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47C0C38" w14:textId="0A5F0451" w:rsidR="00130717" w:rsidRPr="00D23B14" w:rsidRDefault="008B6E73" w:rsidP="00D23B14">
      <w:pPr>
        <w:pStyle w:val="Ttulo1"/>
        <w:shd w:val="clear" w:color="auto" w:fill="FFFFFF"/>
        <w:spacing w:before="0" w:beforeAutospacing="0"/>
        <w:jc w:val="center"/>
        <w:rPr>
          <w:rFonts w:ascii="Arial" w:eastAsiaTheme="minorHAnsi" w:hAnsi="Arial" w:cs="Arial"/>
          <w:kern w:val="0"/>
          <w:sz w:val="28"/>
          <w:szCs w:val="28"/>
          <w:lang w:eastAsia="en-US"/>
        </w:rPr>
      </w:pPr>
      <w:r w:rsidRPr="00D23B14">
        <w:rPr>
          <w:rFonts w:ascii="Arial" w:eastAsiaTheme="minorHAnsi" w:hAnsi="Arial" w:cs="Arial"/>
          <w:kern w:val="0"/>
          <w:sz w:val="28"/>
          <w:szCs w:val="28"/>
          <w:lang w:eastAsia="en-US"/>
        </w:rPr>
        <w:t xml:space="preserve">ASIGNATURA: </w:t>
      </w:r>
      <w:r w:rsidR="00595D26" w:rsidRPr="00595D26">
        <w:rPr>
          <w:rFonts w:ascii="Arial" w:eastAsiaTheme="minorHAnsi" w:hAnsi="Arial" w:cs="Arial"/>
          <w:kern w:val="0"/>
          <w:sz w:val="28"/>
          <w:szCs w:val="28"/>
          <w:lang w:eastAsia="en-US"/>
        </w:rPr>
        <w:t>INTRODUCCIÓN A LA NUTRICIÓN Y DIETÉTICA</w:t>
      </w:r>
    </w:p>
    <w:p w14:paraId="61FDF602" w14:textId="05EDBE14" w:rsidR="00113A85" w:rsidRPr="00113A85" w:rsidRDefault="00113A85" w:rsidP="00595D26">
      <w:pPr>
        <w:pStyle w:val="Ttulo1"/>
        <w:shd w:val="clear" w:color="auto" w:fill="FFFFFF"/>
        <w:spacing w:before="0" w:beforeAutospacing="0"/>
        <w:rPr>
          <w:rFonts w:ascii="Arial" w:eastAsiaTheme="minorHAnsi" w:hAnsi="Arial" w:cs="Arial"/>
          <w:kern w:val="0"/>
          <w:sz w:val="28"/>
          <w:szCs w:val="28"/>
          <w:lang w:eastAsia="en-US"/>
        </w:rPr>
      </w:pP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1929A538" w14:textId="1B88089D" w:rsidR="006A209D" w:rsidRPr="00F1361E" w:rsidRDefault="00F1361E" w:rsidP="006A209D">
      <w:pPr>
        <w:spacing w:after="0" w:line="360" w:lineRule="auto"/>
        <w:jc w:val="center"/>
        <w:rPr>
          <w:rFonts w:ascii="Arial" w:hAnsi="Arial" w:cs="Arial"/>
          <w:sz w:val="28"/>
          <w:szCs w:val="28"/>
        </w:rPr>
      </w:pPr>
      <w:r w:rsidRPr="00F1361E">
        <w:rPr>
          <w:rFonts w:ascii="Arial" w:hAnsi="Arial" w:cs="Arial"/>
          <w:sz w:val="28"/>
          <w:szCs w:val="28"/>
        </w:rPr>
        <w:t>Unidad 2. Fundamentos de nutrición y dietética</w:t>
      </w:r>
    </w:p>
    <w:p w14:paraId="39560F97" w14:textId="77777777" w:rsidR="00F1361E" w:rsidRDefault="00F1361E" w:rsidP="006A209D">
      <w:pPr>
        <w:spacing w:after="0" w:line="360" w:lineRule="auto"/>
        <w:jc w:val="center"/>
        <w:rPr>
          <w:rFonts w:ascii="Arial" w:hAnsi="Arial" w:cs="Arial"/>
          <w:b/>
          <w:bCs/>
          <w:sz w:val="28"/>
          <w:szCs w:val="28"/>
        </w:rPr>
      </w:pPr>
    </w:p>
    <w:p w14:paraId="6DB4272A" w14:textId="562A8C52"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p>
    <w:p w14:paraId="3DD7227A" w14:textId="4E527170" w:rsidR="006A209D" w:rsidRDefault="00F1361E" w:rsidP="006A209D">
      <w:pPr>
        <w:spacing w:after="0" w:line="360" w:lineRule="auto"/>
        <w:jc w:val="center"/>
        <w:rPr>
          <w:rFonts w:ascii="Arial" w:hAnsi="Arial" w:cs="Arial"/>
          <w:sz w:val="28"/>
          <w:szCs w:val="28"/>
        </w:rPr>
      </w:pPr>
      <w:r w:rsidRPr="00F1361E">
        <w:rPr>
          <w:rFonts w:ascii="Arial" w:hAnsi="Arial" w:cs="Arial"/>
          <w:sz w:val="28"/>
          <w:szCs w:val="28"/>
        </w:rPr>
        <w:t>Autorreflexiones U2</w:t>
      </w:r>
    </w:p>
    <w:p w14:paraId="7D411589" w14:textId="77777777" w:rsidR="00F1361E" w:rsidRDefault="00F1361E" w:rsidP="00130717">
      <w:pPr>
        <w:spacing w:after="0" w:line="360" w:lineRule="auto"/>
        <w:jc w:val="center"/>
        <w:rPr>
          <w:rFonts w:ascii="Arial" w:hAnsi="Arial" w:cs="Arial"/>
          <w:b/>
          <w:bCs/>
          <w:sz w:val="28"/>
          <w:szCs w:val="28"/>
        </w:rPr>
      </w:pPr>
    </w:p>
    <w:p w14:paraId="43E5DB77" w14:textId="571C8C59" w:rsidR="00595D26" w:rsidRDefault="006A209D" w:rsidP="00130717">
      <w:pPr>
        <w:spacing w:after="0" w:line="360" w:lineRule="auto"/>
        <w:jc w:val="center"/>
        <w:rPr>
          <w:rFonts w:ascii="Arial" w:hAnsi="Arial" w:cs="Arial"/>
          <w:b/>
          <w:bCs/>
          <w:sz w:val="28"/>
          <w:szCs w:val="28"/>
        </w:rPr>
      </w:pPr>
      <w:r>
        <w:rPr>
          <w:rFonts w:ascii="Arial" w:hAnsi="Arial" w:cs="Arial"/>
          <w:b/>
          <w:bCs/>
          <w:sz w:val="28"/>
          <w:szCs w:val="28"/>
        </w:rPr>
        <w:t>ASESORA</w:t>
      </w:r>
      <w:r w:rsidR="00130717">
        <w:rPr>
          <w:rFonts w:ascii="Arial" w:hAnsi="Arial" w:cs="Arial"/>
          <w:b/>
          <w:bCs/>
          <w:sz w:val="28"/>
          <w:szCs w:val="28"/>
        </w:rPr>
        <w:t xml:space="preserve">: </w:t>
      </w:r>
    </w:p>
    <w:p w14:paraId="55243A8C" w14:textId="68A2AD79" w:rsidR="006A209D" w:rsidRPr="006A209D" w:rsidRDefault="00000000" w:rsidP="00130717">
      <w:pPr>
        <w:spacing w:after="0" w:line="360" w:lineRule="auto"/>
        <w:jc w:val="center"/>
        <w:rPr>
          <w:rFonts w:ascii="Arial" w:hAnsi="Arial" w:cs="Arial"/>
          <w:sz w:val="28"/>
          <w:szCs w:val="28"/>
        </w:rPr>
      </w:pPr>
      <w:hyperlink r:id="rId7" w:history="1">
        <w:r w:rsidR="00595D26" w:rsidRPr="00595D26">
          <w:rPr>
            <w:rFonts w:ascii="Arial" w:hAnsi="Arial" w:cs="Arial"/>
            <w:sz w:val="28"/>
            <w:szCs w:val="28"/>
          </w:rPr>
          <w:t>GABRIELA AGUILAR HERNANDEZ</w:t>
        </w:r>
      </w:hyperlink>
      <w:r w:rsidR="00595D26" w:rsidRPr="00595D26">
        <w:rPr>
          <w:rFonts w:ascii="Arial" w:hAnsi="Arial" w:cs="Arial"/>
          <w:sz w:val="28"/>
          <w:szCs w:val="28"/>
        </w:rPr>
        <w:t> </w:t>
      </w:r>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2B2E6F81" w14:textId="77777777" w:rsidR="008B6E73" w:rsidRDefault="008B6E73" w:rsidP="006A209D">
      <w:pPr>
        <w:spacing w:after="0" w:line="360" w:lineRule="auto"/>
        <w:rPr>
          <w:rFonts w:ascii="Arial" w:hAnsi="Arial" w:cs="Arial"/>
          <w:b/>
          <w:bCs/>
          <w:sz w:val="28"/>
          <w:szCs w:val="28"/>
        </w:rPr>
      </w:pPr>
    </w:p>
    <w:p w14:paraId="2F788107" w14:textId="77777777" w:rsidR="008B6E73" w:rsidRDefault="008B6E73" w:rsidP="008B6E73">
      <w:pPr>
        <w:spacing w:after="0" w:line="360" w:lineRule="auto"/>
        <w:jc w:val="center"/>
        <w:rPr>
          <w:rFonts w:ascii="Arial" w:hAnsi="Arial" w:cs="Arial"/>
          <w:b/>
          <w:bCs/>
          <w:sz w:val="28"/>
          <w:szCs w:val="28"/>
        </w:rPr>
      </w:pPr>
    </w:p>
    <w:p w14:paraId="6F6647BD" w14:textId="44E4157E" w:rsidR="00D04DA7" w:rsidRDefault="008B6E73" w:rsidP="00F1361E">
      <w:pPr>
        <w:spacing w:after="0" w:line="360" w:lineRule="auto"/>
        <w:jc w:val="center"/>
        <w:rPr>
          <w:rFonts w:ascii="Arial" w:hAnsi="Arial" w:cs="Arial"/>
          <w:b/>
          <w:bCs/>
          <w:sz w:val="28"/>
          <w:szCs w:val="28"/>
        </w:rPr>
      </w:pPr>
      <w:r>
        <w:rPr>
          <w:rFonts w:ascii="Arial" w:hAnsi="Arial" w:cs="Arial"/>
          <w:b/>
          <w:bCs/>
          <w:sz w:val="28"/>
          <w:szCs w:val="28"/>
        </w:rPr>
        <w:t xml:space="preserve">FECHA DE ENTREGA: </w:t>
      </w:r>
    </w:p>
    <w:p w14:paraId="31AEAE7A" w14:textId="26B119F8" w:rsidR="00F1361E" w:rsidRPr="00F1361E" w:rsidRDefault="00F1361E" w:rsidP="00F1361E">
      <w:pPr>
        <w:spacing w:after="0" w:line="360" w:lineRule="auto"/>
        <w:jc w:val="center"/>
        <w:rPr>
          <w:rFonts w:ascii="Arial" w:hAnsi="Arial" w:cs="Arial"/>
          <w:sz w:val="28"/>
          <w:szCs w:val="28"/>
        </w:rPr>
      </w:pPr>
      <w:r w:rsidRPr="00F1361E">
        <w:rPr>
          <w:rFonts w:ascii="Arial" w:hAnsi="Arial" w:cs="Arial"/>
          <w:sz w:val="28"/>
          <w:szCs w:val="28"/>
        </w:rPr>
        <w:t>05 de febrero del 2024</w:t>
      </w:r>
    </w:p>
    <w:p w14:paraId="049DB24B" w14:textId="77777777" w:rsidR="006A209D" w:rsidRDefault="006A209D" w:rsidP="00D04DA7"/>
    <w:p w14:paraId="5CAF661E" w14:textId="77777777" w:rsidR="006A209D" w:rsidRDefault="006A209D" w:rsidP="00D04DA7"/>
    <w:p w14:paraId="72EC2042" w14:textId="77777777" w:rsidR="006A209D" w:rsidRDefault="006A209D" w:rsidP="00D04DA7"/>
    <w:p w14:paraId="41DB1911" w14:textId="77777777" w:rsidR="00D04DA7" w:rsidRDefault="00D04DA7" w:rsidP="00D04DA7"/>
    <w:p w14:paraId="61D53319" w14:textId="77777777" w:rsidR="00387B28" w:rsidRDefault="00387B28" w:rsidP="00D04DA7"/>
    <w:p w14:paraId="0D5D8150" w14:textId="4CD8D219"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57368F43" w14:textId="1592D649" w:rsidR="00D04DA7" w:rsidRPr="00F1361E" w:rsidRDefault="00F1361E" w:rsidP="00F1361E">
      <w:pPr>
        <w:spacing w:line="276" w:lineRule="auto"/>
        <w:jc w:val="both"/>
        <w:rPr>
          <w:rFonts w:ascii="Arial" w:hAnsi="Arial" w:cs="Arial"/>
        </w:rPr>
      </w:pPr>
      <w:r w:rsidRPr="00F1361E">
        <w:rPr>
          <w:rFonts w:ascii="Arial" w:hAnsi="Arial" w:cs="Arial"/>
        </w:rPr>
        <w:t>La adolescencia es una etapa de la vida llena de cambios y transformaciones, tanto físicas como emocionales. Durante este período crucial, la nutrición juega un papel fundamental en el desarrollo y bienestar de los jóvenes. Sin embargo, en ocasiones, la guía alimentaria establecida puede no ser lo suficientemente clara o adaptada a las necesidades específicas de esta etapa de la vida. Por ello, en esta guía alimentaria alternativa, nos enfocaremos en proporcionar una orientación nutricional específica para los adolescentes mexicanos, teniendo en cuenta sus requerimientos únicos y los desafíos que enfrentan en su día a día. Desde conceptos básicos hasta recomendaciones prácticas, esta guía tiene como objetivo ayudar a los adolescentes a tomar decisiones alimentarias saludables que promuevan su crecimiento, desarrollo y bienestar general.</w:t>
      </w:r>
    </w:p>
    <w:p w14:paraId="6322D5D4" w14:textId="77777777" w:rsidR="00D04DA7" w:rsidRPr="00F1361E" w:rsidRDefault="00D04DA7" w:rsidP="00F1361E">
      <w:pPr>
        <w:spacing w:line="276" w:lineRule="auto"/>
        <w:jc w:val="both"/>
        <w:rPr>
          <w:rFonts w:ascii="Arial" w:hAnsi="Arial" w:cs="Arial"/>
        </w:rPr>
      </w:pPr>
    </w:p>
    <w:p w14:paraId="4A7213B6" w14:textId="77777777" w:rsidR="00D04DA7" w:rsidRPr="00F1361E" w:rsidRDefault="00D04DA7" w:rsidP="00F1361E">
      <w:pPr>
        <w:spacing w:line="276" w:lineRule="auto"/>
        <w:jc w:val="both"/>
        <w:rPr>
          <w:rFonts w:ascii="Arial" w:hAnsi="Arial" w:cs="Arial"/>
        </w:rP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12B63E47" w14:textId="77777777" w:rsidR="00D04DA7" w:rsidRDefault="00D04DA7" w:rsidP="00D04DA7">
      <w:pPr>
        <w:jc w:val="center"/>
      </w:pPr>
    </w:p>
    <w:p w14:paraId="747FE8F4" w14:textId="77777777" w:rsidR="00D04DA7" w:rsidRDefault="00D04DA7" w:rsidP="00D04DA7">
      <w:pPr>
        <w:jc w:val="center"/>
      </w:pPr>
    </w:p>
    <w:p w14:paraId="6A18DD90" w14:textId="77777777" w:rsidR="00D04DA7" w:rsidRDefault="00D04DA7" w:rsidP="00D04DA7">
      <w:pPr>
        <w:jc w:val="center"/>
      </w:pPr>
    </w:p>
    <w:p w14:paraId="56F8C024" w14:textId="77777777" w:rsidR="00D04DA7" w:rsidRDefault="00D04DA7" w:rsidP="00D04DA7">
      <w:pPr>
        <w:jc w:val="center"/>
      </w:pPr>
    </w:p>
    <w:p w14:paraId="1FF01553" w14:textId="77777777" w:rsidR="00D04DA7" w:rsidRDefault="00D04DA7" w:rsidP="00D04DA7">
      <w:pPr>
        <w:jc w:val="center"/>
      </w:pPr>
    </w:p>
    <w:p w14:paraId="586EC860" w14:textId="77777777" w:rsidR="00D04DA7" w:rsidRDefault="00D04DA7" w:rsidP="00D04DA7">
      <w:pPr>
        <w:jc w:val="center"/>
      </w:pPr>
    </w:p>
    <w:p w14:paraId="2D09DFB2" w14:textId="77777777" w:rsidR="00D04DA7" w:rsidRDefault="00D04DA7" w:rsidP="00D04DA7">
      <w:pPr>
        <w:jc w:val="center"/>
      </w:pPr>
    </w:p>
    <w:p w14:paraId="6ED77AD1" w14:textId="77777777" w:rsidR="00D04DA7" w:rsidRDefault="00D04DA7" w:rsidP="00D04DA7">
      <w:pPr>
        <w:jc w:val="center"/>
      </w:pPr>
    </w:p>
    <w:p w14:paraId="5B8F84E2" w14:textId="77777777" w:rsidR="00D04DA7" w:rsidRDefault="00D04DA7" w:rsidP="00D04DA7">
      <w:pPr>
        <w:jc w:val="center"/>
      </w:pPr>
    </w:p>
    <w:p w14:paraId="2BE9ADBE" w14:textId="77777777" w:rsidR="00D04DA7" w:rsidRDefault="00D04DA7" w:rsidP="00D04DA7">
      <w:pPr>
        <w:jc w:val="center"/>
      </w:pPr>
    </w:p>
    <w:p w14:paraId="3EBB0B1F" w14:textId="77777777" w:rsidR="00D04DA7" w:rsidRDefault="00D04DA7" w:rsidP="00D04DA7">
      <w:pPr>
        <w:jc w:val="center"/>
      </w:pPr>
    </w:p>
    <w:p w14:paraId="28A66779" w14:textId="77777777" w:rsidR="00D04DA7" w:rsidRDefault="00D04DA7" w:rsidP="00D04DA7">
      <w:pPr>
        <w:jc w:val="center"/>
      </w:pPr>
    </w:p>
    <w:p w14:paraId="12DC642D" w14:textId="77777777" w:rsidR="00D04DA7" w:rsidRDefault="00D04DA7" w:rsidP="00D04DA7">
      <w:pPr>
        <w:jc w:val="center"/>
      </w:pPr>
    </w:p>
    <w:p w14:paraId="2BFBD64F" w14:textId="77777777" w:rsidR="00D04DA7" w:rsidRDefault="00D04DA7" w:rsidP="00D04DA7">
      <w:pPr>
        <w:jc w:val="center"/>
      </w:pPr>
    </w:p>
    <w:p w14:paraId="4E18FDA6" w14:textId="77777777" w:rsidR="00D04DA7" w:rsidRDefault="00D04DA7" w:rsidP="00F1361E"/>
    <w:p w14:paraId="17BEDECE" w14:textId="77777777" w:rsidR="00F1361E" w:rsidRDefault="00F1361E" w:rsidP="00F1361E"/>
    <w:p w14:paraId="2FC7B907"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129A1CA5" w14:textId="77777777" w:rsidR="00F1361E" w:rsidRPr="00F1361E" w:rsidRDefault="00F1361E" w:rsidP="00F1361E">
      <w:pPr>
        <w:jc w:val="both"/>
        <w:rPr>
          <w:rFonts w:ascii="Arial" w:hAnsi="Arial" w:cs="Arial"/>
        </w:rPr>
      </w:pPr>
      <w:r w:rsidRPr="00F1361E">
        <w:rPr>
          <w:rFonts w:ascii="Arial" w:hAnsi="Arial" w:cs="Arial"/>
        </w:rPr>
        <w:t>Para esta guía alimentaria alternativa, me enfocaré en una etapa de la vida que considero crucial: la adolescencia. Esta etapa se caracteriza por cambios físicos, emocionales y sociales significativos, por lo que es importante tener una alimentación adecuada para garantizar un desarrollo óptimo y prevenir problemas de salud a largo plazo.</w:t>
      </w:r>
    </w:p>
    <w:p w14:paraId="3D49A03D" w14:textId="77777777" w:rsidR="00F1361E" w:rsidRPr="00F1361E" w:rsidRDefault="00F1361E" w:rsidP="00F1361E">
      <w:pPr>
        <w:jc w:val="both"/>
        <w:rPr>
          <w:rFonts w:ascii="Arial" w:hAnsi="Arial" w:cs="Arial"/>
        </w:rPr>
      </w:pPr>
      <w:r w:rsidRPr="00F1361E">
        <w:rPr>
          <w:rFonts w:ascii="Arial" w:hAnsi="Arial" w:cs="Arial"/>
          <w:b/>
          <w:bCs/>
        </w:rPr>
        <w:t>Conceptos Básicos:</w:t>
      </w:r>
    </w:p>
    <w:p w14:paraId="4C951AC7" w14:textId="77777777" w:rsidR="00F1361E" w:rsidRPr="00F1361E" w:rsidRDefault="00F1361E" w:rsidP="00F1361E">
      <w:pPr>
        <w:numPr>
          <w:ilvl w:val="0"/>
          <w:numId w:val="2"/>
        </w:numPr>
        <w:jc w:val="both"/>
        <w:rPr>
          <w:rFonts w:ascii="Arial" w:hAnsi="Arial" w:cs="Arial"/>
        </w:rPr>
      </w:pPr>
      <w:r w:rsidRPr="00F1361E">
        <w:rPr>
          <w:rFonts w:ascii="Arial" w:hAnsi="Arial" w:cs="Arial"/>
          <w:b/>
          <w:bCs/>
        </w:rPr>
        <w:t>Nutrición Balanceada:</w:t>
      </w:r>
      <w:r w:rsidRPr="00F1361E">
        <w:rPr>
          <w:rFonts w:ascii="Arial" w:hAnsi="Arial" w:cs="Arial"/>
        </w:rPr>
        <w:t xml:space="preserve"> Consumir una variedad de alimentos de todos los grupos alimenticios en cantidades adecuadas para obtener los nutrientes necesarios.</w:t>
      </w:r>
    </w:p>
    <w:p w14:paraId="0F311D3C" w14:textId="77777777" w:rsidR="00F1361E" w:rsidRPr="00F1361E" w:rsidRDefault="00F1361E" w:rsidP="00F1361E">
      <w:pPr>
        <w:numPr>
          <w:ilvl w:val="0"/>
          <w:numId w:val="2"/>
        </w:numPr>
        <w:jc w:val="both"/>
        <w:rPr>
          <w:rFonts w:ascii="Arial" w:hAnsi="Arial" w:cs="Arial"/>
        </w:rPr>
      </w:pPr>
      <w:r w:rsidRPr="00F1361E">
        <w:rPr>
          <w:rFonts w:ascii="Arial" w:hAnsi="Arial" w:cs="Arial"/>
          <w:b/>
          <w:bCs/>
        </w:rPr>
        <w:t>Hidratación:</w:t>
      </w:r>
      <w:r w:rsidRPr="00F1361E">
        <w:rPr>
          <w:rFonts w:ascii="Arial" w:hAnsi="Arial" w:cs="Arial"/>
        </w:rPr>
        <w:t xml:space="preserve"> Mantenerse bien hidratado bebiendo suficiente agua a lo largo del día.</w:t>
      </w:r>
    </w:p>
    <w:p w14:paraId="6A3B5193" w14:textId="77777777" w:rsidR="00F1361E" w:rsidRPr="00F1361E" w:rsidRDefault="00F1361E" w:rsidP="00F1361E">
      <w:pPr>
        <w:numPr>
          <w:ilvl w:val="0"/>
          <w:numId w:val="2"/>
        </w:numPr>
        <w:jc w:val="both"/>
        <w:rPr>
          <w:rFonts w:ascii="Arial" w:hAnsi="Arial" w:cs="Arial"/>
        </w:rPr>
      </w:pPr>
      <w:r w:rsidRPr="00F1361E">
        <w:rPr>
          <w:rFonts w:ascii="Arial" w:hAnsi="Arial" w:cs="Arial"/>
          <w:b/>
          <w:bCs/>
        </w:rPr>
        <w:t>Alimentación Consciente:</w:t>
      </w:r>
      <w:r w:rsidRPr="00F1361E">
        <w:rPr>
          <w:rFonts w:ascii="Arial" w:hAnsi="Arial" w:cs="Arial"/>
        </w:rPr>
        <w:t xml:space="preserve"> Estar atento a las señales de hambre y saciedad del cuerpo, así como a los alimentos consumidos y su impacto en la salud.</w:t>
      </w:r>
    </w:p>
    <w:p w14:paraId="00B558E3" w14:textId="77777777" w:rsidR="00F1361E" w:rsidRPr="00F1361E" w:rsidRDefault="00F1361E" w:rsidP="00F1361E">
      <w:pPr>
        <w:numPr>
          <w:ilvl w:val="0"/>
          <w:numId w:val="2"/>
        </w:numPr>
        <w:jc w:val="both"/>
        <w:rPr>
          <w:rFonts w:ascii="Arial" w:hAnsi="Arial" w:cs="Arial"/>
        </w:rPr>
      </w:pPr>
      <w:r w:rsidRPr="00F1361E">
        <w:rPr>
          <w:rFonts w:ascii="Arial" w:hAnsi="Arial" w:cs="Arial"/>
          <w:b/>
          <w:bCs/>
        </w:rPr>
        <w:t>Actividad Física:</w:t>
      </w:r>
      <w:r w:rsidRPr="00F1361E">
        <w:rPr>
          <w:rFonts w:ascii="Arial" w:hAnsi="Arial" w:cs="Arial"/>
        </w:rPr>
        <w:t xml:space="preserve"> Complementar una buena alimentación con ejercicio regular para mantener un estilo de vida activo y saludable.</w:t>
      </w:r>
    </w:p>
    <w:p w14:paraId="481F9FD5" w14:textId="77777777" w:rsidR="00F1361E" w:rsidRPr="00F1361E" w:rsidRDefault="00F1361E" w:rsidP="00F1361E">
      <w:pPr>
        <w:jc w:val="both"/>
        <w:rPr>
          <w:rFonts w:ascii="Arial" w:hAnsi="Arial" w:cs="Arial"/>
        </w:rPr>
      </w:pPr>
      <w:r w:rsidRPr="00F1361E">
        <w:rPr>
          <w:rFonts w:ascii="Arial" w:hAnsi="Arial" w:cs="Arial"/>
          <w:b/>
          <w:bCs/>
        </w:rPr>
        <w:t>Importancia de los Conceptos Básicos:</w:t>
      </w:r>
    </w:p>
    <w:p w14:paraId="00437E08" w14:textId="77777777" w:rsidR="00F1361E" w:rsidRPr="00F1361E" w:rsidRDefault="00F1361E" w:rsidP="00F1361E">
      <w:pPr>
        <w:jc w:val="both"/>
        <w:rPr>
          <w:rFonts w:ascii="Arial" w:hAnsi="Arial" w:cs="Arial"/>
        </w:rPr>
      </w:pPr>
      <w:r w:rsidRPr="00F1361E">
        <w:rPr>
          <w:rFonts w:ascii="Arial" w:hAnsi="Arial" w:cs="Arial"/>
        </w:rPr>
        <w:t>Una nutrición balanceada durante la adolescencia es fundamental para asegurar un crecimiento y desarrollo adecuados, así como para prevenir problemas de salud a corto y largo plazo, como la obesidad, la malnutrición, las enfermedades cardiovasculares y la diabetes.</w:t>
      </w:r>
    </w:p>
    <w:p w14:paraId="3846BB12" w14:textId="77777777" w:rsidR="00F1361E" w:rsidRPr="00F1361E" w:rsidRDefault="00F1361E" w:rsidP="00F1361E">
      <w:pPr>
        <w:jc w:val="both"/>
        <w:rPr>
          <w:rFonts w:ascii="Arial" w:hAnsi="Arial" w:cs="Arial"/>
        </w:rPr>
      </w:pPr>
      <w:r w:rsidRPr="00F1361E">
        <w:rPr>
          <w:rFonts w:ascii="Arial" w:hAnsi="Arial" w:cs="Arial"/>
          <w:b/>
          <w:bCs/>
        </w:rPr>
        <w:t>Imagen de la Guía:</w:t>
      </w:r>
    </w:p>
    <w:p w14:paraId="70347017" w14:textId="77777777" w:rsidR="00F32739" w:rsidRDefault="00F32739" w:rsidP="00F1361E">
      <w:pPr>
        <w:jc w:val="both"/>
        <w:rPr>
          <w:rFonts w:ascii="Arial" w:hAnsi="Arial" w:cs="Arial"/>
          <w:b/>
          <w:bCs/>
        </w:rPr>
      </w:pPr>
      <w:r>
        <w:rPr>
          <w:noProof/>
        </w:rPr>
        <w:drawing>
          <wp:inline distT="0" distB="0" distL="0" distR="0" wp14:anchorId="606A57FF" wp14:editId="396C9613">
            <wp:extent cx="5612130" cy="3733800"/>
            <wp:effectExtent l="0" t="0" r="7620" b="0"/>
            <wp:docPr id="6407155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15531" name="Imagen 1" descr="Diagrama&#10;&#10;Descripción generada automá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t="4073" b="7226"/>
                    <a:stretch/>
                  </pic:blipFill>
                  <pic:spPr bwMode="auto">
                    <a:xfrm>
                      <a:off x="0" y="0"/>
                      <a:ext cx="561213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279D60C7" w14:textId="15C636E3" w:rsidR="00F1361E" w:rsidRPr="00F1361E" w:rsidRDefault="00F1361E" w:rsidP="00F1361E">
      <w:pPr>
        <w:jc w:val="both"/>
        <w:rPr>
          <w:rFonts w:ascii="Arial" w:hAnsi="Arial" w:cs="Arial"/>
        </w:rPr>
      </w:pPr>
      <w:r w:rsidRPr="00F1361E">
        <w:rPr>
          <w:rFonts w:ascii="Arial" w:hAnsi="Arial" w:cs="Arial"/>
          <w:b/>
          <w:bCs/>
        </w:rPr>
        <w:lastRenderedPageBreak/>
        <w:t>Imagen Representativa de la Guía Alimentaria:</w:t>
      </w:r>
    </w:p>
    <w:p w14:paraId="33F4508C" w14:textId="658B38D3" w:rsidR="00F32739" w:rsidRDefault="00F32739" w:rsidP="00F32739">
      <w:pPr>
        <w:jc w:val="center"/>
        <w:rPr>
          <w:rFonts w:ascii="Arial" w:hAnsi="Arial" w:cs="Arial"/>
          <w:b/>
          <w:bCs/>
        </w:rPr>
      </w:pPr>
      <w:r>
        <w:rPr>
          <w:noProof/>
        </w:rPr>
        <w:drawing>
          <wp:inline distT="0" distB="0" distL="0" distR="0" wp14:anchorId="12A2873A" wp14:editId="4F5963F9">
            <wp:extent cx="5612130" cy="3156585"/>
            <wp:effectExtent l="0" t="0" r="7620" b="5715"/>
            <wp:docPr id="1495506303" name="Imagen 3" descr="Pirámide Alimenticia para Adolescentes | Pirámide Alimen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rámide Alimenticia para Adolescentes | Pirámide Alimentic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3696C809" w14:textId="1A150883" w:rsidR="00F1361E" w:rsidRPr="00F1361E" w:rsidRDefault="00F1361E" w:rsidP="00F32739">
      <w:pPr>
        <w:rPr>
          <w:rFonts w:ascii="Arial" w:hAnsi="Arial" w:cs="Arial"/>
        </w:rPr>
      </w:pPr>
      <w:r w:rsidRPr="00F1361E">
        <w:rPr>
          <w:rFonts w:ascii="Arial" w:hAnsi="Arial" w:cs="Arial"/>
          <w:b/>
          <w:bCs/>
        </w:rPr>
        <w:t>Descripción de la Imagen Representativa:</w:t>
      </w:r>
    </w:p>
    <w:p w14:paraId="5184E453" w14:textId="77777777" w:rsidR="00F1361E" w:rsidRPr="00F1361E" w:rsidRDefault="00F1361E" w:rsidP="00F1361E">
      <w:pPr>
        <w:jc w:val="both"/>
        <w:rPr>
          <w:rFonts w:ascii="Arial" w:hAnsi="Arial" w:cs="Arial"/>
        </w:rPr>
      </w:pPr>
      <w:r w:rsidRPr="00F1361E">
        <w:rPr>
          <w:rFonts w:ascii="Arial" w:hAnsi="Arial" w:cs="Arial"/>
        </w:rPr>
        <w:t>La pirámide alimenticia muestra los grupos de alimentos y la cantidad recomendada de cada uno para una alimentación equilibrada. Los alimentos que deben consumirse en mayor cantidad, como frutas, verduras, granos enteros y proteínas magras, se encuentran en la base de la pirámide, mientras que los alimentos que deben consumirse con moderación, como los dulces y alimentos procesados, se encuentran en la cúspide de la pirámide.</w:t>
      </w:r>
    </w:p>
    <w:p w14:paraId="723822EF" w14:textId="77777777" w:rsidR="00F1361E" w:rsidRPr="00F1361E" w:rsidRDefault="00F1361E" w:rsidP="00F1361E">
      <w:pPr>
        <w:jc w:val="both"/>
        <w:rPr>
          <w:rFonts w:ascii="Arial" w:hAnsi="Arial" w:cs="Arial"/>
        </w:rPr>
      </w:pPr>
      <w:r w:rsidRPr="00F1361E">
        <w:rPr>
          <w:rFonts w:ascii="Arial" w:hAnsi="Arial" w:cs="Arial"/>
          <w:b/>
          <w:bCs/>
        </w:rPr>
        <w:t>Características de la Etapa de la Vida Seleccionada:</w:t>
      </w:r>
    </w:p>
    <w:p w14:paraId="6EA12268" w14:textId="77777777" w:rsidR="00F1361E" w:rsidRPr="00F1361E" w:rsidRDefault="00F1361E" w:rsidP="00F1361E">
      <w:pPr>
        <w:jc w:val="both"/>
        <w:rPr>
          <w:rFonts w:ascii="Arial" w:hAnsi="Arial" w:cs="Arial"/>
        </w:rPr>
      </w:pPr>
      <w:r w:rsidRPr="00F1361E">
        <w:rPr>
          <w:rFonts w:ascii="Arial" w:hAnsi="Arial" w:cs="Arial"/>
        </w:rPr>
        <w:t>Durante la adolescencia, los jóvenes experimentan un crecimiento acelerado, cambios hormonales y aumento de las necesidades nutricionales. Es crucial consumir una dieta equilibrada que proporcione los nutrientes necesarios para apoyar este crecimiento y desarrollo.</w:t>
      </w:r>
    </w:p>
    <w:p w14:paraId="36B1EC17" w14:textId="77777777" w:rsidR="00F1361E" w:rsidRPr="00F1361E" w:rsidRDefault="00F1361E" w:rsidP="00F1361E">
      <w:pPr>
        <w:jc w:val="both"/>
        <w:rPr>
          <w:rFonts w:ascii="Arial" w:hAnsi="Arial" w:cs="Arial"/>
        </w:rPr>
      </w:pPr>
      <w:r w:rsidRPr="00F1361E">
        <w:rPr>
          <w:rFonts w:ascii="Arial" w:hAnsi="Arial" w:cs="Arial"/>
          <w:b/>
          <w:bCs/>
        </w:rPr>
        <w:t>Recomendaciones Nutricionales:</w:t>
      </w:r>
    </w:p>
    <w:p w14:paraId="62BAEF04" w14:textId="77777777" w:rsidR="00F1361E" w:rsidRPr="00F1361E" w:rsidRDefault="00F1361E" w:rsidP="00F1361E">
      <w:pPr>
        <w:numPr>
          <w:ilvl w:val="0"/>
          <w:numId w:val="3"/>
        </w:numPr>
        <w:jc w:val="both"/>
        <w:rPr>
          <w:rFonts w:ascii="Arial" w:hAnsi="Arial" w:cs="Arial"/>
        </w:rPr>
      </w:pPr>
      <w:r w:rsidRPr="00F1361E">
        <w:rPr>
          <w:rFonts w:ascii="Arial" w:hAnsi="Arial" w:cs="Arial"/>
        </w:rPr>
        <w:t>Consumir una variedad de alimentos de todos los grupos alimenticios, incluyendo frutas, verduras, cereales integrales, proteínas magras y productos lácteos bajos en grasa.</w:t>
      </w:r>
    </w:p>
    <w:p w14:paraId="3870634A" w14:textId="77777777" w:rsidR="00F1361E" w:rsidRPr="00F1361E" w:rsidRDefault="00F1361E" w:rsidP="00F1361E">
      <w:pPr>
        <w:numPr>
          <w:ilvl w:val="0"/>
          <w:numId w:val="3"/>
        </w:numPr>
        <w:jc w:val="both"/>
        <w:rPr>
          <w:rFonts w:ascii="Arial" w:hAnsi="Arial" w:cs="Arial"/>
        </w:rPr>
      </w:pPr>
      <w:r w:rsidRPr="00F1361E">
        <w:rPr>
          <w:rFonts w:ascii="Arial" w:hAnsi="Arial" w:cs="Arial"/>
        </w:rPr>
        <w:t>Limitar el consumo de alimentos procesados, ricos en azúcares añadidos, grasas saturadas y sodio.</w:t>
      </w:r>
    </w:p>
    <w:p w14:paraId="4A9DEADE" w14:textId="77777777" w:rsidR="00F1361E" w:rsidRPr="00F1361E" w:rsidRDefault="00F1361E" w:rsidP="00F1361E">
      <w:pPr>
        <w:numPr>
          <w:ilvl w:val="0"/>
          <w:numId w:val="3"/>
        </w:numPr>
        <w:jc w:val="both"/>
        <w:rPr>
          <w:rFonts w:ascii="Arial" w:hAnsi="Arial" w:cs="Arial"/>
        </w:rPr>
      </w:pPr>
      <w:r w:rsidRPr="00F1361E">
        <w:rPr>
          <w:rFonts w:ascii="Arial" w:hAnsi="Arial" w:cs="Arial"/>
        </w:rPr>
        <w:t>Mantenerse bien hidratado bebiendo agua regularmente a lo largo del día.</w:t>
      </w:r>
    </w:p>
    <w:p w14:paraId="27483073" w14:textId="77777777" w:rsidR="00F1361E" w:rsidRPr="00F1361E" w:rsidRDefault="00F1361E" w:rsidP="00F1361E">
      <w:pPr>
        <w:numPr>
          <w:ilvl w:val="0"/>
          <w:numId w:val="3"/>
        </w:numPr>
        <w:jc w:val="both"/>
        <w:rPr>
          <w:rFonts w:ascii="Arial" w:hAnsi="Arial" w:cs="Arial"/>
        </w:rPr>
      </w:pPr>
      <w:r w:rsidRPr="00F1361E">
        <w:rPr>
          <w:rFonts w:ascii="Arial" w:hAnsi="Arial" w:cs="Arial"/>
        </w:rPr>
        <w:t>Incorporar alimentos ricos en calcio, como lácteos, para fortalecer los huesos en esta etapa de crecimiento.</w:t>
      </w:r>
    </w:p>
    <w:p w14:paraId="1777718A" w14:textId="77777777" w:rsidR="00F1361E" w:rsidRDefault="00F1361E" w:rsidP="00F1361E">
      <w:pPr>
        <w:numPr>
          <w:ilvl w:val="0"/>
          <w:numId w:val="3"/>
        </w:numPr>
        <w:jc w:val="both"/>
        <w:rPr>
          <w:rFonts w:ascii="Arial" w:hAnsi="Arial" w:cs="Arial"/>
        </w:rPr>
      </w:pPr>
      <w:r w:rsidRPr="00F1361E">
        <w:rPr>
          <w:rFonts w:ascii="Arial" w:hAnsi="Arial" w:cs="Arial"/>
        </w:rPr>
        <w:lastRenderedPageBreak/>
        <w:t>Realizar ejercicio regularmente para mantener un peso saludable y promover el desarrollo muscular y óseo.</w:t>
      </w:r>
    </w:p>
    <w:p w14:paraId="55E097CB" w14:textId="77777777" w:rsidR="00F32739" w:rsidRDefault="00F32739" w:rsidP="00F32739">
      <w:pPr>
        <w:jc w:val="both"/>
        <w:rPr>
          <w:rFonts w:ascii="Arial" w:hAnsi="Arial" w:cs="Arial"/>
        </w:rPr>
      </w:pPr>
    </w:p>
    <w:p w14:paraId="4D46BC84" w14:textId="77777777" w:rsidR="00F32739" w:rsidRDefault="00F32739" w:rsidP="00F32739">
      <w:pPr>
        <w:jc w:val="both"/>
        <w:rPr>
          <w:rFonts w:ascii="Arial" w:hAnsi="Arial" w:cs="Arial"/>
        </w:rPr>
      </w:pPr>
    </w:p>
    <w:p w14:paraId="7732F710" w14:textId="77777777" w:rsidR="00F32739" w:rsidRPr="00F1361E" w:rsidRDefault="00F32739" w:rsidP="00F32739">
      <w:pPr>
        <w:jc w:val="both"/>
        <w:rPr>
          <w:rFonts w:ascii="Arial" w:hAnsi="Arial" w:cs="Arial"/>
        </w:rPr>
      </w:pPr>
    </w:p>
    <w:p w14:paraId="5C4B72BA" w14:textId="77777777" w:rsidR="00F1361E" w:rsidRPr="00F1361E" w:rsidRDefault="00F1361E" w:rsidP="00F1361E">
      <w:pPr>
        <w:jc w:val="both"/>
        <w:rPr>
          <w:rFonts w:ascii="Arial" w:hAnsi="Arial" w:cs="Arial"/>
        </w:rPr>
      </w:pPr>
      <w:r w:rsidRPr="00F1361E">
        <w:rPr>
          <w:rFonts w:ascii="Arial" w:hAnsi="Arial" w:cs="Arial"/>
          <w:b/>
          <w:bCs/>
        </w:rPr>
        <w:t>Instrucciones para Utilizar la Guía en una Orientación Alimentaria:</w:t>
      </w:r>
    </w:p>
    <w:p w14:paraId="557D413B" w14:textId="77777777" w:rsidR="00F1361E" w:rsidRPr="00F1361E" w:rsidRDefault="00F1361E" w:rsidP="00F1361E">
      <w:pPr>
        <w:numPr>
          <w:ilvl w:val="0"/>
          <w:numId w:val="4"/>
        </w:numPr>
        <w:jc w:val="both"/>
        <w:rPr>
          <w:rFonts w:ascii="Arial" w:hAnsi="Arial" w:cs="Arial"/>
        </w:rPr>
      </w:pPr>
      <w:r w:rsidRPr="00F1361E">
        <w:rPr>
          <w:rFonts w:ascii="Arial" w:hAnsi="Arial" w:cs="Arial"/>
        </w:rPr>
        <w:t>Explicar los conceptos básicos de una alimentación saludable, utilizando la pirámide alimenticia como referencia visual.</w:t>
      </w:r>
    </w:p>
    <w:p w14:paraId="413C5158" w14:textId="77777777" w:rsidR="00F1361E" w:rsidRPr="00F1361E" w:rsidRDefault="00F1361E" w:rsidP="00F1361E">
      <w:pPr>
        <w:numPr>
          <w:ilvl w:val="0"/>
          <w:numId w:val="4"/>
        </w:numPr>
        <w:jc w:val="both"/>
        <w:rPr>
          <w:rFonts w:ascii="Arial" w:hAnsi="Arial" w:cs="Arial"/>
        </w:rPr>
      </w:pPr>
      <w:r w:rsidRPr="00F1361E">
        <w:rPr>
          <w:rFonts w:ascii="Arial" w:hAnsi="Arial" w:cs="Arial"/>
        </w:rPr>
        <w:t>Identificar los grupos de alimentos y discutir la importancia de cada uno en la dieta diaria.</w:t>
      </w:r>
    </w:p>
    <w:p w14:paraId="42097FCD" w14:textId="77777777" w:rsidR="00F1361E" w:rsidRPr="00F1361E" w:rsidRDefault="00F1361E" w:rsidP="00F1361E">
      <w:pPr>
        <w:numPr>
          <w:ilvl w:val="0"/>
          <w:numId w:val="4"/>
        </w:numPr>
        <w:jc w:val="both"/>
        <w:rPr>
          <w:rFonts w:ascii="Arial" w:hAnsi="Arial" w:cs="Arial"/>
        </w:rPr>
      </w:pPr>
      <w:r w:rsidRPr="00F1361E">
        <w:rPr>
          <w:rFonts w:ascii="Arial" w:hAnsi="Arial" w:cs="Arial"/>
        </w:rPr>
        <w:t>Ayudar a los adolescentes a planificar comidas equilibradas que incluyan una variedad de alimentos de todos los grupos alimenticios.</w:t>
      </w:r>
    </w:p>
    <w:p w14:paraId="0178A55B" w14:textId="77777777" w:rsidR="00F1361E" w:rsidRPr="00F1361E" w:rsidRDefault="00F1361E" w:rsidP="00F1361E">
      <w:pPr>
        <w:numPr>
          <w:ilvl w:val="0"/>
          <w:numId w:val="4"/>
        </w:numPr>
        <w:jc w:val="both"/>
        <w:rPr>
          <w:rFonts w:ascii="Arial" w:hAnsi="Arial" w:cs="Arial"/>
        </w:rPr>
      </w:pPr>
      <w:r w:rsidRPr="00F1361E">
        <w:rPr>
          <w:rFonts w:ascii="Arial" w:hAnsi="Arial" w:cs="Arial"/>
        </w:rPr>
        <w:t>Fomentar la alimentación consciente, animando a los adolescentes a prestar atención a las señales de hambre y saciedad de su cuerpo y a hacer elecciones alimentarias saludables.</w:t>
      </w:r>
    </w:p>
    <w:p w14:paraId="0C6C4B49" w14:textId="77777777" w:rsidR="00F1361E" w:rsidRPr="00F1361E" w:rsidRDefault="00F1361E" w:rsidP="00F1361E">
      <w:pPr>
        <w:numPr>
          <w:ilvl w:val="0"/>
          <w:numId w:val="4"/>
        </w:numPr>
        <w:jc w:val="both"/>
        <w:rPr>
          <w:rFonts w:ascii="Arial" w:hAnsi="Arial" w:cs="Arial"/>
        </w:rPr>
      </w:pPr>
      <w:r w:rsidRPr="00F1361E">
        <w:rPr>
          <w:rFonts w:ascii="Arial" w:hAnsi="Arial" w:cs="Arial"/>
        </w:rPr>
        <w:t>Brindar recursos adicionales, como recetas saludables y consejos para el manejo de porciones, para ayudar a los adolescentes a mantener una alimentación saludable en su vida diaria.</w:t>
      </w:r>
    </w:p>
    <w:p w14:paraId="3190DDFA" w14:textId="77777777" w:rsidR="00F1361E" w:rsidRPr="00F1361E" w:rsidRDefault="00F1361E" w:rsidP="00F1361E">
      <w:pPr>
        <w:rPr>
          <w:rFonts w:ascii="Arial" w:hAnsi="Arial" w:cs="Arial"/>
          <w:vanish/>
        </w:rPr>
      </w:pPr>
      <w:r w:rsidRPr="00F1361E">
        <w:rPr>
          <w:rFonts w:ascii="Arial" w:hAnsi="Arial" w:cs="Arial"/>
          <w:vanish/>
        </w:rPr>
        <w:t>Principio del formulario</w:t>
      </w:r>
    </w:p>
    <w:p w14:paraId="1791B983" w14:textId="77777777" w:rsidR="00D04DA7" w:rsidRPr="00C569EB" w:rsidRDefault="00D04DA7" w:rsidP="00D04DA7">
      <w:pPr>
        <w:rPr>
          <w:rFonts w:ascii="Arial" w:hAnsi="Arial" w:cs="Arial"/>
        </w:rPr>
      </w:pPr>
    </w:p>
    <w:p w14:paraId="4C868C76" w14:textId="77777777" w:rsidR="00D04DA7" w:rsidRPr="00C569EB" w:rsidRDefault="00D04DA7" w:rsidP="00D04DA7">
      <w:pPr>
        <w:rPr>
          <w:rFonts w:ascii="Arial" w:hAnsi="Arial" w:cs="Arial"/>
        </w:rPr>
      </w:pPr>
    </w:p>
    <w:p w14:paraId="60C77BB5" w14:textId="77777777" w:rsidR="00D04DA7" w:rsidRPr="00C569EB" w:rsidRDefault="00D04DA7" w:rsidP="00D04DA7">
      <w:pPr>
        <w:rPr>
          <w:rFonts w:ascii="Arial" w:hAnsi="Arial" w:cs="Arial"/>
        </w:rPr>
      </w:pPr>
    </w:p>
    <w:p w14:paraId="5FE1BDB9" w14:textId="77777777" w:rsidR="00D04DA7" w:rsidRPr="00C569EB" w:rsidRDefault="00D04DA7" w:rsidP="00D04DA7">
      <w:pPr>
        <w:rPr>
          <w:rFonts w:ascii="Arial" w:hAnsi="Arial" w:cs="Arial"/>
        </w:rPr>
      </w:pPr>
    </w:p>
    <w:p w14:paraId="72383C6B" w14:textId="77777777" w:rsidR="00D04DA7" w:rsidRPr="00C569EB" w:rsidRDefault="00D04DA7" w:rsidP="00D04DA7">
      <w:pPr>
        <w:rPr>
          <w:rFonts w:ascii="Arial" w:hAnsi="Arial" w:cs="Arial"/>
        </w:rPr>
      </w:pPr>
    </w:p>
    <w:p w14:paraId="7272C962" w14:textId="77777777" w:rsidR="00D04DA7" w:rsidRPr="00C569EB" w:rsidRDefault="00D04DA7" w:rsidP="00D04DA7">
      <w:pPr>
        <w:rPr>
          <w:rFonts w:ascii="Arial" w:hAnsi="Arial" w:cs="Arial"/>
        </w:rPr>
      </w:pPr>
    </w:p>
    <w:p w14:paraId="38A49FD3" w14:textId="77777777" w:rsidR="00D04DA7" w:rsidRPr="00C569EB" w:rsidRDefault="00D04DA7" w:rsidP="00D04DA7">
      <w:pPr>
        <w:rPr>
          <w:rFonts w:ascii="Arial" w:hAnsi="Arial" w:cs="Arial"/>
        </w:rPr>
      </w:pPr>
    </w:p>
    <w:p w14:paraId="0F798D17" w14:textId="77777777" w:rsidR="004339A9" w:rsidRDefault="004339A9" w:rsidP="00D04DA7">
      <w:pPr>
        <w:rPr>
          <w:rFonts w:ascii="Arial" w:hAnsi="Arial" w:cs="Arial"/>
        </w:rPr>
      </w:pPr>
    </w:p>
    <w:p w14:paraId="60CC9252" w14:textId="77777777" w:rsidR="00F1361E" w:rsidRDefault="00F1361E" w:rsidP="00D04DA7">
      <w:pPr>
        <w:rPr>
          <w:rFonts w:ascii="Arial" w:hAnsi="Arial" w:cs="Arial"/>
        </w:rPr>
      </w:pPr>
    </w:p>
    <w:p w14:paraId="79C2E122" w14:textId="779E4EC3" w:rsidR="00F32739" w:rsidRDefault="00F32739" w:rsidP="00D04DA7">
      <w:pPr>
        <w:rPr>
          <w:rFonts w:ascii="Arial" w:hAnsi="Arial" w:cs="Arial"/>
        </w:rPr>
      </w:pPr>
    </w:p>
    <w:p w14:paraId="3B8E413A" w14:textId="77777777" w:rsidR="00F32739" w:rsidRDefault="00F32739" w:rsidP="00D04DA7">
      <w:pPr>
        <w:rPr>
          <w:rFonts w:ascii="Arial" w:hAnsi="Arial" w:cs="Arial"/>
        </w:rPr>
      </w:pPr>
    </w:p>
    <w:p w14:paraId="6D047D9D" w14:textId="77777777" w:rsidR="00F32739" w:rsidRDefault="00F32739" w:rsidP="00D04DA7">
      <w:pPr>
        <w:rPr>
          <w:rFonts w:ascii="Arial" w:hAnsi="Arial" w:cs="Arial"/>
        </w:rPr>
      </w:pPr>
    </w:p>
    <w:p w14:paraId="0ECF8A5D" w14:textId="77777777" w:rsidR="00F32739" w:rsidRDefault="00F32739" w:rsidP="00D04DA7">
      <w:pPr>
        <w:rPr>
          <w:rFonts w:ascii="Arial" w:hAnsi="Arial" w:cs="Arial"/>
        </w:rPr>
      </w:pPr>
    </w:p>
    <w:p w14:paraId="36589DB2" w14:textId="77777777" w:rsidR="00F32739" w:rsidRDefault="00F32739" w:rsidP="00D04DA7">
      <w:pPr>
        <w:rPr>
          <w:rFonts w:ascii="Arial" w:hAnsi="Arial" w:cs="Arial"/>
        </w:rPr>
      </w:pPr>
    </w:p>
    <w:p w14:paraId="759EFA0C" w14:textId="77777777" w:rsidR="006A209D" w:rsidRPr="00C569EB" w:rsidRDefault="006A209D" w:rsidP="00D04DA7">
      <w:pPr>
        <w:rPr>
          <w:rFonts w:ascii="Arial" w:hAnsi="Arial" w:cs="Arial"/>
        </w:rPr>
      </w:pPr>
    </w:p>
    <w:p w14:paraId="1ECB9094"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CONCLUSIONES</w:t>
      </w:r>
    </w:p>
    <w:p w14:paraId="02763F1B" w14:textId="0975EA98" w:rsidR="00D04DA7" w:rsidRPr="003B4C9D" w:rsidRDefault="003B4C9D" w:rsidP="003B4C9D">
      <w:pPr>
        <w:spacing w:line="276" w:lineRule="auto"/>
        <w:jc w:val="both"/>
        <w:rPr>
          <w:rFonts w:ascii="Arial" w:hAnsi="Arial" w:cs="Arial"/>
        </w:rPr>
      </w:pPr>
      <w:r w:rsidRPr="003B4C9D">
        <w:rPr>
          <w:rFonts w:ascii="Arial" w:hAnsi="Arial" w:cs="Arial"/>
        </w:rPr>
        <w:t>En conclusión, una alimentación equilibrada durante la adolescencia es esencial para garantizar un crecimiento y desarrollo óptimos, así como para prevenir problemas de salud a largo plazo. Esta guía alimentaria alternativa proporciona una estructura clara y práctica para que los adolescentes mexicanos puedan tomar decisiones alimentarias saludables y conscientes. Al seguir los conceptos básicos presentados y las recomendaciones nutricionales proporcionadas, los adolescentes pueden cultivar hábitos alimentarios que los beneficiarán a lo largo de sus vidas. Es importante recordar que una alimentación adecuada no solo tiene un impacto en la salud física, sino también en el bienestar emocional y social de los jóvenes. Por lo tanto, alienta a los adolescentes a ser conscientes de lo que comen, a disfrutar de una variedad de alimentos y a adoptar un estilo de vida saludable que los lleve hacia un futuro lleno de vitalidad y bienestar.</w:t>
      </w:r>
    </w:p>
    <w:p w14:paraId="0D5FB146" w14:textId="77777777" w:rsidR="00D04DA7" w:rsidRPr="00C569EB" w:rsidRDefault="00D04DA7" w:rsidP="00D04DA7">
      <w:pPr>
        <w:jc w:val="center"/>
        <w:rPr>
          <w:rFonts w:ascii="Arial" w:hAnsi="Arial" w:cs="Arial"/>
          <w:b/>
          <w:bCs/>
          <w:sz w:val="24"/>
          <w:szCs w:val="24"/>
        </w:rPr>
      </w:pPr>
    </w:p>
    <w:p w14:paraId="2B208255" w14:textId="77777777" w:rsidR="00D04DA7" w:rsidRPr="00C569EB" w:rsidRDefault="00D04DA7" w:rsidP="00D04DA7">
      <w:pPr>
        <w:jc w:val="center"/>
        <w:rPr>
          <w:rFonts w:ascii="Arial" w:hAnsi="Arial" w:cs="Arial"/>
          <w:b/>
          <w:bCs/>
          <w:sz w:val="24"/>
          <w:szCs w:val="24"/>
        </w:rPr>
      </w:pPr>
    </w:p>
    <w:p w14:paraId="1934AE54" w14:textId="77777777" w:rsidR="00D04DA7" w:rsidRPr="00C569EB" w:rsidRDefault="00D04DA7" w:rsidP="00D04DA7">
      <w:pPr>
        <w:jc w:val="center"/>
        <w:rPr>
          <w:rFonts w:ascii="Arial" w:hAnsi="Arial" w:cs="Arial"/>
          <w:b/>
          <w:bCs/>
          <w:sz w:val="24"/>
          <w:szCs w:val="24"/>
        </w:rPr>
      </w:pPr>
    </w:p>
    <w:p w14:paraId="15108FE1" w14:textId="77777777" w:rsidR="00D04DA7" w:rsidRPr="00C569EB" w:rsidRDefault="00D04DA7" w:rsidP="00D04DA7">
      <w:pPr>
        <w:jc w:val="center"/>
        <w:rPr>
          <w:rFonts w:ascii="Arial" w:hAnsi="Arial" w:cs="Arial"/>
          <w:b/>
          <w:bCs/>
          <w:sz w:val="24"/>
          <w:szCs w:val="24"/>
        </w:rPr>
      </w:pPr>
    </w:p>
    <w:p w14:paraId="376C6987" w14:textId="77777777" w:rsidR="00D04DA7" w:rsidRPr="00C569EB" w:rsidRDefault="00D04DA7" w:rsidP="00D04DA7">
      <w:pPr>
        <w:jc w:val="center"/>
        <w:rPr>
          <w:rFonts w:ascii="Arial" w:hAnsi="Arial" w:cs="Arial"/>
          <w:b/>
          <w:bCs/>
          <w:sz w:val="24"/>
          <w:szCs w:val="24"/>
        </w:rPr>
      </w:pPr>
    </w:p>
    <w:p w14:paraId="55194220" w14:textId="77777777" w:rsidR="00D04DA7" w:rsidRPr="00C569EB" w:rsidRDefault="00D04DA7" w:rsidP="00D04DA7">
      <w:pPr>
        <w:jc w:val="center"/>
        <w:rPr>
          <w:rFonts w:ascii="Arial" w:hAnsi="Arial" w:cs="Arial"/>
          <w:b/>
          <w:bCs/>
          <w:sz w:val="24"/>
          <w:szCs w:val="24"/>
        </w:rPr>
      </w:pPr>
    </w:p>
    <w:p w14:paraId="450A968C" w14:textId="77777777" w:rsidR="00D04DA7" w:rsidRPr="00C569EB" w:rsidRDefault="00D04DA7" w:rsidP="00D04DA7">
      <w:pPr>
        <w:jc w:val="center"/>
        <w:rPr>
          <w:rFonts w:ascii="Arial" w:hAnsi="Arial" w:cs="Arial"/>
          <w:b/>
          <w:bCs/>
          <w:sz w:val="24"/>
          <w:szCs w:val="24"/>
        </w:rPr>
      </w:pPr>
    </w:p>
    <w:p w14:paraId="423E594B" w14:textId="77777777" w:rsidR="00D04DA7" w:rsidRPr="00C569EB" w:rsidRDefault="00D04DA7" w:rsidP="00D04DA7">
      <w:pPr>
        <w:jc w:val="center"/>
        <w:rPr>
          <w:rFonts w:ascii="Arial" w:hAnsi="Arial" w:cs="Arial"/>
          <w:b/>
          <w:bCs/>
          <w:sz w:val="24"/>
          <w:szCs w:val="24"/>
        </w:rPr>
      </w:pPr>
    </w:p>
    <w:p w14:paraId="6CF46351" w14:textId="77777777" w:rsidR="00D04DA7" w:rsidRPr="00C569EB" w:rsidRDefault="00D04DA7" w:rsidP="00D04DA7">
      <w:pPr>
        <w:jc w:val="center"/>
        <w:rPr>
          <w:rFonts w:ascii="Arial" w:hAnsi="Arial" w:cs="Arial"/>
          <w:b/>
          <w:bCs/>
          <w:sz w:val="24"/>
          <w:szCs w:val="24"/>
        </w:rPr>
      </w:pPr>
    </w:p>
    <w:p w14:paraId="769308CB" w14:textId="77777777" w:rsidR="00D04DA7" w:rsidRPr="00C569EB" w:rsidRDefault="00D04DA7" w:rsidP="00D04DA7">
      <w:pPr>
        <w:jc w:val="center"/>
        <w:rPr>
          <w:rFonts w:ascii="Arial" w:hAnsi="Arial" w:cs="Arial"/>
          <w:b/>
          <w:bCs/>
          <w:sz w:val="24"/>
          <w:szCs w:val="24"/>
        </w:rPr>
      </w:pPr>
    </w:p>
    <w:p w14:paraId="01C54305" w14:textId="77777777" w:rsidR="00D04DA7" w:rsidRPr="00C569EB" w:rsidRDefault="00D04DA7" w:rsidP="00D04DA7">
      <w:pPr>
        <w:jc w:val="center"/>
        <w:rPr>
          <w:rFonts w:ascii="Arial" w:hAnsi="Arial" w:cs="Arial"/>
          <w:b/>
          <w:bCs/>
          <w:sz w:val="24"/>
          <w:szCs w:val="24"/>
        </w:rPr>
      </w:pPr>
    </w:p>
    <w:p w14:paraId="07A8C041" w14:textId="77777777" w:rsidR="00D04DA7" w:rsidRPr="00C569EB" w:rsidRDefault="00D04DA7" w:rsidP="00D04DA7">
      <w:pPr>
        <w:jc w:val="center"/>
        <w:rPr>
          <w:rFonts w:ascii="Arial" w:hAnsi="Arial" w:cs="Arial"/>
          <w:b/>
          <w:bCs/>
          <w:sz w:val="24"/>
          <w:szCs w:val="24"/>
        </w:rPr>
      </w:pPr>
    </w:p>
    <w:p w14:paraId="6FE4423F" w14:textId="77777777" w:rsidR="00D04DA7" w:rsidRPr="00C569EB" w:rsidRDefault="00D04DA7" w:rsidP="00D04DA7">
      <w:pPr>
        <w:jc w:val="center"/>
        <w:rPr>
          <w:rFonts w:ascii="Arial" w:hAnsi="Arial" w:cs="Arial"/>
          <w:b/>
          <w:bCs/>
          <w:sz w:val="24"/>
          <w:szCs w:val="24"/>
        </w:rPr>
      </w:pPr>
    </w:p>
    <w:p w14:paraId="22CE6A68" w14:textId="77777777" w:rsidR="00D04DA7" w:rsidRPr="00C569EB" w:rsidRDefault="00D04DA7" w:rsidP="00D04DA7">
      <w:pPr>
        <w:jc w:val="center"/>
        <w:rPr>
          <w:rFonts w:ascii="Arial" w:hAnsi="Arial" w:cs="Arial"/>
          <w:b/>
          <w:bCs/>
          <w:sz w:val="24"/>
          <w:szCs w:val="24"/>
        </w:rPr>
      </w:pPr>
    </w:p>
    <w:p w14:paraId="63D4E854" w14:textId="77777777" w:rsidR="00D04DA7" w:rsidRPr="00C569EB" w:rsidRDefault="00D04DA7" w:rsidP="00D04DA7">
      <w:pPr>
        <w:jc w:val="center"/>
        <w:rPr>
          <w:rFonts w:ascii="Arial" w:hAnsi="Arial" w:cs="Arial"/>
          <w:b/>
          <w:bCs/>
          <w:sz w:val="24"/>
          <w:szCs w:val="24"/>
        </w:rPr>
      </w:pPr>
    </w:p>
    <w:p w14:paraId="79E1C277" w14:textId="77777777" w:rsidR="00D04DA7" w:rsidRPr="00C569EB" w:rsidRDefault="00D04DA7" w:rsidP="00D04DA7">
      <w:pPr>
        <w:jc w:val="center"/>
        <w:rPr>
          <w:rFonts w:ascii="Arial" w:hAnsi="Arial" w:cs="Arial"/>
          <w:b/>
          <w:bCs/>
          <w:sz w:val="24"/>
          <w:szCs w:val="24"/>
        </w:rPr>
      </w:pPr>
    </w:p>
    <w:p w14:paraId="64EE5B45" w14:textId="77777777" w:rsidR="00D04DA7" w:rsidRPr="00C569EB" w:rsidRDefault="00D04DA7" w:rsidP="00D04DA7">
      <w:pPr>
        <w:jc w:val="center"/>
        <w:rPr>
          <w:rFonts w:ascii="Arial" w:hAnsi="Arial" w:cs="Arial"/>
          <w:b/>
          <w:bCs/>
          <w:sz w:val="24"/>
          <w:szCs w:val="24"/>
        </w:rPr>
      </w:pPr>
    </w:p>
    <w:p w14:paraId="273052A4" w14:textId="77777777" w:rsidR="00D04DA7" w:rsidRPr="00C569EB" w:rsidRDefault="00D04DA7" w:rsidP="00D04DA7">
      <w:pPr>
        <w:jc w:val="center"/>
        <w:rPr>
          <w:rFonts w:ascii="Arial" w:hAnsi="Arial" w:cs="Arial"/>
          <w:b/>
          <w:bCs/>
          <w:sz w:val="24"/>
          <w:szCs w:val="24"/>
        </w:rPr>
      </w:pPr>
    </w:p>
    <w:p w14:paraId="5042B78D" w14:textId="77777777" w:rsidR="00D04DA7" w:rsidRDefault="00D04DA7" w:rsidP="003B4C9D">
      <w:pPr>
        <w:rPr>
          <w:rFonts w:ascii="Arial" w:hAnsi="Arial" w:cs="Arial"/>
          <w:b/>
          <w:bCs/>
          <w:sz w:val="24"/>
          <w:szCs w:val="24"/>
        </w:rPr>
      </w:pPr>
    </w:p>
    <w:p w14:paraId="656BA818" w14:textId="77777777" w:rsidR="003B4C9D" w:rsidRPr="00C569EB" w:rsidRDefault="003B4C9D" w:rsidP="003B4C9D">
      <w:pPr>
        <w:rPr>
          <w:rFonts w:ascii="Arial" w:hAnsi="Arial" w:cs="Arial"/>
          <w:b/>
          <w:bCs/>
          <w:sz w:val="24"/>
          <w:szCs w:val="24"/>
        </w:rPr>
      </w:pPr>
    </w:p>
    <w:p w14:paraId="2A887850"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FUENTES DE CONSULTA</w:t>
      </w:r>
    </w:p>
    <w:p w14:paraId="4AAF7C59" w14:textId="69843311" w:rsidR="00F32739" w:rsidRDefault="00F32739" w:rsidP="00F32739">
      <w:pPr>
        <w:spacing w:line="276" w:lineRule="auto"/>
        <w:jc w:val="both"/>
        <w:rPr>
          <w:rFonts w:ascii="Arial" w:hAnsi="Arial" w:cs="Arial"/>
        </w:rPr>
      </w:pPr>
      <w:r w:rsidRPr="00F32739">
        <w:rPr>
          <w:rFonts w:ascii="Arial" w:hAnsi="Arial" w:cs="Arial"/>
        </w:rPr>
        <w:t xml:space="preserve">Consejos de alimentación para adolescentes. (2011, septiembre 28). Familia y Salud. </w:t>
      </w:r>
      <w:hyperlink r:id="rId10" w:history="1">
        <w:r w:rsidRPr="00272955">
          <w:rPr>
            <w:rStyle w:val="Hipervnculo"/>
            <w:rFonts w:ascii="Arial" w:hAnsi="Arial" w:cs="Arial"/>
          </w:rPr>
          <w:t>https://www.familiaysalud.es/salud-joven/para-padres-de-adolescentes-y-publico-en-general/consejos-de-alimentacion-para</w:t>
        </w:r>
      </w:hyperlink>
    </w:p>
    <w:p w14:paraId="5B65F77E" w14:textId="77777777" w:rsidR="00F32739" w:rsidRPr="00F32739" w:rsidRDefault="00F32739" w:rsidP="00F32739">
      <w:pPr>
        <w:spacing w:line="276" w:lineRule="auto"/>
        <w:jc w:val="both"/>
        <w:rPr>
          <w:rFonts w:ascii="Arial" w:hAnsi="Arial" w:cs="Arial"/>
        </w:rPr>
      </w:pPr>
    </w:p>
    <w:p w14:paraId="702E347A" w14:textId="37AE9615" w:rsidR="00F32739" w:rsidRDefault="00F32739" w:rsidP="00F32739">
      <w:pPr>
        <w:spacing w:line="276" w:lineRule="auto"/>
        <w:jc w:val="both"/>
        <w:rPr>
          <w:rFonts w:ascii="Arial" w:hAnsi="Arial" w:cs="Arial"/>
        </w:rPr>
      </w:pPr>
      <w:r w:rsidRPr="00F32739">
        <w:rPr>
          <w:rFonts w:ascii="Arial" w:hAnsi="Arial" w:cs="Arial"/>
        </w:rPr>
        <w:t xml:space="preserve">Pirámide de alimentación en la adolescencia. (2021, agosto 19). Enconsulta.pe; EnConsulta.pe. </w:t>
      </w:r>
      <w:hyperlink r:id="rId11" w:history="1">
        <w:r w:rsidRPr="00272955">
          <w:rPr>
            <w:rStyle w:val="Hipervnculo"/>
            <w:rFonts w:ascii="Arial" w:hAnsi="Arial" w:cs="Arial"/>
          </w:rPr>
          <w:t>https://enconsulta.pe/notas/piramide-de-alimentacion-en-la-adolescencia/</w:t>
        </w:r>
      </w:hyperlink>
    </w:p>
    <w:p w14:paraId="3820D429" w14:textId="77777777" w:rsidR="00F32739" w:rsidRPr="00F32739" w:rsidRDefault="00F32739" w:rsidP="00F32739">
      <w:pPr>
        <w:spacing w:line="276" w:lineRule="auto"/>
        <w:jc w:val="both"/>
        <w:rPr>
          <w:rFonts w:ascii="Arial" w:hAnsi="Arial" w:cs="Arial"/>
        </w:rPr>
      </w:pPr>
    </w:p>
    <w:p w14:paraId="3E68DC44" w14:textId="190D8A24" w:rsidR="00F32739" w:rsidRDefault="00F32739" w:rsidP="00F32739">
      <w:pPr>
        <w:spacing w:line="276" w:lineRule="auto"/>
        <w:jc w:val="both"/>
        <w:rPr>
          <w:rFonts w:ascii="Arial" w:hAnsi="Arial" w:cs="Arial"/>
        </w:rPr>
      </w:pPr>
      <w:r w:rsidRPr="00F32739">
        <w:rPr>
          <w:rFonts w:ascii="Arial" w:hAnsi="Arial" w:cs="Arial"/>
        </w:rPr>
        <w:t xml:space="preserve">Salud, N. (s/f). La pirámide alimentaria y la nueva pirámide saludable, la guía definitiva. Norte Salud Nutrición. Recuperado el 6 de marzo de 2024, de </w:t>
      </w:r>
      <w:hyperlink r:id="rId12" w:history="1">
        <w:r w:rsidRPr="00272955">
          <w:rPr>
            <w:rStyle w:val="Hipervnculo"/>
            <w:rFonts w:ascii="Arial" w:hAnsi="Arial" w:cs="Arial"/>
          </w:rPr>
          <w:t>https://nortesalud.com/la-nueva-piramide-alimentaria-la-piramide-saludable/</w:t>
        </w:r>
      </w:hyperlink>
    </w:p>
    <w:p w14:paraId="47D0FBEE" w14:textId="77777777" w:rsidR="00F32739" w:rsidRPr="00F32739" w:rsidRDefault="00F32739" w:rsidP="00F32739">
      <w:pPr>
        <w:spacing w:line="276" w:lineRule="auto"/>
        <w:jc w:val="both"/>
        <w:rPr>
          <w:rFonts w:ascii="Arial" w:hAnsi="Arial" w:cs="Arial"/>
        </w:rPr>
      </w:pPr>
    </w:p>
    <w:p w14:paraId="1FF4C64B" w14:textId="14958074" w:rsidR="00F32739" w:rsidRDefault="00F32739" w:rsidP="00F32739">
      <w:pPr>
        <w:spacing w:line="276" w:lineRule="auto"/>
        <w:jc w:val="both"/>
        <w:rPr>
          <w:rFonts w:ascii="Arial" w:hAnsi="Arial" w:cs="Arial"/>
        </w:rPr>
      </w:pPr>
      <w:r w:rsidRPr="00F32739">
        <w:rPr>
          <w:rFonts w:ascii="Arial" w:hAnsi="Arial" w:cs="Arial"/>
        </w:rPr>
        <w:t xml:space="preserve">UNADM. (s/f). Fundamentos de nutrición y dietética. Unadmexico.mx. Recuperado el </w:t>
      </w:r>
      <w:r>
        <w:rPr>
          <w:rFonts w:ascii="Arial" w:hAnsi="Arial" w:cs="Arial"/>
        </w:rPr>
        <w:t>6</w:t>
      </w:r>
      <w:r w:rsidRPr="00F32739">
        <w:rPr>
          <w:rFonts w:ascii="Arial" w:hAnsi="Arial" w:cs="Arial"/>
        </w:rPr>
        <w:t xml:space="preserve"> de marzo de 2024, de </w:t>
      </w:r>
      <w:hyperlink r:id="rId13" w:history="1">
        <w:r w:rsidRPr="00272955">
          <w:rPr>
            <w:rStyle w:val="Hipervnculo"/>
            <w:rFonts w:ascii="Arial" w:hAnsi="Arial" w:cs="Arial"/>
          </w:rPr>
          <w:t>https://dmd.unadmexico.mx/contenidos/DCSBA/BLOQUE1/NA/03/NIND/unidad_02/descargables/NIND_U2_Contenido.pdf</w:t>
        </w:r>
      </w:hyperlink>
    </w:p>
    <w:p w14:paraId="06A99162" w14:textId="77777777" w:rsidR="00F32739" w:rsidRPr="00F32739" w:rsidRDefault="00F32739" w:rsidP="00F32739">
      <w:pPr>
        <w:spacing w:line="276" w:lineRule="auto"/>
        <w:jc w:val="both"/>
        <w:rPr>
          <w:rFonts w:ascii="Arial" w:hAnsi="Arial" w:cs="Arial"/>
        </w:rPr>
      </w:pPr>
    </w:p>
    <w:p w14:paraId="21AA9A8E" w14:textId="4A3A08FE" w:rsidR="00F32739" w:rsidRDefault="00F32739" w:rsidP="00F32739">
      <w:pPr>
        <w:spacing w:line="276" w:lineRule="auto"/>
        <w:jc w:val="both"/>
        <w:rPr>
          <w:rFonts w:ascii="Arial" w:hAnsi="Arial" w:cs="Arial"/>
        </w:rPr>
      </w:pPr>
      <w:r w:rsidRPr="00F32739">
        <w:rPr>
          <w:rFonts w:ascii="Arial" w:hAnsi="Arial" w:cs="Arial"/>
        </w:rPr>
        <w:t xml:space="preserve">De salud, H. (s/f). ¿Qué son las guías alimentarias? gob.mx. Recuperado el 6 de marzo de 2024, de </w:t>
      </w:r>
      <w:hyperlink r:id="rId14" w:history="1">
        <w:r w:rsidRPr="00272955">
          <w:rPr>
            <w:rStyle w:val="Hipervnculo"/>
            <w:rFonts w:ascii="Arial" w:hAnsi="Arial" w:cs="Arial"/>
          </w:rPr>
          <w:t>https://www.gob.mx/promosalud/articulos/que-son-las-guias-alimentarias</w:t>
        </w:r>
      </w:hyperlink>
    </w:p>
    <w:p w14:paraId="323638ED" w14:textId="77777777" w:rsidR="00F32739" w:rsidRPr="00F32739" w:rsidRDefault="00F32739" w:rsidP="00F32739">
      <w:pPr>
        <w:spacing w:line="276" w:lineRule="auto"/>
        <w:jc w:val="both"/>
        <w:rPr>
          <w:rFonts w:ascii="Arial" w:hAnsi="Arial" w:cs="Arial"/>
        </w:rPr>
      </w:pPr>
    </w:p>
    <w:p w14:paraId="20968143" w14:textId="77777777" w:rsidR="003D1E2A" w:rsidRDefault="003D1E2A"/>
    <w:sectPr w:rsidR="003D1E2A">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3466" w14:textId="77777777" w:rsidR="00D23058" w:rsidRDefault="00D23058" w:rsidP="00D04DA7">
      <w:pPr>
        <w:spacing w:after="0" w:line="240" w:lineRule="auto"/>
      </w:pPr>
      <w:r>
        <w:separator/>
      </w:r>
    </w:p>
  </w:endnote>
  <w:endnote w:type="continuationSeparator" w:id="0">
    <w:p w14:paraId="32996CDB" w14:textId="77777777" w:rsidR="00D23058" w:rsidRDefault="00D23058"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5C4B4" w14:textId="77777777" w:rsidR="00D23058" w:rsidRDefault="00D23058" w:rsidP="00D04DA7">
      <w:pPr>
        <w:spacing w:after="0" w:line="240" w:lineRule="auto"/>
      </w:pPr>
      <w:r>
        <w:separator/>
      </w:r>
    </w:p>
  </w:footnote>
  <w:footnote w:type="continuationSeparator" w:id="0">
    <w:p w14:paraId="7A188D4E" w14:textId="77777777" w:rsidR="00D23058" w:rsidRDefault="00D23058"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DC07D77"/>
    <w:multiLevelType w:val="multilevel"/>
    <w:tmpl w:val="0BBE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6D3225"/>
    <w:multiLevelType w:val="multilevel"/>
    <w:tmpl w:val="CECA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6685466"/>
    <w:multiLevelType w:val="multilevel"/>
    <w:tmpl w:val="26108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0257746">
    <w:abstractNumId w:val="0"/>
  </w:num>
  <w:num w:numId="2" w16cid:durableId="1381784584">
    <w:abstractNumId w:val="1"/>
  </w:num>
  <w:num w:numId="3" w16cid:durableId="354426637">
    <w:abstractNumId w:val="2"/>
  </w:num>
  <w:num w:numId="4" w16cid:durableId="1780447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105883"/>
    <w:rsid w:val="00113A85"/>
    <w:rsid w:val="00130717"/>
    <w:rsid w:val="00132987"/>
    <w:rsid w:val="00387B28"/>
    <w:rsid w:val="003B4C9D"/>
    <w:rsid w:val="003C646E"/>
    <w:rsid w:val="003D1E2A"/>
    <w:rsid w:val="004339A9"/>
    <w:rsid w:val="00595D26"/>
    <w:rsid w:val="006A209D"/>
    <w:rsid w:val="00761426"/>
    <w:rsid w:val="00776735"/>
    <w:rsid w:val="007B49CB"/>
    <w:rsid w:val="008B6E73"/>
    <w:rsid w:val="00921EF1"/>
    <w:rsid w:val="00983390"/>
    <w:rsid w:val="00A27F3C"/>
    <w:rsid w:val="00B2643B"/>
    <w:rsid w:val="00C253F1"/>
    <w:rsid w:val="00D04DA7"/>
    <w:rsid w:val="00D23058"/>
    <w:rsid w:val="00D23B14"/>
    <w:rsid w:val="00EB4020"/>
    <w:rsid w:val="00F1361E"/>
    <w:rsid w:val="00F327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3273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F32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165427">
      <w:bodyDiv w:val="1"/>
      <w:marLeft w:val="0"/>
      <w:marRight w:val="0"/>
      <w:marTop w:val="0"/>
      <w:marBottom w:val="0"/>
      <w:divBdr>
        <w:top w:val="none" w:sz="0" w:space="0" w:color="auto"/>
        <w:left w:val="none" w:sz="0" w:space="0" w:color="auto"/>
        <w:bottom w:val="none" w:sz="0" w:space="0" w:color="auto"/>
        <w:right w:val="none" w:sz="0" w:space="0" w:color="auto"/>
      </w:divBdr>
    </w:div>
    <w:div w:id="589505787">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906719669">
      <w:bodyDiv w:val="1"/>
      <w:marLeft w:val="0"/>
      <w:marRight w:val="0"/>
      <w:marTop w:val="0"/>
      <w:marBottom w:val="0"/>
      <w:divBdr>
        <w:top w:val="none" w:sz="0" w:space="0" w:color="auto"/>
        <w:left w:val="none" w:sz="0" w:space="0" w:color="auto"/>
        <w:bottom w:val="none" w:sz="0" w:space="0" w:color="auto"/>
        <w:right w:val="none" w:sz="0" w:space="0" w:color="auto"/>
      </w:divBdr>
      <w:divsChild>
        <w:div w:id="559823689">
          <w:marLeft w:val="0"/>
          <w:marRight w:val="0"/>
          <w:marTop w:val="0"/>
          <w:marBottom w:val="0"/>
          <w:divBdr>
            <w:top w:val="single" w:sz="2" w:space="0" w:color="E3E3E3"/>
            <w:left w:val="single" w:sz="2" w:space="0" w:color="E3E3E3"/>
            <w:bottom w:val="single" w:sz="2" w:space="0" w:color="E3E3E3"/>
            <w:right w:val="single" w:sz="2" w:space="0" w:color="E3E3E3"/>
          </w:divBdr>
          <w:divsChild>
            <w:div w:id="1854951554">
              <w:marLeft w:val="0"/>
              <w:marRight w:val="0"/>
              <w:marTop w:val="0"/>
              <w:marBottom w:val="0"/>
              <w:divBdr>
                <w:top w:val="single" w:sz="2" w:space="0" w:color="E3E3E3"/>
                <w:left w:val="single" w:sz="2" w:space="0" w:color="E3E3E3"/>
                <w:bottom w:val="single" w:sz="2" w:space="0" w:color="E3E3E3"/>
                <w:right w:val="single" w:sz="2" w:space="0" w:color="E3E3E3"/>
              </w:divBdr>
              <w:divsChild>
                <w:div w:id="1860124616">
                  <w:marLeft w:val="0"/>
                  <w:marRight w:val="0"/>
                  <w:marTop w:val="0"/>
                  <w:marBottom w:val="0"/>
                  <w:divBdr>
                    <w:top w:val="single" w:sz="2" w:space="0" w:color="E3E3E3"/>
                    <w:left w:val="single" w:sz="2" w:space="0" w:color="E3E3E3"/>
                    <w:bottom w:val="single" w:sz="2" w:space="0" w:color="E3E3E3"/>
                    <w:right w:val="single" w:sz="2" w:space="0" w:color="E3E3E3"/>
                  </w:divBdr>
                  <w:divsChild>
                    <w:div w:id="2001302953">
                      <w:marLeft w:val="0"/>
                      <w:marRight w:val="0"/>
                      <w:marTop w:val="0"/>
                      <w:marBottom w:val="0"/>
                      <w:divBdr>
                        <w:top w:val="single" w:sz="2" w:space="0" w:color="E3E3E3"/>
                        <w:left w:val="single" w:sz="2" w:space="0" w:color="E3E3E3"/>
                        <w:bottom w:val="single" w:sz="2" w:space="0" w:color="E3E3E3"/>
                        <w:right w:val="single" w:sz="2" w:space="0" w:color="E3E3E3"/>
                      </w:divBdr>
                      <w:divsChild>
                        <w:div w:id="1350452278">
                          <w:marLeft w:val="0"/>
                          <w:marRight w:val="0"/>
                          <w:marTop w:val="0"/>
                          <w:marBottom w:val="0"/>
                          <w:divBdr>
                            <w:top w:val="single" w:sz="2" w:space="0" w:color="E3E3E3"/>
                            <w:left w:val="single" w:sz="2" w:space="0" w:color="E3E3E3"/>
                            <w:bottom w:val="single" w:sz="2" w:space="0" w:color="E3E3E3"/>
                            <w:right w:val="single" w:sz="2" w:space="0" w:color="E3E3E3"/>
                          </w:divBdr>
                          <w:divsChild>
                            <w:div w:id="75775506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569195">
                                  <w:marLeft w:val="0"/>
                                  <w:marRight w:val="0"/>
                                  <w:marTop w:val="0"/>
                                  <w:marBottom w:val="0"/>
                                  <w:divBdr>
                                    <w:top w:val="single" w:sz="2" w:space="0" w:color="E3E3E3"/>
                                    <w:left w:val="single" w:sz="2" w:space="0" w:color="E3E3E3"/>
                                    <w:bottom w:val="single" w:sz="2" w:space="0" w:color="E3E3E3"/>
                                    <w:right w:val="single" w:sz="2" w:space="0" w:color="E3E3E3"/>
                                  </w:divBdr>
                                  <w:divsChild>
                                    <w:div w:id="413938288">
                                      <w:marLeft w:val="0"/>
                                      <w:marRight w:val="0"/>
                                      <w:marTop w:val="0"/>
                                      <w:marBottom w:val="0"/>
                                      <w:divBdr>
                                        <w:top w:val="single" w:sz="2" w:space="0" w:color="E3E3E3"/>
                                        <w:left w:val="single" w:sz="2" w:space="0" w:color="E3E3E3"/>
                                        <w:bottom w:val="single" w:sz="2" w:space="0" w:color="E3E3E3"/>
                                        <w:right w:val="single" w:sz="2" w:space="0" w:color="E3E3E3"/>
                                      </w:divBdr>
                                      <w:divsChild>
                                        <w:div w:id="1983805559">
                                          <w:marLeft w:val="0"/>
                                          <w:marRight w:val="0"/>
                                          <w:marTop w:val="0"/>
                                          <w:marBottom w:val="0"/>
                                          <w:divBdr>
                                            <w:top w:val="single" w:sz="2" w:space="0" w:color="E3E3E3"/>
                                            <w:left w:val="single" w:sz="2" w:space="0" w:color="E3E3E3"/>
                                            <w:bottom w:val="single" w:sz="2" w:space="0" w:color="E3E3E3"/>
                                            <w:right w:val="single" w:sz="2" w:space="0" w:color="E3E3E3"/>
                                          </w:divBdr>
                                          <w:divsChild>
                                            <w:div w:id="226887857">
                                              <w:marLeft w:val="0"/>
                                              <w:marRight w:val="0"/>
                                              <w:marTop w:val="0"/>
                                              <w:marBottom w:val="0"/>
                                              <w:divBdr>
                                                <w:top w:val="single" w:sz="2" w:space="0" w:color="E3E3E3"/>
                                                <w:left w:val="single" w:sz="2" w:space="0" w:color="E3E3E3"/>
                                                <w:bottom w:val="single" w:sz="2" w:space="0" w:color="E3E3E3"/>
                                                <w:right w:val="single" w:sz="2" w:space="0" w:color="E3E3E3"/>
                                              </w:divBdr>
                                              <w:divsChild>
                                                <w:div w:id="894508371">
                                                  <w:marLeft w:val="0"/>
                                                  <w:marRight w:val="0"/>
                                                  <w:marTop w:val="0"/>
                                                  <w:marBottom w:val="0"/>
                                                  <w:divBdr>
                                                    <w:top w:val="single" w:sz="2" w:space="0" w:color="E3E3E3"/>
                                                    <w:left w:val="single" w:sz="2" w:space="0" w:color="E3E3E3"/>
                                                    <w:bottom w:val="single" w:sz="2" w:space="0" w:color="E3E3E3"/>
                                                    <w:right w:val="single" w:sz="2" w:space="0" w:color="E3E3E3"/>
                                                  </w:divBdr>
                                                  <w:divsChild>
                                                    <w:div w:id="492650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25319295">
          <w:marLeft w:val="0"/>
          <w:marRight w:val="0"/>
          <w:marTop w:val="0"/>
          <w:marBottom w:val="0"/>
          <w:divBdr>
            <w:top w:val="none" w:sz="0" w:space="0" w:color="auto"/>
            <w:left w:val="none" w:sz="0" w:space="0" w:color="auto"/>
            <w:bottom w:val="none" w:sz="0" w:space="0" w:color="auto"/>
            <w:right w:val="none" w:sz="0" w:space="0" w:color="auto"/>
          </w:divBdr>
        </w:div>
      </w:divsChild>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325427203">
      <w:bodyDiv w:val="1"/>
      <w:marLeft w:val="0"/>
      <w:marRight w:val="0"/>
      <w:marTop w:val="0"/>
      <w:marBottom w:val="0"/>
      <w:divBdr>
        <w:top w:val="none" w:sz="0" w:space="0" w:color="auto"/>
        <w:left w:val="none" w:sz="0" w:space="0" w:color="auto"/>
        <w:bottom w:val="none" w:sz="0" w:space="0" w:color="auto"/>
        <w:right w:val="none" w:sz="0" w:space="0" w:color="auto"/>
      </w:divBdr>
    </w:div>
    <w:div w:id="1430275675">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1791122251">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 w:id="212874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md.unadmexico.mx/contenidos/DCSBA/BLOQUE1/NA/03/NIND/unidad_02/descargables/NIND_U2_Contenido.pdf" TargetMode="External"/><Relationship Id="rId3" Type="http://schemas.openxmlformats.org/officeDocument/2006/relationships/settings" Target="settings.xml"/><Relationship Id="rId7" Type="http://schemas.openxmlformats.org/officeDocument/2006/relationships/hyperlink" Target="https://campus.unadmexico.mx/user/view.php?id=1031&amp;course=139" TargetMode="External"/><Relationship Id="rId12" Type="http://schemas.openxmlformats.org/officeDocument/2006/relationships/hyperlink" Target="https://nortesalud.com/la-nueva-piramide-alimentaria-la-piramide-saludabl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consulta.pe/notas/piramide-de-alimentacion-en-la-adolescencia/"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familiaysalud.es/salud-joven/para-padres-de-adolescentes-y-publico-en-general/consejos-de-alimentacion-par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ob.mx/promosalud/articulos/que-son-las-guias-alimentari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1120</Words>
  <Characters>6164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2024-03-06T03:47:00Z</dcterms:created>
  <dcterms:modified xsi:type="dcterms:W3CDTF">2024-03-06T03:47:00Z</dcterms:modified>
</cp:coreProperties>
</file>