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439F0FD"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BB7762" w:rsidRPr="00BB7762">
        <w:rPr>
          <w:rFonts w:ascii="Arial" w:hAnsi="Arial" w:cs="Arial"/>
          <w:sz w:val="28"/>
          <w:szCs w:val="28"/>
        </w:rPr>
        <w:t>Higiene y calidad alimentaria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B37ED7B" w:rsidR="006A209D" w:rsidRDefault="004C4698" w:rsidP="006A209D">
      <w:pPr>
        <w:spacing w:after="0" w:line="360" w:lineRule="auto"/>
        <w:jc w:val="center"/>
        <w:rPr>
          <w:rFonts w:ascii="Arial" w:hAnsi="Arial" w:cs="Arial"/>
          <w:sz w:val="28"/>
          <w:szCs w:val="28"/>
        </w:rPr>
      </w:pPr>
      <w:r w:rsidRPr="004C4698">
        <w:rPr>
          <w:rFonts w:ascii="Arial" w:hAnsi="Arial" w:cs="Arial"/>
          <w:sz w:val="28"/>
          <w:szCs w:val="28"/>
        </w:rPr>
        <w:t>Unidad 1. Fundamentos de Higiene y Calidad Alimentaria</w:t>
      </w:r>
    </w:p>
    <w:p w14:paraId="544D2D03" w14:textId="77777777" w:rsidR="004C4698" w:rsidRPr="004C4698" w:rsidRDefault="004C469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1158DF3" w:rsidR="006A209D" w:rsidRDefault="004C4698" w:rsidP="006A209D">
      <w:pPr>
        <w:spacing w:after="0" w:line="360" w:lineRule="auto"/>
        <w:jc w:val="center"/>
        <w:rPr>
          <w:rFonts w:ascii="Arial" w:hAnsi="Arial" w:cs="Arial"/>
          <w:sz w:val="28"/>
          <w:szCs w:val="28"/>
        </w:rPr>
      </w:pPr>
      <w:r w:rsidRPr="004C4698">
        <w:rPr>
          <w:rFonts w:ascii="Arial" w:hAnsi="Arial" w:cs="Arial"/>
          <w:sz w:val="28"/>
          <w:szCs w:val="28"/>
        </w:rPr>
        <w:t>Evidencia de aprendizaje. Gestión y Aseguramiento de Calidad</w:t>
      </w:r>
      <w:r>
        <w:rPr>
          <w:rFonts w:ascii="Arial" w:hAnsi="Arial" w:cs="Arial"/>
          <w:sz w:val="28"/>
          <w:szCs w:val="28"/>
        </w:rPr>
        <w:br/>
      </w:r>
    </w:p>
    <w:p w14:paraId="1F75E4D7" w14:textId="77777777" w:rsidR="00BB7762"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43A0101C" w14:textId="17E23DDE" w:rsidR="007C03DB" w:rsidRDefault="00BB7762" w:rsidP="00130717">
      <w:pPr>
        <w:spacing w:after="0" w:line="360" w:lineRule="auto"/>
        <w:jc w:val="center"/>
        <w:rPr>
          <w:rFonts w:ascii="Arial" w:hAnsi="Arial" w:cs="Arial"/>
          <w:sz w:val="28"/>
          <w:szCs w:val="28"/>
        </w:rPr>
      </w:pPr>
      <w:r w:rsidRPr="00BB7762">
        <w:rPr>
          <w:rFonts w:ascii="Arial" w:hAnsi="Arial" w:cs="Arial"/>
          <w:sz w:val="28"/>
          <w:szCs w:val="28"/>
        </w:rPr>
        <w:t>YAZMIN VENCES ZAVALA</w:t>
      </w:r>
      <w:hyperlink r:id="rId8"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41905A8" w14:textId="54AA3F2B" w:rsidR="004C4698" w:rsidRPr="004C4698" w:rsidRDefault="004C4698" w:rsidP="008B6E73">
      <w:pPr>
        <w:spacing w:after="0" w:line="360" w:lineRule="auto"/>
        <w:jc w:val="center"/>
        <w:rPr>
          <w:rFonts w:ascii="Arial" w:hAnsi="Arial" w:cs="Arial"/>
          <w:sz w:val="28"/>
          <w:szCs w:val="28"/>
        </w:rPr>
      </w:pPr>
      <w:r w:rsidRPr="004C4698">
        <w:rPr>
          <w:rFonts w:ascii="Arial" w:hAnsi="Arial" w:cs="Arial"/>
          <w:sz w:val="28"/>
          <w:szCs w:val="28"/>
        </w:rPr>
        <w:t>26 de julio de 2024</w:t>
      </w:r>
    </w:p>
    <w:p w14:paraId="6F6647BD" w14:textId="38B3FC13" w:rsidR="00D04DA7" w:rsidRDefault="00D04DA7" w:rsidP="00D04DA7"/>
    <w:p w14:paraId="049DB24B" w14:textId="77777777" w:rsidR="006A209D" w:rsidRDefault="006A209D" w:rsidP="00D04DA7"/>
    <w:p w14:paraId="46B1F0ED" w14:textId="77777777" w:rsidR="006A209D" w:rsidRDefault="006A209D" w:rsidP="00D04DA7"/>
    <w:p w14:paraId="3B238DCC" w14:textId="77777777" w:rsidR="007C03DB" w:rsidRDefault="007C03DB" w:rsidP="00D04DA7"/>
    <w:p w14:paraId="3ECD5278" w14:textId="77777777" w:rsidR="004C4698" w:rsidRDefault="004C4698"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EACBC49" w14:textId="77777777" w:rsidR="004C4698" w:rsidRPr="004C4698" w:rsidRDefault="004C4698" w:rsidP="004C4698">
      <w:pPr>
        <w:spacing w:line="276" w:lineRule="auto"/>
        <w:jc w:val="both"/>
        <w:rPr>
          <w:rFonts w:ascii="Arial" w:hAnsi="Arial" w:cs="Arial"/>
        </w:rPr>
      </w:pPr>
      <w:r w:rsidRPr="004C4698">
        <w:rPr>
          <w:rFonts w:ascii="Arial" w:hAnsi="Arial" w:cs="Arial"/>
        </w:rPr>
        <w:t>En la industria alimentaria, la calidad de los productos es un factor determinante para el éxito de cualquier negocio, especialmente en el sector lácteo. El caso del productor de leche, que experimentó una drástica caída del 30% en sus ventas en comparación con el año anterior, resalta la importancia de garantizar la frescura y seguridad de los alimentos. A pesar de que la fecha de caducidad indica un periodo prolongado, la encuesta de satisfacción reveló que los productos presentaban características preocupantes, como mal olor, sabor desagradable y cuerpos extraños. Estos problemas no solo afectan la percepción del consumidor, sino que también comprometen el valor nutritivo de la leche. La implementación de un sistema de gestión de la calidad que contemple los principios de mejora continua, enfoque al cliente y revisión de procesos es esencial para abordar estas deficiencias. Este análisis se enfocará en aplicar el ciclo PDCA para identificar y solucionar los problemas que afectan la calidad del producto, así como en la importancia de cumplir con los principios de gestión de calidad para recuperar la confianza del consumidor y mejorar la rentabilidad de la empresa.</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4E18FDA6" w14:textId="77777777" w:rsidR="00D04DA7" w:rsidRDefault="00D04DA7" w:rsidP="004C4698"/>
    <w:p w14:paraId="11F90854" w14:textId="77777777" w:rsidR="004C4698" w:rsidRDefault="004C4698" w:rsidP="004C4698"/>
    <w:p w14:paraId="20C4B5AD" w14:textId="77777777" w:rsidR="004C4698" w:rsidRDefault="004C4698" w:rsidP="00D04DA7">
      <w:pPr>
        <w:jc w:val="center"/>
        <w:rPr>
          <w:rFonts w:ascii="Arial" w:hAnsi="Arial" w:cs="Arial"/>
          <w:b/>
          <w:bCs/>
          <w:sz w:val="24"/>
          <w:szCs w:val="24"/>
        </w:rPr>
        <w:sectPr w:rsidR="004C4698">
          <w:headerReference w:type="default" r:id="rId9"/>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7CDCF2D1" w:rsidR="00D04DA7" w:rsidRPr="00C569EB" w:rsidRDefault="004C4698" w:rsidP="004C4698">
      <w:pPr>
        <w:jc w:val="center"/>
        <w:rPr>
          <w:rFonts w:ascii="Arial" w:hAnsi="Arial" w:cs="Arial"/>
        </w:rPr>
      </w:pPr>
      <w:r>
        <w:rPr>
          <w:noProof/>
        </w:rPr>
        <w:drawing>
          <wp:inline distT="0" distB="0" distL="0" distR="0" wp14:anchorId="2638C77C" wp14:editId="703CFBAA">
            <wp:extent cx="6999061" cy="5238750"/>
            <wp:effectExtent l="0" t="0" r="0" b="0"/>
            <wp:docPr id="19354514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51461" name="Imagen 1"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2099" r="12756"/>
                    <a:stretch/>
                  </pic:blipFill>
                  <pic:spPr bwMode="auto">
                    <a:xfrm>
                      <a:off x="0" y="0"/>
                      <a:ext cx="7023829" cy="5257289"/>
                    </a:xfrm>
                    <a:prstGeom prst="rect">
                      <a:avLst/>
                    </a:prstGeom>
                    <a:noFill/>
                    <a:ln>
                      <a:noFill/>
                    </a:ln>
                    <a:extLst>
                      <a:ext uri="{53640926-AAD7-44D8-BBD7-CCE9431645EC}">
                        <a14:shadowObscured xmlns:a14="http://schemas.microsoft.com/office/drawing/2010/main"/>
                      </a:ext>
                    </a:extLst>
                  </pic:spPr>
                </pic:pic>
              </a:graphicData>
            </a:graphic>
          </wp:inline>
        </w:drawing>
      </w:r>
    </w:p>
    <w:p w14:paraId="357A661F" w14:textId="77777777" w:rsidR="004C4698" w:rsidRDefault="004C4698" w:rsidP="00D04DA7">
      <w:pPr>
        <w:rPr>
          <w:rFonts w:ascii="Arial" w:hAnsi="Arial" w:cs="Arial"/>
        </w:rPr>
        <w:sectPr w:rsidR="004C4698" w:rsidSect="004C4698">
          <w:pgSz w:w="15840" w:h="12240" w:orient="landscape"/>
          <w:pgMar w:top="1701" w:right="1418" w:bottom="1701" w:left="1418" w:header="709" w:footer="709" w:gutter="0"/>
          <w:cols w:space="708"/>
          <w:docGrid w:linePitch="360"/>
        </w:sectPr>
      </w:pPr>
    </w:p>
    <w:p w14:paraId="4C868C76" w14:textId="77777777" w:rsidR="00D04DA7" w:rsidRPr="00C569EB" w:rsidRDefault="00D04DA7" w:rsidP="00D04DA7">
      <w:pPr>
        <w:rPr>
          <w:rFonts w:ascii="Arial" w:hAnsi="Arial" w:cs="Arial"/>
        </w:rPr>
      </w:pPr>
    </w:p>
    <w:tbl>
      <w:tblPr>
        <w:tblStyle w:val="Tablaconcuadrcula4-nfasis5"/>
        <w:tblW w:w="0" w:type="auto"/>
        <w:tblLook w:val="04A0" w:firstRow="1" w:lastRow="0" w:firstColumn="1" w:lastColumn="0" w:noHBand="0" w:noVBand="1"/>
      </w:tblPr>
      <w:tblGrid>
        <w:gridCol w:w="4414"/>
        <w:gridCol w:w="4414"/>
      </w:tblGrid>
      <w:tr w:rsidR="004C4698" w14:paraId="4A36F65A" w14:textId="77777777" w:rsidTr="004C4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6875744" w14:textId="0B90B1FA" w:rsidR="004C4698" w:rsidRDefault="004C4698" w:rsidP="00D04DA7">
            <w:pPr>
              <w:rPr>
                <w:rFonts w:ascii="Arial" w:hAnsi="Arial" w:cs="Arial"/>
              </w:rPr>
            </w:pPr>
            <w:r w:rsidRPr="004C4698">
              <w:rPr>
                <w:rFonts w:ascii="Arial" w:hAnsi="Arial" w:cs="Arial"/>
              </w:rPr>
              <w:t>Principio de Calidad</w:t>
            </w:r>
            <w:r w:rsidRPr="004C4698">
              <w:rPr>
                <w:rFonts w:ascii="Arial" w:hAnsi="Arial" w:cs="Arial"/>
              </w:rPr>
              <w:tab/>
            </w:r>
          </w:p>
        </w:tc>
        <w:tc>
          <w:tcPr>
            <w:tcW w:w="4414" w:type="dxa"/>
          </w:tcPr>
          <w:p w14:paraId="112B6E66" w14:textId="14535A72" w:rsidR="004C4698" w:rsidRDefault="004C4698"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C4698">
              <w:rPr>
                <w:rFonts w:ascii="Arial" w:hAnsi="Arial" w:cs="Arial"/>
              </w:rPr>
              <w:t>Aplicación al Caso del Productor de Leche</w:t>
            </w:r>
          </w:p>
        </w:tc>
      </w:tr>
      <w:tr w:rsidR="004C4698" w14:paraId="25063299" w14:textId="77777777" w:rsidTr="004C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995B67C" w14:textId="5B197D01" w:rsidR="004C4698" w:rsidRDefault="004C4698" w:rsidP="00D04DA7">
            <w:pPr>
              <w:rPr>
                <w:rFonts w:ascii="Arial" w:hAnsi="Arial" w:cs="Arial"/>
              </w:rPr>
            </w:pPr>
            <w:r w:rsidRPr="004C4698">
              <w:rPr>
                <w:rFonts w:ascii="Arial" w:hAnsi="Arial" w:cs="Arial"/>
              </w:rPr>
              <w:t>Enfoque al cliente</w:t>
            </w:r>
            <w:r w:rsidRPr="004C4698">
              <w:rPr>
                <w:rFonts w:ascii="Arial" w:hAnsi="Arial" w:cs="Arial"/>
              </w:rPr>
              <w:tab/>
            </w:r>
          </w:p>
        </w:tc>
        <w:tc>
          <w:tcPr>
            <w:tcW w:w="4414" w:type="dxa"/>
          </w:tcPr>
          <w:p w14:paraId="3F867A14" w14:textId="57B88BB3" w:rsidR="004C4698" w:rsidRDefault="004C469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C4698">
              <w:rPr>
                <w:rFonts w:ascii="Arial" w:hAnsi="Arial" w:cs="Arial"/>
              </w:rPr>
              <w:t>Realizar encuestas de satisfacción para identificar problemas y necesidades del cliente, y ajustar los procesos para mejorar la calidad del producto.</w:t>
            </w:r>
          </w:p>
        </w:tc>
      </w:tr>
      <w:tr w:rsidR="004C4698" w14:paraId="76097F7A" w14:textId="77777777" w:rsidTr="004C4698">
        <w:tc>
          <w:tcPr>
            <w:cnfStyle w:val="001000000000" w:firstRow="0" w:lastRow="0" w:firstColumn="1" w:lastColumn="0" w:oddVBand="0" w:evenVBand="0" w:oddHBand="0" w:evenHBand="0" w:firstRowFirstColumn="0" w:firstRowLastColumn="0" w:lastRowFirstColumn="0" w:lastRowLastColumn="0"/>
            <w:tcW w:w="4414" w:type="dxa"/>
          </w:tcPr>
          <w:p w14:paraId="79CFEF8B" w14:textId="7BD332CD" w:rsidR="004C4698" w:rsidRDefault="004C4698" w:rsidP="00D04DA7">
            <w:pPr>
              <w:rPr>
                <w:rFonts w:ascii="Arial" w:hAnsi="Arial" w:cs="Arial"/>
              </w:rPr>
            </w:pPr>
            <w:r w:rsidRPr="004C4698">
              <w:rPr>
                <w:rFonts w:ascii="Arial" w:hAnsi="Arial" w:cs="Arial"/>
              </w:rPr>
              <w:t>Liderazgo</w:t>
            </w:r>
            <w:r w:rsidRPr="004C4698">
              <w:rPr>
                <w:rFonts w:ascii="Arial" w:hAnsi="Arial" w:cs="Arial"/>
              </w:rPr>
              <w:tab/>
            </w:r>
          </w:p>
        </w:tc>
        <w:tc>
          <w:tcPr>
            <w:tcW w:w="4414" w:type="dxa"/>
          </w:tcPr>
          <w:p w14:paraId="3925B124" w14:textId="6C257006" w:rsidR="004C4698" w:rsidRDefault="004C469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C4698">
              <w:rPr>
                <w:rFonts w:ascii="Arial" w:hAnsi="Arial" w:cs="Arial"/>
              </w:rPr>
              <w:t>La alta dirección debe liderar y apoyar las iniciativas de mejora de calidad, asegurando que se asignen los recursos necesarios y que todos los empleados estén alineados con los objetivos de calidad.</w:t>
            </w:r>
          </w:p>
        </w:tc>
      </w:tr>
      <w:tr w:rsidR="004C4698" w14:paraId="4CE18D88" w14:textId="77777777" w:rsidTr="004C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56C5D82" w14:textId="3C0CBBD3" w:rsidR="004C4698" w:rsidRDefault="004C4698" w:rsidP="00D04DA7">
            <w:pPr>
              <w:rPr>
                <w:rFonts w:ascii="Arial" w:hAnsi="Arial" w:cs="Arial"/>
              </w:rPr>
            </w:pPr>
            <w:r w:rsidRPr="004C4698">
              <w:rPr>
                <w:rFonts w:ascii="Arial" w:hAnsi="Arial" w:cs="Arial"/>
              </w:rPr>
              <w:t>Participación del personal</w:t>
            </w:r>
            <w:r w:rsidRPr="004C4698">
              <w:rPr>
                <w:rFonts w:ascii="Arial" w:hAnsi="Arial" w:cs="Arial"/>
              </w:rPr>
              <w:tab/>
            </w:r>
          </w:p>
        </w:tc>
        <w:tc>
          <w:tcPr>
            <w:tcW w:w="4414" w:type="dxa"/>
          </w:tcPr>
          <w:p w14:paraId="094C3D8A" w14:textId="59827477" w:rsidR="004C4698" w:rsidRDefault="004C469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C4698">
              <w:rPr>
                <w:rFonts w:ascii="Arial" w:hAnsi="Arial" w:cs="Arial"/>
              </w:rPr>
              <w:t>Involucrar a todos los empleados en el proceso de mejora de calidad, ofreciéndoles capacitación en control de calidad y procedimientos de seguridad alimentaria.</w:t>
            </w:r>
          </w:p>
        </w:tc>
      </w:tr>
      <w:tr w:rsidR="004C4698" w14:paraId="1A13088F" w14:textId="77777777" w:rsidTr="004C4698">
        <w:tc>
          <w:tcPr>
            <w:cnfStyle w:val="001000000000" w:firstRow="0" w:lastRow="0" w:firstColumn="1" w:lastColumn="0" w:oddVBand="0" w:evenVBand="0" w:oddHBand="0" w:evenHBand="0" w:firstRowFirstColumn="0" w:firstRowLastColumn="0" w:lastRowFirstColumn="0" w:lastRowLastColumn="0"/>
            <w:tcW w:w="4414" w:type="dxa"/>
          </w:tcPr>
          <w:p w14:paraId="03FF6F4E" w14:textId="6C0821E1" w:rsidR="004C4698" w:rsidRDefault="004C4698" w:rsidP="00D04DA7">
            <w:pPr>
              <w:rPr>
                <w:rFonts w:ascii="Arial" w:hAnsi="Arial" w:cs="Arial"/>
              </w:rPr>
            </w:pPr>
            <w:r w:rsidRPr="004C4698">
              <w:rPr>
                <w:rFonts w:ascii="Arial" w:hAnsi="Arial" w:cs="Arial"/>
              </w:rPr>
              <w:t>Enfoque basado en procesos</w:t>
            </w:r>
            <w:r w:rsidRPr="004C4698">
              <w:rPr>
                <w:rFonts w:ascii="Arial" w:hAnsi="Arial" w:cs="Arial"/>
              </w:rPr>
              <w:tab/>
            </w:r>
          </w:p>
        </w:tc>
        <w:tc>
          <w:tcPr>
            <w:tcW w:w="4414" w:type="dxa"/>
          </w:tcPr>
          <w:p w14:paraId="795DAF17" w14:textId="2BA7AD6B" w:rsidR="004C4698" w:rsidRDefault="004C469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C4698">
              <w:rPr>
                <w:rFonts w:ascii="Arial" w:hAnsi="Arial" w:cs="Arial"/>
              </w:rPr>
              <w:t>Evaluar y mejorar cada etapa del proceso de producción, desde la obtención de materias primas hasta el envasado y distribución, para garantizar la consistencia y seguridad del producto.</w:t>
            </w:r>
          </w:p>
        </w:tc>
      </w:tr>
      <w:tr w:rsidR="004C4698" w14:paraId="6FF40164" w14:textId="77777777" w:rsidTr="004C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3C0B85" w14:textId="5B93B60F" w:rsidR="004C4698" w:rsidRDefault="004C4698" w:rsidP="00D04DA7">
            <w:pPr>
              <w:rPr>
                <w:rFonts w:ascii="Arial" w:hAnsi="Arial" w:cs="Arial"/>
              </w:rPr>
            </w:pPr>
            <w:r w:rsidRPr="004C4698">
              <w:rPr>
                <w:rFonts w:ascii="Arial" w:hAnsi="Arial" w:cs="Arial"/>
              </w:rPr>
              <w:t>Mejora continua</w:t>
            </w:r>
            <w:r w:rsidRPr="004C4698">
              <w:rPr>
                <w:rFonts w:ascii="Arial" w:hAnsi="Arial" w:cs="Arial"/>
              </w:rPr>
              <w:tab/>
            </w:r>
          </w:p>
        </w:tc>
        <w:tc>
          <w:tcPr>
            <w:tcW w:w="4414" w:type="dxa"/>
          </w:tcPr>
          <w:p w14:paraId="0592E8A7" w14:textId="7AC48A7D" w:rsidR="004C4698" w:rsidRDefault="004C469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C4698">
              <w:rPr>
                <w:rFonts w:ascii="Arial" w:hAnsi="Arial" w:cs="Arial"/>
              </w:rPr>
              <w:t>Implementar el ciclo PDCA para identificar problemas, probar soluciones, verificar resultados y ajustar los procesos de manera continua para asegurar mejoras sostenibles.</w:t>
            </w:r>
          </w:p>
        </w:tc>
      </w:tr>
      <w:tr w:rsidR="004C4698" w14:paraId="07220C60" w14:textId="77777777" w:rsidTr="004C4698">
        <w:tc>
          <w:tcPr>
            <w:cnfStyle w:val="001000000000" w:firstRow="0" w:lastRow="0" w:firstColumn="1" w:lastColumn="0" w:oddVBand="0" w:evenVBand="0" w:oddHBand="0" w:evenHBand="0" w:firstRowFirstColumn="0" w:firstRowLastColumn="0" w:lastRowFirstColumn="0" w:lastRowLastColumn="0"/>
            <w:tcW w:w="4414" w:type="dxa"/>
          </w:tcPr>
          <w:p w14:paraId="7EE65867" w14:textId="13A5934D" w:rsidR="004C4698" w:rsidRDefault="004C4698" w:rsidP="004C4698">
            <w:pPr>
              <w:rPr>
                <w:rFonts w:ascii="Arial" w:hAnsi="Arial" w:cs="Arial"/>
              </w:rPr>
            </w:pPr>
            <w:r w:rsidRPr="004C4698">
              <w:rPr>
                <w:rFonts w:ascii="Arial" w:hAnsi="Arial" w:cs="Arial"/>
              </w:rPr>
              <w:t>Enfoque basado en hechos para la toma de decisiones</w:t>
            </w:r>
            <w:r w:rsidRPr="004C4698">
              <w:rPr>
                <w:rFonts w:ascii="Arial" w:hAnsi="Arial" w:cs="Arial"/>
              </w:rPr>
              <w:tab/>
            </w:r>
          </w:p>
        </w:tc>
        <w:tc>
          <w:tcPr>
            <w:tcW w:w="4414" w:type="dxa"/>
          </w:tcPr>
          <w:p w14:paraId="65DA6A04" w14:textId="592924F6" w:rsidR="004C4698" w:rsidRDefault="004C469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C4698">
              <w:rPr>
                <w:rFonts w:ascii="Arial" w:hAnsi="Arial" w:cs="Arial"/>
              </w:rPr>
              <w:t>Utilizar datos obtenidos de encuestas de satisfacción del cliente, análisis de ventas y controles de calidad para tomar decisiones informadas y efectivas.</w:t>
            </w:r>
          </w:p>
        </w:tc>
      </w:tr>
      <w:tr w:rsidR="004C4698" w14:paraId="74441F65" w14:textId="77777777" w:rsidTr="004C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707B302" w14:textId="6E8EC7FB" w:rsidR="004C4698" w:rsidRPr="004C4698" w:rsidRDefault="004C4698" w:rsidP="004C4698">
            <w:pPr>
              <w:rPr>
                <w:rFonts w:ascii="Arial" w:hAnsi="Arial" w:cs="Arial"/>
              </w:rPr>
            </w:pPr>
            <w:r w:rsidRPr="004C4698">
              <w:rPr>
                <w:rFonts w:ascii="Arial" w:hAnsi="Arial" w:cs="Arial"/>
              </w:rPr>
              <w:t>Relaciones mutuamente beneficiosas con los proveedores</w:t>
            </w:r>
            <w:r w:rsidRPr="004C4698">
              <w:rPr>
                <w:rFonts w:ascii="Arial" w:hAnsi="Arial" w:cs="Arial"/>
              </w:rPr>
              <w:tab/>
            </w:r>
          </w:p>
        </w:tc>
        <w:tc>
          <w:tcPr>
            <w:tcW w:w="4414" w:type="dxa"/>
          </w:tcPr>
          <w:p w14:paraId="5D6B3103" w14:textId="5F838FFE" w:rsidR="004C4698" w:rsidRDefault="004C469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C4698">
              <w:rPr>
                <w:rFonts w:ascii="Arial" w:hAnsi="Arial" w:cs="Arial"/>
              </w:rPr>
              <w:t>Colaborar estrechamente con proveedores para garantizar la calidad y seguridad de las materias primas, estableciendo estándares y expectativas claras.</w:t>
            </w:r>
          </w:p>
        </w:tc>
      </w:tr>
      <w:tr w:rsidR="004C4698" w14:paraId="77EDACE6" w14:textId="77777777" w:rsidTr="004C4698">
        <w:tc>
          <w:tcPr>
            <w:cnfStyle w:val="001000000000" w:firstRow="0" w:lastRow="0" w:firstColumn="1" w:lastColumn="0" w:oddVBand="0" w:evenVBand="0" w:oddHBand="0" w:evenHBand="0" w:firstRowFirstColumn="0" w:firstRowLastColumn="0" w:lastRowFirstColumn="0" w:lastRowLastColumn="0"/>
            <w:tcW w:w="4414" w:type="dxa"/>
          </w:tcPr>
          <w:p w14:paraId="7B1E5854" w14:textId="00D3631B" w:rsidR="004C4698" w:rsidRPr="004C4698" w:rsidRDefault="004C4698" w:rsidP="004C4698">
            <w:pPr>
              <w:rPr>
                <w:rFonts w:ascii="Arial" w:hAnsi="Arial" w:cs="Arial"/>
              </w:rPr>
            </w:pPr>
            <w:r w:rsidRPr="004C4698">
              <w:rPr>
                <w:rFonts w:ascii="Arial" w:hAnsi="Arial" w:cs="Arial"/>
              </w:rPr>
              <w:t>Gestión de la calidad total</w:t>
            </w:r>
            <w:r w:rsidRPr="004C4698">
              <w:rPr>
                <w:rFonts w:ascii="Arial" w:hAnsi="Arial" w:cs="Arial"/>
              </w:rPr>
              <w:tab/>
            </w:r>
          </w:p>
        </w:tc>
        <w:tc>
          <w:tcPr>
            <w:tcW w:w="4414" w:type="dxa"/>
          </w:tcPr>
          <w:p w14:paraId="562F8427" w14:textId="4C8434CC" w:rsidR="004C4698" w:rsidRDefault="004C469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C4698">
              <w:rPr>
                <w:rFonts w:ascii="Arial" w:hAnsi="Arial" w:cs="Arial"/>
              </w:rPr>
              <w:t>Adoptar un enfoque integral de gestión de calidad que abarque todas las áreas de la empresa, asegurando que todos los procesos y actividades contribuyan a la mejora continua y la satisfacción del cliente.</w:t>
            </w:r>
          </w:p>
        </w:tc>
      </w:tr>
    </w:tbl>
    <w:p w14:paraId="60C77BB5" w14:textId="77777777" w:rsidR="00D04DA7" w:rsidRDefault="00D04DA7" w:rsidP="00D04DA7">
      <w:pPr>
        <w:rPr>
          <w:rFonts w:ascii="Arial" w:hAnsi="Arial" w:cs="Arial"/>
        </w:rPr>
      </w:pPr>
    </w:p>
    <w:p w14:paraId="15271B96" w14:textId="77777777" w:rsidR="004C4698" w:rsidRDefault="004C4698" w:rsidP="00D04DA7">
      <w:pPr>
        <w:rPr>
          <w:rFonts w:ascii="Arial" w:hAnsi="Arial" w:cs="Arial"/>
        </w:rPr>
      </w:pPr>
    </w:p>
    <w:p w14:paraId="51F6A8FC" w14:textId="77777777" w:rsidR="004C4698" w:rsidRPr="00C569EB" w:rsidRDefault="004C4698" w:rsidP="00D04DA7">
      <w:pPr>
        <w:rPr>
          <w:rFonts w:ascii="Arial" w:hAnsi="Arial" w:cs="Arial"/>
        </w:rPr>
      </w:pPr>
    </w:p>
    <w:p w14:paraId="759EFA0C" w14:textId="77777777" w:rsidR="006A209D" w:rsidRDefault="006A209D" w:rsidP="00D04DA7">
      <w:pPr>
        <w:rPr>
          <w:rFonts w:ascii="Arial" w:hAnsi="Arial" w:cs="Arial"/>
        </w:rPr>
      </w:pPr>
    </w:p>
    <w:p w14:paraId="65045AB7" w14:textId="77777777" w:rsidR="004C4698" w:rsidRPr="00C569EB" w:rsidRDefault="004C4698"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2EBFE005" w:rsidR="00D04DA7" w:rsidRPr="004C4698" w:rsidRDefault="004C4698" w:rsidP="004C4698">
      <w:pPr>
        <w:spacing w:line="276" w:lineRule="auto"/>
        <w:jc w:val="both"/>
        <w:rPr>
          <w:rFonts w:ascii="Arial" w:hAnsi="Arial" w:cs="Arial"/>
        </w:rPr>
      </w:pPr>
      <w:r w:rsidRPr="004C4698">
        <w:rPr>
          <w:rFonts w:ascii="Arial" w:hAnsi="Arial" w:cs="Arial"/>
        </w:rPr>
        <w:t>En conclusión, el caso del productor de leche ilustra claramente la importancia de mantener altos estándares de calidad en la producción y comercialización de alimentos. La significativa caída en las ventas, atribuida a problemas como descomposición prematura, mal olor y sabor, cuerpos extraños, y empaques poco atractivos, subraya la necesidad de un enfoque riguroso en la gestión de calidad. Aplicar el ciclo PDCA ha permitido identificar las áreas problemáticas y establecer un plan de acción para mejorar la calidad del producto. La implementación de los ocho principios de gestión de calidad es fundamental para asegurar una mejora continua y satisfacer las expectativas del cliente. Al centrar los esfuerzos en estos principios, el productor de leche no solo puede recuperar la confianza de sus consumidores, sino también asegurar la sostenibilidad y el crecimiento de su negocio a largo plazo. La experiencia demuestra que la calidad no es una opción, sino una necesidad crítica en la competitiva industria alimentaria.</w:t>
      </w:r>
    </w:p>
    <w:p w14:paraId="0D5FB146" w14:textId="77777777" w:rsidR="00D04DA7" w:rsidRPr="004C4698" w:rsidRDefault="00D04DA7" w:rsidP="004C4698">
      <w:pPr>
        <w:spacing w:line="276" w:lineRule="auto"/>
        <w:jc w:val="both"/>
        <w:rPr>
          <w:rFonts w:ascii="Arial" w:hAnsi="Arial" w:cs="Arial"/>
        </w:rPr>
      </w:pPr>
    </w:p>
    <w:p w14:paraId="2B208255" w14:textId="77777777" w:rsidR="00D04DA7" w:rsidRPr="004C4698" w:rsidRDefault="00D04DA7" w:rsidP="004C4698">
      <w:pPr>
        <w:spacing w:line="276" w:lineRule="auto"/>
        <w:jc w:val="both"/>
        <w:rPr>
          <w:rFonts w:ascii="Arial" w:hAnsi="Arial" w:cs="Arial"/>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4C4698">
      <w:pPr>
        <w:rPr>
          <w:rFonts w:ascii="Arial" w:hAnsi="Arial" w:cs="Arial"/>
          <w:b/>
          <w:bCs/>
          <w:sz w:val="24"/>
          <w:szCs w:val="24"/>
        </w:rPr>
      </w:pPr>
    </w:p>
    <w:p w14:paraId="0BEA33E1" w14:textId="77777777" w:rsidR="004C4698" w:rsidRPr="00C569EB" w:rsidRDefault="004C4698" w:rsidP="004C4698">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CF70C8A" w14:textId="36A6453D" w:rsidR="004C4698" w:rsidRDefault="004C4698" w:rsidP="004C4698">
      <w:pPr>
        <w:spacing w:line="276" w:lineRule="auto"/>
        <w:jc w:val="both"/>
        <w:rPr>
          <w:rFonts w:ascii="Arial" w:hAnsi="Arial" w:cs="Arial"/>
        </w:rPr>
      </w:pPr>
      <w:r w:rsidRPr="004C4698">
        <w:rPr>
          <w:rFonts w:ascii="Arial" w:hAnsi="Arial" w:cs="Arial"/>
        </w:rPr>
        <w:t xml:space="preserve">Creativo, I. [@instructorcreativo8459]. (2022, octubre 31). Ciclo PDCA en 3 minutos. </w:t>
      </w:r>
      <w:proofErr w:type="spellStart"/>
      <w:r w:rsidRPr="004C4698">
        <w:rPr>
          <w:rFonts w:ascii="Arial" w:hAnsi="Arial" w:cs="Arial"/>
        </w:rPr>
        <w:t>Youtube</w:t>
      </w:r>
      <w:proofErr w:type="spellEnd"/>
      <w:r w:rsidRPr="004C4698">
        <w:rPr>
          <w:rFonts w:ascii="Arial" w:hAnsi="Arial" w:cs="Arial"/>
        </w:rPr>
        <w:t xml:space="preserve">. </w:t>
      </w:r>
      <w:hyperlink r:id="rId11" w:history="1">
        <w:r w:rsidRPr="004C4698">
          <w:rPr>
            <w:rStyle w:val="Hipervnculo"/>
            <w:rFonts w:ascii="Arial" w:hAnsi="Arial" w:cs="Arial"/>
          </w:rPr>
          <w:t>https://www.youtube.com/watch?v=28Yq8sBk6G4</w:t>
        </w:r>
      </w:hyperlink>
    </w:p>
    <w:p w14:paraId="243FA546" w14:textId="77777777" w:rsidR="004C4698" w:rsidRPr="004C4698" w:rsidRDefault="004C4698" w:rsidP="004C4698">
      <w:pPr>
        <w:spacing w:line="276" w:lineRule="auto"/>
        <w:jc w:val="both"/>
        <w:rPr>
          <w:rFonts w:ascii="Arial" w:hAnsi="Arial" w:cs="Arial"/>
        </w:rPr>
      </w:pPr>
    </w:p>
    <w:p w14:paraId="1CA8D7B0" w14:textId="60EAAF18" w:rsidR="004C4698" w:rsidRDefault="004C4698" w:rsidP="004C4698">
      <w:pPr>
        <w:spacing w:line="276" w:lineRule="auto"/>
        <w:jc w:val="both"/>
        <w:rPr>
          <w:rFonts w:ascii="Arial" w:hAnsi="Arial" w:cs="Arial"/>
        </w:rPr>
      </w:pPr>
      <w:r w:rsidRPr="004C4698">
        <w:rPr>
          <w:rFonts w:ascii="Arial" w:hAnsi="Arial" w:cs="Arial"/>
        </w:rPr>
        <w:t xml:space="preserve">Manual sobre las cinco claves para la inocuidad de los alimentos. (15 de mayo de 2006). Who.int; </w:t>
      </w:r>
      <w:proofErr w:type="spellStart"/>
      <w:r w:rsidRPr="004C4698">
        <w:rPr>
          <w:rFonts w:ascii="Arial" w:hAnsi="Arial" w:cs="Arial"/>
        </w:rPr>
        <w:t>World</w:t>
      </w:r>
      <w:proofErr w:type="spellEnd"/>
      <w:r w:rsidRPr="004C4698">
        <w:rPr>
          <w:rFonts w:ascii="Arial" w:hAnsi="Arial" w:cs="Arial"/>
        </w:rPr>
        <w:t xml:space="preserve"> </w:t>
      </w:r>
      <w:proofErr w:type="spellStart"/>
      <w:r w:rsidRPr="004C4698">
        <w:rPr>
          <w:rFonts w:ascii="Arial" w:hAnsi="Arial" w:cs="Arial"/>
        </w:rPr>
        <w:t>Health</w:t>
      </w:r>
      <w:proofErr w:type="spellEnd"/>
      <w:r w:rsidRPr="004C4698">
        <w:rPr>
          <w:rFonts w:ascii="Arial" w:hAnsi="Arial" w:cs="Arial"/>
        </w:rPr>
        <w:t xml:space="preserve"> </w:t>
      </w:r>
      <w:proofErr w:type="spellStart"/>
      <w:r w:rsidRPr="004C4698">
        <w:rPr>
          <w:rFonts w:ascii="Arial" w:hAnsi="Arial" w:cs="Arial"/>
        </w:rPr>
        <w:t>Organization</w:t>
      </w:r>
      <w:proofErr w:type="spellEnd"/>
      <w:r w:rsidRPr="004C4698">
        <w:rPr>
          <w:rFonts w:ascii="Arial" w:hAnsi="Arial" w:cs="Arial"/>
        </w:rPr>
        <w:t xml:space="preserve">. </w:t>
      </w:r>
      <w:hyperlink r:id="rId12" w:history="1">
        <w:r w:rsidRPr="004C4698">
          <w:rPr>
            <w:rStyle w:val="Hipervnculo"/>
            <w:rFonts w:ascii="Arial" w:hAnsi="Arial" w:cs="Arial"/>
          </w:rPr>
          <w:t>https://www.who.int/es/publications/i/item/9789241594639</w:t>
        </w:r>
      </w:hyperlink>
    </w:p>
    <w:p w14:paraId="7CBAA14A" w14:textId="77777777" w:rsidR="004C4698" w:rsidRPr="004C4698" w:rsidRDefault="004C4698" w:rsidP="004C4698">
      <w:pPr>
        <w:spacing w:line="276" w:lineRule="auto"/>
        <w:jc w:val="both"/>
        <w:rPr>
          <w:rFonts w:ascii="Arial" w:hAnsi="Arial" w:cs="Arial"/>
        </w:rPr>
      </w:pPr>
    </w:p>
    <w:p w14:paraId="14672E57" w14:textId="5300E7A7" w:rsidR="004C4698" w:rsidRDefault="004C4698" w:rsidP="004C4698">
      <w:pPr>
        <w:spacing w:line="276" w:lineRule="auto"/>
        <w:jc w:val="both"/>
        <w:rPr>
          <w:rFonts w:ascii="Arial" w:hAnsi="Arial" w:cs="Arial"/>
        </w:rPr>
      </w:pPr>
      <w:proofErr w:type="spellStart"/>
      <w:r w:rsidRPr="004C4698">
        <w:rPr>
          <w:rFonts w:ascii="Arial" w:hAnsi="Arial" w:cs="Arial"/>
        </w:rPr>
        <w:t>Ops</w:t>
      </w:r>
      <w:proofErr w:type="spellEnd"/>
      <w:r w:rsidRPr="004C4698">
        <w:rPr>
          <w:rFonts w:ascii="Arial" w:hAnsi="Arial" w:cs="Arial"/>
        </w:rPr>
        <w:t>/</w:t>
      </w:r>
      <w:proofErr w:type="spellStart"/>
      <w:r w:rsidRPr="004C4698">
        <w:rPr>
          <w:rFonts w:ascii="Arial" w:hAnsi="Arial" w:cs="Arial"/>
        </w:rPr>
        <w:t>oms</w:t>
      </w:r>
      <w:proofErr w:type="spellEnd"/>
      <w:r w:rsidRPr="004C4698">
        <w:rPr>
          <w:rFonts w:ascii="Arial" w:hAnsi="Arial" w:cs="Arial"/>
        </w:rPr>
        <w:t xml:space="preserve">, I.-. (s/f). Manual de Capacitación para Manipuladores de Alimentos. Paho.org. Recuperado el 18 de julio de 2024, de </w:t>
      </w:r>
      <w:hyperlink r:id="rId13" w:history="1">
        <w:r w:rsidRPr="004C4698">
          <w:rPr>
            <w:rStyle w:val="Hipervnculo"/>
            <w:rFonts w:ascii="Arial" w:hAnsi="Arial" w:cs="Arial"/>
          </w:rPr>
          <w:t>https://www3.paho.org/hq/dmdocuments/manual-manipuladores-alimentos-2014.pdf</w:t>
        </w:r>
      </w:hyperlink>
    </w:p>
    <w:p w14:paraId="6D002672" w14:textId="77777777" w:rsidR="004C4698" w:rsidRPr="004C4698" w:rsidRDefault="004C4698" w:rsidP="004C4698">
      <w:pPr>
        <w:spacing w:line="276" w:lineRule="auto"/>
        <w:jc w:val="both"/>
        <w:rPr>
          <w:rFonts w:ascii="Arial" w:hAnsi="Arial" w:cs="Arial"/>
        </w:rPr>
      </w:pPr>
    </w:p>
    <w:p w14:paraId="55698A4F" w14:textId="271AE506" w:rsidR="004C4698" w:rsidRDefault="004C4698" w:rsidP="004C4698">
      <w:pPr>
        <w:spacing w:line="276" w:lineRule="auto"/>
        <w:jc w:val="both"/>
        <w:rPr>
          <w:rFonts w:ascii="Arial" w:hAnsi="Arial" w:cs="Arial"/>
        </w:rPr>
      </w:pPr>
      <w:r w:rsidRPr="004C4698">
        <w:rPr>
          <w:rFonts w:ascii="Arial" w:hAnsi="Arial" w:cs="Arial"/>
        </w:rPr>
        <w:t xml:space="preserve">Toro, R. (2017, julio 25). Principios de Gestión de la Calidad ¿Cuáles son y qué indican? ISO 9001:2015. </w:t>
      </w:r>
      <w:hyperlink r:id="rId14" w:history="1">
        <w:r w:rsidRPr="004C4698">
          <w:rPr>
            <w:rStyle w:val="Hipervnculo"/>
            <w:rFonts w:ascii="Arial" w:hAnsi="Arial" w:cs="Arial"/>
          </w:rPr>
          <w:t>https://www.nueva-iso-9001-2015.com/2017/07/principios-de-gestion-de-la-calidad/</w:t>
        </w:r>
      </w:hyperlink>
    </w:p>
    <w:p w14:paraId="2A46A287" w14:textId="77777777" w:rsidR="004C4698" w:rsidRPr="004C4698" w:rsidRDefault="004C4698" w:rsidP="004C4698">
      <w:pPr>
        <w:spacing w:line="276" w:lineRule="auto"/>
        <w:jc w:val="both"/>
        <w:rPr>
          <w:rFonts w:ascii="Arial" w:hAnsi="Arial" w:cs="Arial"/>
        </w:rPr>
      </w:pPr>
    </w:p>
    <w:p w14:paraId="4CEBD636" w14:textId="4B41B443" w:rsidR="004C4698" w:rsidRDefault="004C4698" w:rsidP="004C4698">
      <w:pPr>
        <w:spacing w:line="276" w:lineRule="auto"/>
        <w:jc w:val="both"/>
        <w:rPr>
          <w:rFonts w:ascii="Arial" w:hAnsi="Arial" w:cs="Arial"/>
        </w:rPr>
      </w:pPr>
      <w:r w:rsidRPr="004C4698">
        <w:rPr>
          <w:rFonts w:ascii="Arial" w:hAnsi="Arial" w:cs="Arial"/>
        </w:rPr>
        <w:t xml:space="preserve">UNADM. (s/f). Fundamentos de Higiene y calidad alimentaria. Unadmexico.mx. Recuperado el 18 de julio de 2024, de </w:t>
      </w:r>
      <w:hyperlink r:id="rId15" w:history="1">
        <w:r w:rsidRPr="004C4698">
          <w:rPr>
            <w:rStyle w:val="Hipervnculo"/>
            <w:rFonts w:ascii="Arial" w:hAnsi="Arial" w:cs="Arial"/>
          </w:rPr>
          <w:t>https://dmd.unadmexico.mx/contenidos/DCSBA/BLOQUE1/NA/04/NHCA/unidad_01/descargables/NHCA_U1_Contenido.pdf</w:t>
        </w:r>
      </w:hyperlink>
    </w:p>
    <w:p w14:paraId="321085EF" w14:textId="77777777" w:rsidR="004C4698" w:rsidRPr="004C4698" w:rsidRDefault="004C4698" w:rsidP="004C4698">
      <w:pPr>
        <w:spacing w:line="276" w:lineRule="auto"/>
        <w:jc w:val="both"/>
        <w:rPr>
          <w:rFonts w:ascii="Arial" w:hAnsi="Arial" w:cs="Arial"/>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F2C53" w14:textId="77777777" w:rsidR="00226CDA" w:rsidRDefault="00226CDA" w:rsidP="00D04DA7">
      <w:pPr>
        <w:spacing w:after="0" w:line="240" w:lineRule="auto"/>
      </w:pPr>
      <w:r>
        <w:separator/>
      </w:r>
    </w:p>
  </w:endnote>
  <w:endnote w:type="continuationSeparator" w:id="0">
    <w:p w14:paraId="4FB71957" w14:textId="77777777" w:rsidR="00226CDA" w:rsidRDefault="00226CD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EEBF0" w14:textId="77777777" w:rsidR="00226CDA" w:rsidRDefault="00226CDA" w:rsidP="00D04DA7">
      <w:pPr>
        <w:spacing w:after="0" w:line="240" w:lineRule="auto"/>
      </w:pPr>
      <w:r>
        <w:separator/>
      </w:r>
    </w:p>
  </w:footnote>
  <w:footnote w:type="continuationSeparator" w:id="0">
    <w:p w14:paraId="38877164" w14:textId="77777777" w:rsidR="00226CDA" w:rsidRDefault="00226CD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26CDA"/>
    <w:rsid w:val="00281988"/>
    <w:rsid w:val="003C646E"/>
    <w:rsid w:val="003D1E2A"/>
    <w:rsid w:val="004339A9"/>
    <w:rsid w:val="004C4698"/>
    <w:rsid w:val="00544A69"/>
    <w:rsid w:val="00597D5F"/>
    <w:rsid w:val="006A209D"/>
    <w:rsid w:val="00725A53"/>
    <w:rsid w:val="00761426"/>
    <w:rsid w:val="00776735"/>
    <w:rsid w:val="007C03DB"/>
    <w:rsid w:val="008B6E73"/>
    <w:rsid w:val="00921EF1"/>
    <w:rsid w:val="00A27F3C"/>
    <w:rsid w:val="00B2643B"/>
    <w:rsid w:val="00BB7762"/>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4C4698"/>
    <w:rPr>
      <w:color w:val="605E5C"/>
      <w:shd w:val="clear" w:color="auto" w:fill="E1DFDD"/>
    </w:rPr>
  </w:style>
  <w:style w:type="table" w:styleId="Tablaconcuadrcula4-nfasis5">
    <w:name w:val="Grid Table 4 Accent 5"/>
    <w:basedOn w:val="Tablanormal"/>
    <w:uiPriority w:val="49"/>
    <w:rsid w:val="004C46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2213">
      <w:bodyDiv w:val="1"/>
      <w:marLeft w:val="0"/>
      <w:marRight w:val="0"/>
      <w:marTop w:val="0"/>
      <w:marBottom w:val="0"/>
      <w:divBdr>
        <w:top w:val="none" w:sz="0" w:space="0" w:color="auto"/>
        <w:left w:val="none" w:sz="0" w:space="0" w:color="auto"/>
        <w:bottom w:val="none" w:sz="0" w:space="0" w:color="auto"/>
        <w:right w:val="none" w:sz="0" w:space="0" w:color="auto"/>
      </w:divBdr>
    </w:div>
    <w:div w:id="55591885">
      <w:bodyDiv w:val="1"/>
      <w:marLeft w:val="0"/>
      <w:marRight w:val="0"/>
      <w:marTop w:val="0"/>
      <w:marBottom w:val="0"/>
      <w:divBdr>
        <w:top w:val="none" w:sz="0" w:space="0" w:color="auto"/>
        <w:left w:val="none" w:sz="0" w:space="0" w:color="auto"/>
        <w:bottom w:val="none" w:sz="0" w:space="0" w:color="auto"/>
        <w:right w:val="none" w:sz="0" w:space="0" w:color="auto"/>
      </w:divBdr>
    </w:div>
    <w:div w:id="112408729">
      <w:bodyDiv w:val="1"/>
      <w:marLeft w:val="0"/>
      <w:marRight w:val="0"/>
      <w:marTop w:val="0"/>
      <w:marBottom w:val="0"/>
      <w:divBdr>
        <w:top w:val="none" w:sz="0" w:space="0" w:color="auto"/>
        <w:left w:val="none" w:sz="0" w:space="0" w:color="auto"/>
        <w:bottom w:val="none" w:sz="0" w:space="0" w:color="auto"/>
        <w:right w:val="none" w:sz="0" w:space="0" w:color="auto"/>
      </w:divBdr>
    </w:div>
    <w:div w:id="251475523">
      <w:bodyDiv w:val="1"/>
      <w:marLeft w:val="0"/>
      <w:marRight w:val="0"/>
      <w:marTop w:val="0"/>
      <w:marBottom w:val="0"/>
      <w:divBdr>
        <w:top w:val="none" w:sz="0" w:space="0" w:color="auto"/>
        <w:left w:val="none" w:sz="0" w:space="0" w:color="auto"/>
        <w:bottom w:val="none" w:sz="0" w:space="0" w:color="auto"/>
        <w:right w:val="none" w:sz="0" w:space="0" w:color="auto"/>
      </w:divBdr>
      <w:divsChild>
        <w:div w:id="1952586597">
          <w:marLeft w:val="0"/>
          <w:marRight w:val="0"/>
          <w:marTop w:val="0"/>
          <w:marBottom w:val="0"/>
          <w:divBdr>
            <w:top w:val="none" w:sz="0" w:space="0" w:color="auto"/>
            <w:left w:val="none" w:sz="0" w:space="0" w:color="auto"/>
            <w:bottom w:val="none" w:sz="0" w:space="0" w:color="auto"/>
            <w:right w:val="none" w:sz="0" w:space="0" w:color="auto"/>
          </w:divBdr>
          <w:divsChild>
            <w:div w:id="524177193">
              <w:marLeft w:val="0"/>
              <w:marRight w:val="0"/>
              <w:marTop w:val="0"/>
              <w:marBottom w:val="0"/>
              <w:divBdr>
                <w:top w:val="none" w:sz="0" w:space="0" w:color="auto"/>
                <w:left w:val="none" w:sz="0" w:space="0" w:color="auto"/>
                <w:bottom w:val="none" w:sz="0" w:space="0" w:color="auto"/>
                <w:right w:val="none" w:sz="0" w:space="0" w:color="auto"/>
              </w:divBdr>
              <w:divsChild>
                <w:div w:id="928927513">
                  <w:marLeft w:val="0"/>
                  <w:marRight w:val="0"/>
                  <w:marTop w:val="0"/>
                  <w:marBottom w:val="0"/>
                  <w:divBdr>
                    <w:top w:val="none" w:sz="0" w:space="0" w:color="auto"/>
                    <w:left w:val="none" w:sz="0" w:space="0" w:color="auto"/>
                    <w:bottom w:val="none" w:sz="0" w:space="0" w:color="auto"/>
                    <w:right w:val="none" w:sz="0" w:space="0" w:color="auto"/>
                  </w:divBdr>
                  <w:divsChild>
                    <w:div w:id="358049400">
                      <w:marLeft w:val="0"/>
                      <w:marRight w:val="0"/>
                      <w:marTop w:val="0"/>
                      <w:marBottom w:val="0"/>
                      <w:divBdr>
                        <w:top w:val="none" w:sz="0" w:space="0" w:color="auto"/>
                        <w:left w:val="none" w:sz="0" w:space="0" w:color="auto"/>
                        <w:bottom w:val="none" w:sz="0" w:space="0" w:color="auto"/>
                        <w:right w:val="none" w:sz="0" w:space="0" w:color="auto"/>
                      </w:divBdr>
                      <w:divsChild>
                        <w:div w:id="1013721839">
                          <w:marLeft w:val="0"/>
                          <w:marRight w:val="0"/>
                          <w:marTop w:val="0"/>
                          <w:marBottom w:val="0"/>
                          <w:divBdr>
                            <w:top w:val="none" w:sz="0" w:space="0" w:color="auto"/>
                            <w:left w:val="none" w:sz="0" w:space="0" w:color="auto"/>
                            <w:bottom w:val="none" w:sz="0" w:space="0" w:color="auto"/>
                            <w:right w:val="none" w:sz="0" w:space="0" w:color="auto"/>
                          </w:divBdr>
                          <w:divsChild>
                            <w:div w:id="5974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061914">
      <w:bodyDiv w:val="1"/>
      <w:marLeft w:val="0"/>
      <w:marRight w:val="0"/>
      <w:marTop w:val="0"/>
      <w:marBottom w:val="0"/>
      <w:divBdr>
        <w:top w:val="none" w:sz="0" w:space="0" w:color="auto"/>
        <w:left w:val="none" w:sz="0" w:space="0" w:color="auto"/>
        <w:bottom w:val="none" w:sz="0" w:space="0" w:color="auto"/>
        <w:right w:val="none" w:sz="0" w:space="0" w:color="auto"/>
      </w:divBdr>
    </w:div>
    <w:div w:id="515271191">
      <w:bodyDiv w:val="1"/>
      <w:marLeft w:val="0"/>
      <w:marRight w:val="0"/>
      <w:marTop w:val="0"/>
      <w:marBottom w:val="0"/>
      <w:divBdr>
        <w:top w:val="none" w:sz="0" w:space="0" w:color="auto"/>
        <w:left w:val="none" w:sz="0" w:space="0" w:color="auto"/>
        <w:bottom w:val="none" w:sz="0" w:space="0" w:color="auto"/>
        <w:right w:val="none" w:sz="0" w:space="0" w:color="auto"/>
      </w:divBdr>
    </w:div>
    <w:div w:id="670179081">
      <w:bodyDiv w:val="1"/>
      <w:marLeft w:val="0"/>
      <w:marRight w:val="0"/>
      <w:marTop w:val="0"/>
      <w:marBottom w:val="0"/>
      <w:divBdr>
        <w:top w:val="none" w:sz="0" w:space="0" w:color="auto"/>
        <w:left w:val="none" w:sz="0" w:space="0" w:color="auto"/>
        <w:bottom w:val="none" w:sz="0" w:space="0" w:color="auto"/>
        <w:right w:val="none" w:sz="0" w:space="0" w:color="auto"/>
      </w:divBdr>
    </w:div>
    <w:div w:id="72287472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1453579">
      <w:bodyDiv w:val="1"/>
      <w:marLeft w:val="0"/>
      <w:marRight w:val="0"/>
      <w:marTop w:val="0"/>
      <w:marBottom w:val="0"/>
      <w:divBdr>
        <w:top w:val="none" w:sz="0" w:space="0" w:color="auto"/>
        <w:left w:val="none" w:sz="0" w:space="0" w:color="auto"/>
        <w:bottom w:val="none" w:sz="0" w:space="0" w:color="auto"/>
        <w:right w:val="none" w:sz="0" w:space="0" w:color="auto"/>
      </w:divBdr>
    </w:div>
    <w:div w:id="862323514">
      <w:bodyDiv w:val="1"/>
      <w:marLeft w:val="0"/>
      <w:marRight w:val="0"/>
      <w:marTop w:val="0"/>
      <w:marBottom w:val="0"/>
      <w:divBdr>
        <w:top w:val="none" w:sz="0" w:space="0" w:color="auto"/>
        <w:left w:val="none" w:sz="0" w:space="0" w:color="auto"/>
        <w:bottom w:val="none" w:sz="0" w:space="0" w:color="auto"/>
        <w:right w:val="none" w:sz="0" w:space="0" w:color="auto"/>
      </w:divBdr>
    </w:div>
    <w:div w:id="968558332">
      <w:bodyDiv w:val="1"/>
      <w:marLeft w:val="0"/>
      <w:marRight w:val="0"/>
      <w:marTop w:val="0"/>
      <w:marBottom w:val="0"/>
      <w:divBdr>
        <w:top w:val="none" w:sz="0" w:space="0" w:color="auto"/>
        <w:left w:val="none" w:sz="0" w:space="0" w:color="auto"/>
        <w:bottom w:val="none" w:sz="0" w:space="0" w:color="auto"/>
        <w:right w:val="none" w:sz="0" w:space="0" w:color="auto"/>
      </w:divBdr>
    </w:div>
    <w:div w:id="994380353">
      <w:bodyDiv w:val="1"/>
      <w:marLeft w:val="0"/>
      <w:marRight w:val="0"/>
      <w:marTop w:val="0"/>
      <w:marBottom w:val="0"/>
      <w:divBdr>
        <w:top w:val="none" w:sz="0" w:space="0" w:color="auto"/>
        <w:left w:val="none" w:sz="0" w:space="0" w:color="auto"/>
        <w:bottom w:val="none" w:sz="0" w:space="0" w:color="auto"/>
        <w:right w:val="none" w:sz="0" w:space="0" w:color="auto"/>
      </w:divBdr>
    </w:div>
    <w:div w:id="1095711927">
      <w:bodyDiv w:val="1"/>
      <w:marLeft w:val="0"/>
      <w:marRight w:val="0"/>
      <w:marTop w:val="0"/>
      <w:marBottom w:val="0"/>
      <w:divBdr>
        <w:top w:val="none" w:sz="0" w:space="0" w:color="auto"/>
        <w:left w:val="none" w:sz="0" w:space="0" w:color="auto"/>
        <w:bottom w:val="none" w:sz="0" w:space="0" w:color="auto"/>
        <w:right w:val="none" w:sz="0" w:space="0" w:color="auto"/>
      </w:divBdr>
    </w:div>
    <w:div w:id="1181239278">
      <w:bodyDiv w:val="1"/>
      <w:marLeft w:val="0"/>
      <w:marRight w:val="0"/>
      <w:marTop w:val="0"/>
      <w:marBottom w:val="0"/>
      <w:divBdr>
        <w:top w:val="none" w:sz="0" w:space="0" w:color="auto"/>
        <w:left w:val="none" w:sz="0" w:space="0" w:color="auto"/>
        <w:bottom w:val="none" w:sz="0" w:space="0" w:color="auto"/>
        <w:right w:val="none" w:sz="0" w:space="0" w:color="auto"/>
      </w:divBdr>
    </w:div>
    <w:div w:id="1190215263">
      <w:bodyDiv w:val="1"/>
      <w:marLeft w:val="0"/>
      <w:marRight w:val="0"/>
      <w:marTop w:val="0"/>
      <w:marBottom w:val="0"/>
      <w:divBdr>
        <w:top w:val="none" w:sz="0" w:space="0" w:color="auto"/>
        <w:left w:val="none" w:sz="0" w:space="0" w:color="auto"/>
        <w:bottom w:val="none" w:sz="0" w:space="0" w:color="auto"/>
        <w:right w:val="none" w:sz="0" w:space="0" w:color="auto"/>
      </w:divBdr>
    </w:div>
    <w:div w:id="121164848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28837934">
      <w:bodyDiv w:val="1"/>
      <w:marLeft w:val="0"/>
      <w:marRight w:val="0"/>
      <w:marTop w:val="0"/>
      <w:marBottom w:val="0"/>
      <w:divBdr>
        <w:top w:val="none" w:sz="0" w:space="0" w:color="auto"/>
        <w:left w:val="none" w:sz="0" w:space="0" w:color="auto"/>
        <w:bottom w:val="none" w:sz="0" w:space="0" w:color="auto"/>
        <w:right w:val="none" w:sz="0" w:space="0" w:color="auto"/>
      </w:divBdr>
    </w:div>
    <w:div w:id="1685667153">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82413935">
      <w:bodyDiv w:val="1"/>
      <w:marLeft w:val="0"/>
      <w:marRight w:val="0"/>
      <w:marTop w:val="0"/>
      <w:marBottom w:val="0"/>
      <w:divBdr>
        <w:top w:val="none" w:sz="0" w:space="0" w:color="auto"/>
        <w:left w:val="none" w:sz="0" w:space="0" w:color="auto"/>
        <w:bottom w:val="none" w:sz="0" w:space="0" w:color="auto"/>
        <w:right w:val="none" w:sz="0" w:space="0" w:color="auto"/>
      </w:divBdr>
    </w:div>
    <w:div w:id="1786851692">
      <w:bodyDiv w:val="1"/>
      <w:marLeft w:val="0"/>
      <w:marRight w:val="0"/>
      <w:marTop w:val="0"/>
      <w:marBottom w:val="0"/>
      <w:divBdr>
        <w:top w:val="none" w:sz="0" w:space="0" w:color="auto"/>
        <w:left w:val="none" w:sz="0" w:space="0" w:color="auto"/>
        <w:bottom w:val="none" w:sz="0" w:space="0" w:color="auto"/>
        <w:right w:val="none" w:sz="0" w:space="0" w:color="auto"/>
      </w:divBdr>
    </w:div>
    <w:div w:id="1904483644">
      <w:bodyDiv w:val="1"/>
      <w:marLeft w:val="0"/>
      <w:marRight w:val="0"/>
      <w:marTop w:val="0"/>
      <w:marBottom w:val="0"/>
      <w:divBdr>
        <w:top w:val="none" w:sz="0" w:space="0" w:color="auto"/>
        <w:left w:val="none" w:sz="0" w:space="0" w:color="auto"/>
        <w:bottom w:val="none" w:sz="0" w:space="0" w:color="auto"/>
        <w:right w:val="none" w:sz="0" w:space="0" w:color="auto"/>
      </w:divBdr>
      <w:divsChild>
        <w:div w:id="178782441">
          <w:marLeft w:val="0"/>
          <w:marRight w:val="0"/>
          <w:marTop w:val="0"/>
          <w:marBottom w:val="0"/>
          <w:divBdr>
            <w:top w:val="none" w:sz="0" w:space="0" w:color="auto"/>
            <w:left w:val="none" w:sz="0" w:space="0" w:color="auto"/>
            <w:bottom w:val="none" w:sz="0" w:space="0" w:color="auto"/>
            <w:right w:val="none" w:sz="0" w:space="0" w:color="auto"/>
          </w:divBdr>
        </w:div>
      </w:divsChild>
    </w:div>
    <w:div w:id="1941180180">
      <w:bodyDiv w:val="1"/>
      <w:marLeft w:val="0"/>
      <w:marRight w:val="0"/>
      <w:marTop w:val="0"/>
      <w:marBottom w:val="0"/>
      <w:divBdr>
        <w:top w:val="none" w:sz="0" w:space="0" w:color="auto"/>
        <w:left w:val="none" w:sz="0" w:space="0" w:color="auto"/>
        <w:bottom w:val="none" w:sz="0" w:space="0" w:color="auto"/>
        <w:right w:val="none" w:sz="0" w:space="0" w:color="auto"/>
      </w:divBdr>
    </w:div>
    <w:div w:id="1953708263">
      <w:bodyDiv w:val="1"/>
      <w:marLeft w:val="0"/>
      <w:marRight w:val="0"/>
      <w:marTop w:val="0"/>
      <w:marBottom w:val="0"/>
      <w:divBdr>
        <w:top w:val="none" w:sz="0" w:space="0" w:color="auto"/>
        <w:left w:val="none" w:sz="0" w:space="0" w:color="auto"/>
        <w:bottom w:val="none" w:sz="0" w:space="0" w:color="auto"/>
        <w:right w:val="none" w:sz="0" w:space="0" w:color="auto"/>
      </w:divBdr>
    </w:div>
    <w:div w:id="2005276548">
      <w:bodyDiv w:val="1"/>
      <w:marLeft w:val="0"/>
      <w:marRight w:val="0"/>
      <w:marTop w:val="0"/>
      <w:marBottom w:val="0"/>
      <w:divBdr>
        <w:top w:val="none" w:sz="0" w:space="0" w:color="auto"/>
        <w:left w:val="none" w:sz="0" w:space="0" w:color="auto"/>
        <w:bottom w:val="none" w:sz="0" w:space="0" w:color="auto"/>
        <w:right w:val="none" w:sz="0" w:space="0" w:color="auto"/>
      </w:divBdr>
      <w:divsChild>
        <w:div w:id="309360471">
          <w:marLeft w:val="0"/>
          <w:marRight w:val="0"/>
          <w:marTop w:val="0"/>
          <w:marBottom w:val="0"/>
          <w:divBdr>
            <w:top w:val="none" w:sz="0" w:space="0" w:color="auto"/>
            <w:left w:val="none" w:sz="0" w:space="0" w:color="auto"/>
            <w:bottom w:val="none" w:sz="0" w:space="0" w:color="auto"/>
            <w:right w:val="none" w:sz="0" w:space="0" w:color="auto"/>
          </w:divBdr>
        </w:div>
      </w:divsChild>
    </w:div>
    <w:div w:id="2032996150">
      <w:bodyDiv w:val="1"/>
      <w:marLeft w:val="0"/>
      <w:marRight w:val="0"/>
      <w:marTop w:val="0"/>
      <w:marBottom w:val="0"/>
      <w:divBdr>
        <w:top w:val="none" w:sz="0" w:space="0" w:color="auto"/>
        <w:left w:val="none" w:sz="0" w:space="0" w:color="auto"/>
        <w:bottom w:val="none" w:sz="0" w:space="0" w:color="auto"/>
        <w:right w:val="none" w:sz="0" w:space="0" w:color="auto"/>
      </w:divBdr>
      <w:divsChild>
        <w:div w:id="952319394">
          <w:marLeft w:val="0"/>
          <w:marRight w:val="0"/>
          <w:marTop w:val="0"/>
          <w:marBottom w:val="0"/>
          <w:divBdr>
            <w:top w:val="none" w:sz="0" w:space="0" w:color="auto"/>
            <w:left w:val="none" w:sz="0" w:space="0" w:color="auto"/>
            <w:bottom w:val="none" w:sz="0" w:space="0" w:color="auto"/>
            <w:right w:val="none" w:sz="0" w:space="0" w:color="auto"/>
          </w:divBdr>
          <w:divsChild>
            <w:div w:id="358775501">
              <w:marLeft w:val="0"/>
              <w:marRight w:val="0"/>
              <w:marTop w:val="0"/>
              <w:marBottom w:val="0"/>
              <w:divBdr>
                <w:top w:val="none" w:sz="0" w:space="0" w:color="auto"/>
                <w:left w:val="none" w:sz="0" w:space="0" w:color="auto"/>
                <w:bottom w:val="none" w:sz="0" w:space="0" w:color="auto"/>
                <w:right w:val="none" w:sz="0" w:space="0" w:color="auto"/>
              </w:divBdr>
              <w:divsChild>
                <w:div w:id="421924111">
                  <w:marLeft w:val="0"/>
                  <w:marRight w:val="0"/>
                  <w:marTop w:val="0"/>
                  <w:marBottom w:val="0"/>
                  <w:divBdr>
                    <w:top w:val="none" w:sz="0" w:space="0" w:color="auto"/>
                    <w:left w:val="none" w:sz="0" w:space="0" w:color="auto"/>
                    <w:bottom w:val="none" w:sz="0" w:space="0" w:color="auto"/>
                    <w:right w:val="none" w:sz="0" w:space="0" w:color="auto"/>
                  </w:divBdr>
                  <w:divsChild>
                    <w:div w:id="1822234806">
                      <w:marLeft w:val="0"/>
                      <w:marRight w:val="0"/>
                      <w:marTop w:val="0"/>
                      <w:marBottom w:val="0"/>
                      <w:divBdr>
                        <w:top w:val="none" w:sz="0" w:space="0" w:color="auto"/>
                        <w:left w:val="none" w:sz="0" w:space="0" w:color="auto"/>
                        <w:bottom w:val="none" w:sz="0" w:space="0" w:color="auto"/>
                        <w:right w:val="none" w:sz="0" w:space="0" w:color="auto"/>
                      </w:divBdr>
                      <w:divsChild>
                        <w:div w:id="1696811770">
                          <w:marLeft w:val="0"/>
                          <w:marRight w:val="0"/>
                          <w:marTop w:val="0"/>
                          <w:marBottom w:val="0"/>
                          <w:divBdr>
                            <w:top w:val="none" w:sz="0" w:space="0" w:color="auto"/>
                            <w:left w:val="none" w:sz="0" w:space="0" w:color="auto"/>
                            <w:bottom w:val="none" w:sz="0" w:space="0" w:color="auto"/>
                            <w:right w:val="none" w:sz="0" w:space="0" w:color="auto"/>
                          </w:divBdr>
                          <w:divsChild>
                            <w:div w:id="7142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6104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hyperlink" Target="https://www3.paho.org/hq/dmdocuments/manual-manipuladores-alimentos-20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es/publications/i/item/97892415946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28Yq8sBk6G4" TargetMode="External"/><Relationship Id="rId5" Type="http://schemas.openxmlformats.org/officeDocument/2006/relationships/webSettings" Target="webSettings.xml"/><Relationship Id="rId15" Type="http://schemas.openxmlformats.org/officeDocument/2006/relationships/hyperlink" Target="https://dmd.unadmexico.mx/contenidos/DCSBA/BLOQUE1/NA/04/NHCA/unidad_01/descargables/NHCA_U1_Contenido.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ueva-iso-9001-2015.com/2017/07/principios-de-gestion-de-la-calida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A8C-AB15-495C-92F8-E7758041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900</Words>
  <Characters>4955</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2024-07-26T21:30:00Z</dcterms:created>
  <dcterms:modified xsi:type="dcterms:W3CDTF">2024-07-26T21:30:00Z</dcterms:modified>
</cp:coreProperties>
</file>