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39D7848F" w14:textId="2FCEF77C" w:rsidR="005F24D4"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hyperlink r:id="rId7" w:tooltip="04 - Microbiología y toxicología de alimentos - NMTA" w:history="1">
        <w:r w:rsidR="0000138B" w:rsidRPr="0000138B">
          <w:rPr>
            <w:rFonts w:ascii="Arial" w:hAnsi="Arial" w:cs="Arial"/>
            <w:sz w:val="28"/>
            <w:szCs w:val="28"/>
          </w:rPr>
          <w:t>Microbiología y toxicología de alimentos</w:t>
        </w:r>
      </w:hyperlink>
    </w:p>
    <w:p w14:paraId="44347C8C" w14:textId="77777777" w:rsidR="003F1775" w:rsidRPr="003F1775" w:rsidRDefault="003F1775" w:rsidP="00113A85">
      <w:pPr>
        <w:pStyle w:val="Ttulo1"/>
        <w:shd w:val="clear" w:color="auto" w:fill="FFFFFF"/>
        <w:spacing w:before="0" w:beforeAutospacing="0"/>
        <w:jc w:val="center"/>
        <w:rPr>
          <w:rFonts w:ascii="Arial" w:hAnsi="Arial" w:cs="Arial"/>
          <w:sz w:val="28"/>
          <w:szCs w:val="28"/>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57CD8763" w14:textId="502A389A" w:rsidR="00F33864" w:rsidRDefault="00D51DFA" w:rsidP="006A209D">
      <w:pPr>
        <w:spacing w:after="0" w:line="360" w:lineRule="auto"/>
        <w:jc w:val="center"/>
        <w:rPr>
          <w:rFonts w:ascii="Arial" w:hAnsi="Arial" w:cs="Arial"/>
          <w:sz w:val="28"/>
          <w:szCs w:val="28"/>
        </w:rPr>
      </w:pPr>
      <w:r w:rsidRPr="00D51DFA">
        <w:rPr>
          <w:rFonts w:ascii="Arial" w:hAnsi="Arial" w:cs="Arial"/>
          <w:sz w:val="28"/>
          <w:szCs w:val="28"/>
        </w:rPr>
        <w:t>Unidad 1. Generalidades de la microbiología de los alimentos</w:t>
      </w:r>
    </w:p>
    <w:p w14:paraId="00C2F788" w14:textId="77777777" w:rsidR="00202BA4" w:rsidRDefault="00202BA4" w:rsidP="006A209D">
      <w:pPr>
        <w:spacing w:after="0" w:line="360" w:lineRule="auto"/>
        <w:jc w:val="center"/>
        <w:rPr>
          <w:rFonts w:ascii="Arial" w:hAnsi="Arial" w:cs="Arial"/>
          <w:sz w:val="28"/>
          <w:szCs w:val="28"/>
        </w:rPr>
      </w:pPr>
    </w:p>
    <w:p w14:paraId="6DB4272A" w14:textId="2C3ACF0C"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7549ED7F" w14:textId="7D1BDC4C" w:rsidR="00F33864" w:rsidRDefault="00D51DFA" w:rsidP="006A209D">
      <w:pPr>
        <w:spacing w:after="0" w:line="360" w:lineRule="auto"/>
        <w:jc w:val="center"/>
        <w:rPr>
          <w:rFonts w:ascii="Arial" w:hAnsi="Arial" w:cs="Arial"/>
          <w:sz w:val="28"/>
          <w:szCs w:val="28"/>
        </w:rPr>
      </w:pPr>
      <w:r w:rsidRPr="00D51DFA">
        <w:rPr>
          <w:rFonts w:ascii="Arial" w:hAnsi="Arial" w:cs="Arial"/>
          <w:sz w:val="28"/>
          <w:szCs w:val="28"/>
        </w:rPr>
        <w:t>Evidencias de aprendizaje. Crecimiento microbiano</w:t>
      </w:r>
    </w:p>
    <w:p w14:paraId="12E929E3" w14:textId="77777777" w:rsidR="00202BA4" w:rsidRDefault="00202BA4" w:rsidP="006A209D">
      <w:pPr>
        <w:spacing w:after="0" w:line="360" w:lineRule="auto"/>
        <w:jc w:val="center"/>
        <w:rPr>
          <w:rFonts w:ascii="Arial" w:hAnsi="Arial" w:cs="Arial"/>
          <w:sz w:val="28"/>
          <w:szCs w:val="28"/>
        </w:rPr>
      </w:pPr>
    </w:p>
    <w:p w14:paraId="43A0101C" w14:textId="31F91DAC"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w:t>
      </w:r>
      <w:r w:rsidR="00130717">
        <w:rPr>
          <w:rFonts w:ascii="Arial" w:hAnsi="Arial" w:cs="Arial"/>
          <w:b/>
          <w:bCs/>
          <w:sz w:val="28"/>
          <w:szCs w:val="28"/>
        </w:rPr>
        <w:t xml:space="preserve">: </w:t>
      </w:r>
      <w:hyperlink r:id="rId8" w:history="1"/>
    </w:p>
    <w:p w14:paraId="4139CE4E" w14:textId="774F5313" w:rsidR="003F1775" w:rsidRPr="0000138B" w:rsidRDefault="0000138B" w:rsidP="005F24D4">
      <w:pPr>
        <w:spacing w:after="0" w:line="360" w:lineRule="auto"/>
        <w:jc w:val="center"/>
        <w:rPr>
          <w:rFonts w:ascii="Arial" w:hAnsi="Arial" w:cs="Arial"/>
          <w:sz w:val="28"/>
          <w:szCs w:val="28"/>
        </w:rPr>
      </w:pPr>
      <w:hyperlink r:id="rId9" w:history="1">
        <w:r w:rsidRPr="0000138B">
          <w:rPr>
            <w:rFonts w:ascii="Arial" w:hAnsi="Arial" w:cs="Arial"/>
            <w:sz w:val="28"/>
            <w:szCs w:val="28"/>
          </w:rPr>
          <w:t>FABIAN GONZALEZ VARGAS</w:t>
        </w:r>
      </w:hyperlink>
      <w:r w:rsidRPr="0000138B">
        <w:rPr>
          <w:rFonts w:ascii="Arial" w:hAnsi="Arial" w:cs="Arial"/>
          <w:sz w:val="28"/>
          <w:szCs w:val="28"/>
        </w:rPr>
        <w:t> </w:t>
      </w:r>
    </w:p>
    <w:p w14:paraId="6F978990" w14:textId="77777777" w:rsidR="0000138B" w:rsidRPr="005F24D4" w:rsidRDefault="0000138B"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5A04778" w14:textId="77777777" w:rsidR="00F33864" w:rsidRDefault="008B6E73" w:rsidP="008B6E73">
      <w:pPr>
        <w:spacing w:after="0" w:line="360" w:lineRule="auto"/>
        <w:jc w:val="center"/>
        <w:rPr>
          <w:rFonts w:ascii="Arial" w:hAnsi="Arial" w:cs="Arial"/>
          <w:b/>
          <w:bCs/>
          <w:sz w:val="28"/>
          <w:szCs w:val="28"/>
        </w:rPr>
      </w:pPr>
      <w:r>
        <w:rPr>
          <w:rFonts w:ascii="Arial" w:hAnsi="Arial" w:cs="Arial"/>
          <w:b/>
          <w:bCs/>
          <w:sz w:val="28"/>
          <w:szCs w:val="28"/>
        </w:rPr>
        <w:t>FECHA DE ENTREGA:</w:t>
      </w:r>
    </w:p>
    <w:p w14:paraId="219D4BA1" w14:textId="1E281E85" w:rsidR="00D51DFA" w:rsidRPr="00D51DFA" w:rsidRDefault="00D51DFA" w:rsidP="008B6E73">
      <w:pPr>
        <w:spacing w:after="0" w:line="360" w:lineRule="auto"/>
        <w:jc w:val="center"/>
        <w:rPr>
          <w:rFonts w:ascii="Arial" w:hAnsi="Arial" w:cs="Arial"/>
          <w:sz w:val="28"/>
          <w:szCs w:val="28"/>
        </w:rPr>
      </w:pPr>
      <w:r w:rsidRPr="00D51DFA">
        <w:rPr>
          <w:rFonts w:ascii="Arial" w:hAnsi="Arial" w:cs="Arial"/>
          <w:sz w:val="28"/>
          <w:szCs w:val="28"/>
        </w:rPr>
        <w:t>26 de octubre de 2024</w:t>
      </w:r>
    </w:p>
    <w:p w14:paraId="6F6647BD" w14:textId="3E841D15" w:rsidR="00D04DA7" w:rsidRDefault="00D04DA7" w:rsidP="00D04DA7"/>
    <w:p w14:paraId="049DB24B" w14:textId="77777777" w:rsidR="006A209D" w:rsidRDefault="006A209D" w:rsidP="00D04DA7"/>
    <w:p w14:paraId="41DB1911" w14:textId="77777777" w:rsidR="00D04DA7" w:rsidRDefault="00D04DA7" w:rsidP="00D04DA7"/>
    <w:p w14:paraId="0E7327F4" w14:textId="77777777" w:rsidR="00F33864" w:rsidRDefault="00F33864" w:rsidP="00D04DA7"/>
    <w:p w14:paraId="47976704" w14:textId="77777777" w:rsidR="00D51DFA" w:rsidRDefault="00D51DFA"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27B410AA" w14:textId="77777777" w:rsidR="009C3DA9" w:rsidRPr="009C3DA9" w:rsidRDefault="009C3DA9" w:rsidP="009C3DA9">
      <w:pPr>
        <w:spacing w:line="276" w:lineRule="auto"/>
        <w:jc w:val="both"/>
        <w:rPr>
          <w:rFonts w:ascii="Arial" w:hAnsi="Arial" w:cs="Arial"/>
          <w:sz w:val="24"/>
          <w:szCs w:val="24"/>
        </w:rPr>
      </w:pPr>
      <w:r w:rsidRPr="009C3DA9">
        <w:rPr>
          <w:rFonts w:ascii="Arial" w:hAnsi="Arial" w:cs="Arial"/>
          <w:sz w:val="24"/>
          <w:szCs w:val="24"/>
        </w:rPr>
        <w:t>Las enfermedades transmitidas por alimentos representan un desafío importante para la salud pública, ya que afectan a millones de personas anualmente y pueden tener consecuencias graves, tanto a nivel de salud como de impacto económico. Estas enfermedades son causadas por microorganismos que encuentran condiciones favorables para su crecimiento en los alimentos, debido a factores físicos, químicos y biológicos. Según Palou y López (2019), la adecuada manipulación de los alimentos y la implementación de estrategias de control son esenciales para evitar la propagación de microorganismos patógenos en la cadena de suministro alimentario.</w:t>
      </w:r>
    </w:p>
    <w:p w14:paraId="41F01B34" w14:textId="77777777" w:rsidR="009C3DA9" w:rsidRPr="009C3DA9" w:rsidRDefault="009C3DA9" w:rsidP="009C3DA9">
      <w:pPr>
        <w:spacing w:line="276" w:lineRule="auto"/>
        <w:jc w:val="both"/>
        <w:rPr>
          <w:rFonts w:ascii="Arial" w:hAnsi="Arial" w:cs="Arial"/>
          <w:sz w:val="24"/>
          <w:szCs w:val="24"/>
        </w:rPr>
      </w:pPr>
      <w:r w:rsidRPr="009C3DA9">
        <w:rPr>
          <w:rFonts w:ascii="Arial" w:hAnsi="Arial" w:cs="Arial"/>
          <w:sz w:val="24"/>
          <w:szCs w:val="24"/>
        </w:rPr>
        <w:t xml:space="preserve">En este trabajo se analiza un caso específico de un brote de </w:t>
      </w:r>
      <w:r w:rsidRPr="009C3DA9">
        <w:rPr>
          <w:rFonts w:ascii="Arial" w:hAnsi="Arial" w:cs="Arial"/>
          <w:i/>
          <w:iCs/>
          <w:sz w:val="24"/>
          <w:szCs w:val="24"/>
        </w:rPr>
        <w:t>Listeria monocytogenes</w:t>
      </w:r>
      <w:r w:rsidRPr="009C3DA9">
        <w:rPr>
          <w:rFonts w:ascii="Arial" w:hAnsi="Arial" w:cs="Arial"/>
          <w:sz w:val="24"/>
          <w:szCs w:val="24"/>
        </w:rPr>
        <w:t>, una bacteria de alto riesgo para la salud pública, y se detallan sus consecuencias y los factores que propiciaron su aparición. Además, se proponen estrategias de prevención, como las Buenas Prácticas de Manufactura (BPM) y el sistema HACCP, que son claves en la industria para asegurar la inocuidad de los alimentos y reducir la incidencia de brotes. Este análisis permite comprender la relevancia de estas prácticas y cómo su correcta implementación puede prevenir riesgos para los consumidores, respaldando el derecho a un consumo seguro y saludable.</w:t>
      </w:r>
    </w:p>
    <w:p w14:paraId="57368F43" w14:textId="77777777" w:rsidR="00D04DA7" w:rsidRPr="009C3DA9" w:rsidRDefault="00D04DA7" w:rsidP="009C3DA9">
      <w:pPr>
        <w:spacing w:line="276" w:lineRule="auto"/>
        <w:jc w:val="both"/>
        <w:rPr>
          <w:sz w:val="24"/>
          <w:szCs w:val="24"/>
        </w:rPr>
      </w:pPr>
    </w:p>
    <w:p w14:paraId="12B63E47" w14:textId="77777777" w:rsidR="00D04DA7" w:rsidRPr="009C3DA9" w:rsidRDefault="00D04DA7" w:rsidP="009C3DA9">
      <w:pPr>
        <w:spacing w:line="276" w:lineRule="auto"/>
        <w:jc w:val="both"/>
        <w:rPr>
          <w:sz w:val="24"/>
          <w:szCs w:val="24"/>
        </w:rPr>
      </w:pPr>
    </w:p>
    <w:p w14:paraId="66E02D8C" w14:textId="77777777" w:rsidR="00AF4144" w:rsidRDefault="00AF4144" w:rsidP="00D04DA7">
      <w:pPr>
        <w:jc w:val="center"/>
      </w:pPr>
    </w:p>
    <w:p w14:paraId="56F7D442" w14:textId="77777777" w:rsidR="00AF4144" w:rsidRDefault="00AF4144" w:rsidP="00D04DA7">
      <w:pPr>
        <w:jc w:val="center"/>
      </w:pPr>
    </w:p>
    <w:p w14:paraId="3F6DD6E6" w14:textId="77777777" w:rsidR="00AF4144" w:rsidRDefault="00AF4144" w:rsidP="00D04DA7">
      <w:pPr>
        <w:jc w:val="center"/>
      </w:pPr>
    </w:p>
    <w:p w14:paraId="0F2BABC3" w14:textId="77777777" w:rsidR="00AF4144" w:rsidRDefault="00AF4144" w:rsidP="00D04DA7">
      <w:pPr>
        <w:jc w:val="center"/>
      </w:pPr>
    </w:p>
    <w:p w14:paraId="7192C9AD" w14:textId="77777777" w:rsidR="00AF4144" w:rsidRDefault="00AF4144" w:rsidP="00D04DA7">
      <w:pPr>
        <w:jc w:val="center"/>
      </w:pPr>
    </w:p>
    <w:p w14:paraId="3F9B7EC4" w14:textId="77777777" w:rsidR="00AF4144" w:rsidRDefault="00AF4144" w:rsidP="00D04DA7">
      <w:pPr>
        <w:jc w:val="center"/>
      </w:pPr>
    </w:p>
    <w:p w14:paraId="7B450E31" w14:textId="77777777" w:rsidR="00AF4144" w:rsidRDefault="00AF4144" w:rsidP="00D04DA7">
      <w:pPr>
        <w:jc w:val="center"/>
      </w:pPr>
    </w:p>
    <w:p w14:paraId="2E428059" w14:textId="77777777" w:rsidR="00AF4144" w:rsidRDefault="00AF4144" w:rsidP="00D04DA7">
      <w:pPr>
        <w:jc w:val="center"/>
      </w:pPr>
    </w:p>
    <w:p w14:paraId="409B8319" w14:textId="77777777" w:rsidR="00AF4144" w:rsidRDefault="00AF4144" w:rsidP="00D04DA7">
      <w:pPr>
        <w:jc w:val="center"/>
      </w:pPr>
    </w:p>
    <w:p w14:paraId="2C9E2DA9" w14:textId="77777777" w:rsidR="00AF4144" w:rsidRDefault="00AF4144" w:rsidP="00D04DA7">
      <w:pPr>
        <w:jc w:val="center"/>
      </w:pPr>
    </w:p>
    <w:p w14:paraId="372E6B4B" w14:textId="77777777" w:rsidR="003B7B3D" w:rsidRDefault="003B7B3D" w:rsidP="003B7B3D"/>
    <w:p w14:paraId="020273DB" w14:textId="77777777" w:rsidR="00D51DFA" w:rsidRDefault="00D51DFA" w:rsidP="003B7B3D"/>
    <w:p w14:paraId="3B09A453" w14:textId="7EDCC1EB" w:rsidR="00AF4144" w:rsidRPr="009C3DA9" w:rsidRDefault="00D04DA7" w:rsidP="009C3DA9">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53F76B63" w14:textId="7CC86D74" w:rsidR="009C3DA9" w:rsidRPr="009C3DA9" w:rsidRDefault="009C3DA9" w:rsidP="009C3DA9">
      <w:pPr>
        <w:spacing w:line="276" w:lineRule="auto"/>
        <w:jc w:val="both"/>
        <w:rPr>
          <w:rFonts w:ascii="Arial" w:hAnsi="Arial" w:cs="Arial"/>
          <w:b/>
          <w:bCs/>
          <w:sz w:val="24"/>
          <w:szCs w:val="24"/>
        </w:rPr>
      </w:pPr>
      <w:r w:rsidRPr="009C3DA9">
        <w:rPr>
          <w:rFonts w:ascii="Arial" w:hAnsi="Arial" w:cs="Arial"/>
          <w:b/>
          <w:bCs/>
          <w:sz w:val="24"/>
          <w:szCs w:val="24"/>
        </w:rPr>
        <w:t>1. Factores que conducen al crecimiento de microorganismos en los ali</w:t>
      </w:r>
      <w:r w:rsidR="003B7B3D">
        <w:rPr>
          <w:rFonts w:ascii="Arial" w:hAnsi="Arial" w:cs="Arial"/>
          <w:b/>
          <w:bCs/>
          <w:sz w:val="24"/>
          <w:szCs w:val="24"/>
        </w:rPr>
        <w:t>x</w:t>
      </w:r>
    </w:p>
    <w:p w14:paraId="55DF8F8D" w14:textId="77777777" w:rsidR="009C3DA9" w:rsidRPr="009C3DA9" w:rsidRDefault="009C3DA9" w:rsidP="009C3DA9">
      <w:pPr>
        <w:spacing w:line="276" w:lineRule="auto"/>
        <w:jc w:val="both"/>
        <w:rPr>
          <w:rFonts w:ascii="Arial" w:hAnsi="Arial" w:cs="Arial"/>
          <w:sz w:val="24"/>
          <w:szCs w:val="24"/>
        </w:rPr>
      </w:pPr>
      <w:r w:rsidRPr="009C3DA9">
        <w:rPr>
          <w:rFonts w:ascii="Arial" w:hAnsi="Arial" w:cs="Arial"/>
          <w:sz w:val="24"/>
          <w:szCs w:val="24"/>
        </w:rPr>
        <w:t>Los microorganismos en alimentos pueden crecer debido a diversos factores que se dividen en físicos, biológicos y químicos:</w:t>
      </w:r>
    </w:p>
    <w:p w14:paraId="7C930536" w14:textId="3A7A7A70" w:rsidR="009C3DA9" w:rsidRDefault="009C3DA9" w:rsidP="009C3DA9">
      <w:pPr>
        <w:numPr>
          <w:ilvl w:val="0"/>
          <w:numId w:val="7"/>
        </w:numPr>
        <w:spacing w:line="276" w:lineRule="auto"/>
        <w:jc w:val="both"/>
        <w:rPr>
          <w:rFonts w:ascii="Arial" w:hAnsi="Arial" w:cs="Arial"/>
          <w:sz w:val="24"/>
          <w:szCs w:val="24"/>
        </w:rPr>
      </w:pPr>
      <w:r w:rsidRPr="009C3DA9">
        <w:rPr>
          <w:rFonts w:ascii="Arial" w:hAnsi="Arial" w:cs="Arial"/>
          <w:b/>
          <w:bCs/>
          <w:sz w:val="24"/>
          <w:szCs w:val="24"/>
        </w:rPr>
        <w:t>Factores físicos</w:t>
      </w:r>
      <w:r w:rsidRPr="009C3DA9">
        <w:rPr>
          <w:rFonts w:ascii="Arial" w:hAnsi="Arial" w:cs="Arial"/>
          <w:sz w:val="24"/>
          <w:szCs w:val="24"/>
        </w:rPr>
        <w:t xml:space="preserve">: Incluyen la </w:t>
      </w:r>
      <w:r w:rsidRPr="009C3DA9">
        <w:rPr>
          <w:rFonts w:ascii="Arial" w:hAnsi="Arial" w:cs="Arial"/>
          <w:b/>
          <w:bCs/>
          <w:sz w:val="24"/>
          <w:szCs w:val="24"/>
        </w:rPr>
        <w:t>temperatura</w:t>
      </w:r>
      <w:r w:rsidRPr="009C3DA9">
        <w:rPr>
          <w:rFonts w:ascii="Arial" w:hAnsi="Arial" w:cs="Arial"/>
          <w:sz w:val="24"/>
          <w:szCs w:val="24"/>
        </w:rPr>
        <w:t xml:space="preserve">, </w:t>
      </w:r>
      <w:r w:rsidRPr="009C3DA9">
        <w:rPr>
          <w:rFonts w:ascii="Arial" w:hAnsi="Arial" w:cs="Arial"/>
          <w:b/>
          <w:bCs/>
          <w:sz w:val="24"/>
          <w:szCs w:val="24"/>
        </w:rPr>
        <w:t>humedad</w:t>
      </w:r>
      <w:r w:rsidRPr="009C3DA9">
        <w:rPr>
          <w:rFonts w:ascii="Arial" w:hAnsi="Arial" w:cs="Arial"/>
          <w:sz w:val="24"/>
          <w:szCs w:val="24"/>
        </w:rPr>
        <w:t xml:space="preserve"> y </w:t>
      </w:r>
      <w:r w:rsidRPr="009C3DA9">
        <w:rPr>
          <w:rFonts w:ascii="Arial" w:hAnsi="Arial" w:cs="Arial"/>
          <w:b/>
          <w:bCs/>
          <w:sz w:val="24"/>
          <w:szCs w:val="24"/>
        </w:rPr>
        <w:t>pH</w:t>
      </w:r>
      <w:r w:rsidRPr="009C3DA9">
        <w:rPr>
          <w:rFonts w:ascii="Arial" w:hAnsi="Arial" w:cs="Arial"/>
          <w:sz w:val="24"/>
          <w:szCs w:val="24"/>
        </w:rPr>
        <w:t xml:space="preserve"> de los alimentos. Por ejemplo, temperaturas entre 5°C y 60°C suelen favorecer el crecimiento de bacterias patógenas; además, la humedad permite a las bacterias obtener agua necesaria para su crecimiento, y un pH neutro o ligeramente ácido suele ser ideal para muchas especies de bacterias</w:t>
      </w:r>
      <w:r w:rsidR="00F734AD" w:rsidRPr="00F734AD">
        <w:rPr>
          <w:rFonts w:ascii="Arial" w:hAnsi="Arial" w:cs="Arial"/>
          <w:sz w:val="24"/>
          <w:szCs w:val="24"/>
        </w:rPr>
        <w:t xml:space="preserve"> (FBK, 2022) </w:t>
      </w:r>
    </w:p>
    <w:p w14:paraId="2F3BE586" w14:textId="27937F40" w:rsidR="009C3DA9" w:rsidRPr="009C3DA9" w:rsidRDefault="009C3DA9" w:rsidP="009C3DA9">
      <w:pPr>
        <w:numPr>
          <w:ilvl w:val="0"/>
          <w:numId w:val="7"/>
        </w:numPr>
        <w:spacing w:line="276" w:lineRule="auto"/>
        <w:jc w:val="both"/>
        <w:rPr>
          <w:rFonts w:ascii="Arial" w:hAnsi="Arial" w:cs="Arial"/>
          <w:sz w:val="24"/>
          <w:szCs w:val="24"/>
        </w:rPr>
      </w:pPr>
      <w:r w:rsidRPr="009C3DA9">
        <w:rPr>
          <w:rFonts w:ascii="Arial" w:hAnsi="Arial" w:cs="Arial"/>
          <w:b/>
          <w:bCs/>
          <w:sz w:val="24"/>
          <w:szCs w:val="24"/>
        </w:rPr>
        <w:t>Factores biológicos</w:t>
      </w:r>
      <w:r w:rsidRPr="009C3DA9">
        <w:rPr>
          <w:rFonts w:ascii="Arial" w:hAnsi="Arial" w:cs="Arial"/>
          <w:sz w:val="24"/>
          <w:szCs w:val="24"/>
        </w:rPr>
        <w:t xml:space="preserve">: Son las </w:t>
      </w:r>
      <w:r w:rsidRPr="009C3DA9">
        <w:rPr>
          <w:rFonts w:ascii="Arial" w:hAnsi="Arial" w:cs="Arial"/>
          <w:b/>
          <w:bCs/>
          <w:sz w:val="24"/>
          <w:szCs w:val="24"/>
        </w:rPr>
        <w:t>interacciones entre microorganismos</w:t>
      </w:r>
      <w:r w:rsidRPr="009C3DA9">
        <w:rPr>
          <w:rFonts w:ascii="Arial" w:hAnsi="Arial" w:cs="Arial"/>
          <w:sz w:val="24"/>
          <w:szCs w:val="24"/>
        </w:rPr>
        <w:t xml:space="preserve"> y sus medios. Ciertas bacterias pueden inhibir el crecimiento de otras (antagonismo), mientras que otras promueven el crecimiento a través de relaciones simbióticas</w:t>
      </w:r>
      <w:r w:rsidR="00F734AD" w:rsidRPr="00F734AD">
        <w:rPr>
          <w:rFonts w:ascii="Arial" w:hAnsi="Arial" w:cs="Arial"/>
          <w:sz w:val="24"/>
          <w:szCs w:val="24"/>
        </w:rPr>
        <w:t xml:space="preserve"> </w:t>
      </w:r>
      <w:r w:rsidR="00F734AD" w:rsidRPr="00F734AD">
        <w:rPr>
          <w:rFonts w:ascii="Arial" w:hAnsi="Arial" w:cs="Arial"/>
          <w:sz w:val="24"/>
          <w:szCs w:val="24"/>
        </w:rPr>
        <w:t>(FBK, 2022)</w:t>
      </w:r>
      <w:r w:rsidRPr="009C3DA9">
        <w:rPr>
          <w:rFonts w:ascii="Arial" w:hAnsi="Arial" w:cs="Arial"/>
          <w:sz w:val="24"/>
          <w:szCs w:val="24"/>
        </w:rPr>
        <w:t>.</w:t>
      </w:r>
    </w:p>
    <w:p w14:paraId="27E117BA" w14:textId="05572D2E" w:rsidR="009C3DA9" w:rsidRDefault="009C3DA9" w:rsidP="009C3DA9">
      <w:pPr>
        <w:numPr>
          <w:ilvl w:val="0"/>
          <w:numId w:val="7"/>
        </w:numPr>
        <w:spacing w:line="276" w:lineRule="auto"/>
        <w:jc w:val="both"/>
        <w:rPr>
          <w:rFonts w:ascii="Arial" w:hAnsi="Arial" w:cs="Arial"/>
          <w:sz w:val="24"/>
          <w:szCs w:val="24"/>
        </w:rPr>
      </w:pPr>
      <w:r w:rsidRPr="009C3DA9">
        <w:rPr>
          <w:rFonts w:ascii="Arial" w:hAnsi="Arial" w:cs="Arial"/>
          <w:b/>
          <w:bCs/>
          <w:sz w:val="24"/>
          <w:szCs w:val="24"/>
        </w:rPr>
        <w:t>Factores químicos</w:t>
      </w:r>
      <w:r w:rsidRPr="009C3DA9">
        <w:rPr>
          <w:rFonts w:ascii="Arial" w:hAnsi="Arial" w:cs="Arial"/>
          <w:sz w:val="24"/>
          <w:szCs w:val="24"/>
        </w:rPr>
        <w:t xml:space="preserve">: Los componentes químicos de los alimentos, como </w:t>
      </w:r>
      <w:r w:rsidRPr="009C3DA9">
        <w:rPr>
          <w:rFonts w:ascii="Arial" w:hAnsi="Arial" w:cs="Arial"/>
          <w:b/>
          <w:bCs/>
          <w:sz w:val="24"/>
          <w:szCs w:val="24"/>
        </w:rPr>
        <w:t>azúcares, proteínas y lípidos</w:t>
      </w:r>
      <w:r w:rsidRPr="009C3DA9">
        <w:rPr>
          <w:rFonts w:ascii="Arial" w:hAnsi="Arial" w:cs="Arial"/>
          <w:sz w:val="24"/>
          <w:szCs w:val="24"/>
        </w:rPr>
        <w:t xml:space="preserve">, también afectan el crecimiento microbiano, ya que ciertos nutrientes son necesarios para la reproducción de las bacterias. Además, algunos </w:t>
      </w:r>
      <w:r w:rsidRPr="009C3DA9">
        <w:rPr>
          <w:rFonts w:ascii="Arial" w:hAnsi="Arial" w:cs="Arial"/>
          <w:b/>
          <w:bCs/>
          <w:sz w:val="24"/>
          <w:szCs w:val="24"/>
        </w:rPr>
        <w:t>conservadores químicos</w:t>
      </w:r>
      <w:r w:rsidRPr="009C3DA9">
        <w:rPr>
          <w:rFonts w:ascii="Arial" w:hAnsi="Arial" w:cs="Arial"/>
          <w:sz w:val="24"/>
          <w:szCs w:val="24"/>
        </w:rPr>
        <w:t xml:space="preserve"> como los ácidos orgánicos o sales pueden inhibir el crecimiento microbiano al alterar el entorno de los microorganismos</w:t>
      </w:r>
      <w:r w:rsidR="00F734AD" w:rsidRPr="00F734AD">
        <w:rPr>
          <w:rFonts w:ascii="Arial" w:hAnsi="Arial" w:cs="Arial"/>
          <w:sz w:val="24"/>
          <w:szCs w:val="24"/>
        </w:rPr>
        <w:t xml:space="preserve"> </w:t>
      </w:r>
      <w:r w:rsidR="00F734AD" w:rsidRPr="00F734AD">
        <w:rPr>
          <w:rFonts w:ascii="Arial" w:hAnsi="Arial" w:cs="Arial"/>
          <w:sz w:val="24"/>
          <w:szCs w:val="24"/>
        </w:rPr>
        <w:t>(FBK, 2022)</w:t>
      </w:r>
      <w:r w:rsidRPr="009C3DA9">
        <w:rPr>
          <w:rFonts w:ascii="Arial" w:hAnsi="Arial" w:cs="Arial"/>
          <w:sz w:val="24"/>
          <w:szCs w:val="24"/>
        </w:rPr>
        <w:t>.</w:t>
      </w:r>
    </w:p>
    <w:p w14:paraId="3D32A8F5" w14:textId="3240A22D" w:rsidR="003B7B3D" w:rsidRDefault="003B7B3D" w:rsidP="003B7B3D">
      <w:pPr>
        <w:spacing w:line="276" w:lineRule="auto"/>
        <w:ind w:left="720"/>
        <w:jc w:val="center"/>
        <w:rPr>
          <w:rFonts w:ascii="Arial" w:hAnsi="Arial" w:cs="Arial"/>
          <w:sz w:val="24"/>
          <w:szCs w:val="24"/>
        </w:rPr>
      </w:pPr>
      <w:r>
        <w:rPr>
          <w:rFonts w:ascii="Arial" w:hAnsi="Arial" w:cs="Arial"/>
          <w:noProof/>
          <w:sz w:val="24"/>
          <w:szCs w:val="24"/>
        </w:rPr>
        <w:drawing>
          <wp:inline distT="0" distB="0" distL="0" distR="0" wp14:anchorId="03CF6EF6" wp14:editId="235FBDD5">
            <wp:extent cx="4295775" cy="2416373"/>
            <wp:effectExtent l="0" t="0" r="0" b="3175"/>
            <wp:docPr id="544192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4293" cy="2421164"/>
                    </a:xfrm>
                    <a:prstGeom prst="rect">
                      <a:avLst/>
                    </a:prstGeom>
                    <a:noFill/>
                  </pic:spPr>
                </pic:pic>
              </a:graphicData>
            </a:graphic>
          </wp:inline>
        </w:drawing>
      </w:r>
    </w:p>
    <w:p w14:paraId="07C7D969" w14:textId="347A33F0" w:rsidR="003B7B3D" w:rsidRPr="003B7B3D" w:rsidRDefault="003B7B3D" w:rsidP="003B7B3D">
      <w:pPr>
        <w:spacing w:line="276" w:lineRule="auto"/>
        <w:ind w:left="720"/>
        <w:jc w:val="center"/>
        <w:rPr>
          <w:rFonts w:ascii="Arial" w:hAnsi="Arial" w:cs="Arial"/>
          <w:sz w:val="28"/>
          <w:szCs w:val="28"/>
        </w:rPr>
      </w:pPr>
      <w:r w:rsidRPr="003B7B3D">
        <w:rPr>
          <w:rFonts w:ascii="Arial" w:hAnsi="Arial" w:cs="Arial"/>
          <w:sz w:val="24"/>
          <w:szCs w:val="24"/>
        </w:rPr>
        <w:t>(</w:t>
      </w:r>
      <w:r w:rsidRPr="003B7B3D">
        <w:rPr>
          <w:rFonts w:ascii="Arial" w:hAnsi="Arial" w:cs="Arial"/>
          <w:sz w:val="24"/>
          <w:szCs w:val="24"/>
        </w:rPr>
        <w:t>Gallardo, J. D.</w:t>
      </w:r>
      <w:r w:rsidRPr="003B7B3D">
        <w:rPr>
          <w:rFonts w:ascii="Arial" w:hAnsi="Arial" w:cs="Arial"/>
          <w:sz w:val="24"/>
          <w:szCs w:val="24"/>
        </w:rPr>
        <w:t>, 2023)</w:t>
      </w:r>
    </w:p>
    <w:p w14:paraId="70C8BCE6" w14:textId="77777777" w:rsidR="003B7B3D" w:rsidRDefault="003B7B3D" w:rsidP="003B7B3D">
      <w:pPr>
        <w:spacing w:line="276" w:lineRule="auto"/>
        <w:ind w:left="720"/>
        <w:jc w:val="center"/>
        <w:rPr>
          <w:rFonts w:ascii="Arial" w:hAnsi="Arial" w:cs="Arial"/>
          <w:sz w:val="24"/>
          <w:szCs w:val="24"/>
        </w:rPr>
      </w:pPr>
    </w:p>
    <w:p w14:paraId="6BDD362E" w14:textId="77777777" w:rsidR="003B7B3D" w:rsidRDefault="003B7B3D" w:rsidP="003B7B3D">
      <w:pPr>
        <w:spacing w:line="276" w:lineRule="auto"/>
        <w:ind w:left="720"/>
        <w:jc w:val="center"/>
        <w:rPr>
          <w:rFonts w:ascii="Arial" w:hAnsi="Arial" w:cs="Arial"/>
          <w:sz w:val="24"/>
          <w:szCs w:val="24"/>
        </w:rPr>
      </w:pPr>
    </w:p>
    <w:p w14:paraId="30B274FA" w14:textId="77777777" w:rsidR="003B7B3D" w:rsidRPr="009C3DA9" w:rsidRDefault="003B7B3D" w:rsidP="003B7B3D">
      <w:pPr>
        <w:spacing w:line="276" w:lineRule="auto"/>
        <w:ind w:left="720"/>
        <w:jc w:val="center"/>
        <w:rPr>
          <w:rFonts w:ascii="Arial" w:hAnsi="Arial" w:cs="Arial"/>
          <w:sz w:val="24"/>
          <w:szCs w:val="24"/>
        </w:rPr>
      </w:pPr>
    </w:p>
    <w:p w14:paraId="01581071" w14:textId="77777777" w:rsidR="009C3DA9" w:rsidRPr="009C3DA9" w:rsidRDefault="009C3DA9" w:rsidP="009C3DA9">
      <w:pPr>
        <w:spacing w:line="276" w:lineRule="auto"/>
        <w:jc w:val="both"/>
        <w:rPr>
          <w:rFonts w:ascii="Arial" w:hAnsi="Arial" w:cs="Arial"/>
          <w:b/>
          <w:bCs/>
          <w:sz w:val="24"/>
          <w:szCs w:val="24"/>
        </w:rPr>
      </w:pPr>
      <w:r w:rsidRPr="009C3DA9">
        <w:rPr>
          <w:rFonts w:ascii="Arial" w:hAnsi="Arial" w:cs="Arial"/>
          <w:b/>
          <w:bCs/>
          <w:sz w:val="24"/>
          <w:szCs w:val="24"/>
        </w:rPr>
        <w:lastRenderedPageBreak/>
        <w:t>2. Diferencia de la microflora normal de los alimentos</w:t>
      </w:r>
    </w:p>
    <w:p w14:paraId="2A7B78AC" w14:textId="7D4CA8DA" w:rsidR="009C3DA9" w:rsidRDefault="009C3DA9" w:rsidP="009C3DA9">
      <w:pPr>
        <w:spacing w:line="276" w:lineRule="auto"/>
        <w:jc w:val="both"/>
        <w:rPr>
          <w:rFonts w:ascii="Arial" w:hAnsi="Arial" w:cs="Arial"/>
          <w:sz w:val="24"/>
          <w:szCs w:val="24"/>
        </w:rPr>
      </w:pPr>
      <w:r w:rsidRPr="009C3DA9">
        <w:rPr>
          <w:rFonts w:ascii="Arial" w:hAnsi="Arial" w:cs="Arial"/>
          <w:sz w:val="24"/>
          <w:szCs w:val="24"/>
        </w:rPr>
        <w:t xml:space="preserve">La microflora normal se refiere a microorganismos que están presentes en los alimentos de manera natural y no son patógenos. Esta microflora puede incluir bacterias, hongos y levaduras que contribuyen al sabor, aroma y textura de los alimentos. Un ejemplo es </w:t>
      </w:r>
      <w:r w:rsidR="003B7B3D" w:rsidRPr="003B7B3D">
        <w:rPr>
          <w:rFonts w:ascii="Arial" w:hAnsi="Arial" w:cs="Arial"/>
          <w:sz w:val="24"/>
          <w:szCs w:val="24"/>
        </w:rPr>
        <w:t>los lactobacilos</w:t>
      </w:r>
      <w:r w:rsidRPr="009C3DA9">
        <w:rPr>
          <w:rFonts w:ascii="Arial" w:hAnsi="Arial" w:cs="Arial"/>
          <w:sz w:val="24"/>
          <w:szCs w:val="24"/>
        </w:rPr>
        <w:t xml:space="preserve"> en productos lácteos fermentados, que son beneficiosos para la salud y no representan un riesgo. Por otro lado, los microorganismos patógenos son aquellos que pueden causar enfermedades en los seres humanos al consumir alimentos contaminados</w:t>
      </w:r>
      <w:r w:rsidR="00F734AD" w:rsidRPr="003B7B3D">
        <w:rPr>
          <w:rFonts w:ascii="Arial" w:hAnsi="Arial" w:cs="Arial"/>
          <w:sz w:val="24"/>
          <w:szCs w:val="24"/>
        </w:rPr>
        <w:t xml:space="preserve"> (Lloyd, 2024)</w:t>
      </w:r>
      <w:r w:rsidRPr="009C3DA9">
        <w:rPr>
          <w:rFonts w:ascii="Arial" w:hAnsi="Arial" w:cs="Arial"/>
          <w:sz w:val="24"/>
          <w:szCs w:val="24"/>
        </w:rPr>
        <w:t>.</w:t>
      </w:r>
    </w:p>
    <w:p w14:paraId="20BE752F" w14:textId="73220539" w:rsidR="003B7B3D" w:rsidRDefault="003B7B3D" w:rsidP="003B7B3D">
      <w:pPr>
        <w:spacing w:line="276" w:lineRule="auto"/>
        <w:jc w:val="center"/>
        <w:rPr>
          <w:rFonts w:ascii="Arial" w:hAnsi="Arial" w:cs="Arial"/>
          <w:sz w:val="24"/>
          <w:szCs w:val="24"/>
        </w:rPr>
      </w:pPr>
      <w:r>
        <w:rPr>
          <w:noProof/>
        </w:rPr>
        <w:drawing>
          <wp:inline distT="0" distB="0" distL="0" distR="0" wp14:anchorId="44D24CCA" wp14:editId="11256CB8">
            <wp:extent cx="3295650" cy="1722777"/>
            <wp:effectExtent l="0" t="0" r="0" b="0"/>
            <wp:docPr id="654252418" name="Imagen 4" descr="Flora bacteriana, beneficios y cómo cuidarla - Lactof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ra bacteriana, beneficios y cómo cuidarla - Lactoflo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0478" cy="1725301"/>
                    </a:xfrm>
                    <a:prstGeom prst="rect">
                      <a:avLst/>
                    </a:prstGeom>
                    <a:noFill/>
                    <a:ln>
                      <a:noFill/>
                    </a:ln>
                  </pic:spPr>
                </pic:pic>
              </a:graphicData>
            </a:graphic>
          </wp:inline>
        </w:drawing>
      </w:r>
    </w:p>
    <w:p w14:paraId="1F3C29F4" w14:textId="7C2F7306" w:rsidR="003B7B3D" w:rsidRDefault="003B7B3D" w:rsidP="003B7B3D">
      <w:pPr>
        <w:spacing w:line="276" w:lineRule="auto"/>
        <w:jc w:val="center"/>
        <w:rPr>
          <w:rFonts w:ascii="Arial" w:hAnsi="Arial" w:cs="Arial"/>
          <w:sz w:val="24"/>
          <w:szCs w:val="24"/>
        </w:rPr>
      </w:pPr>
      <w:r>
        <w:rPr>
          <w:rFonts w:ascii="Arial" w:hAnsi="Arial" w:cs="Arial"/>
          <w:sz w:val="24"/>
          <w:szCs w:val="24"/>
        </w:rPr>
        <w:t>(Prados, 2021)</w:t>
      </w:r>
    </w:p>
    <w:p w14:paraId="122DAEBD" w14:textId="77777777" w:rsidR="003B7B3D" w:rsidRPr="009C3DA9" w:rsidRDefault="003B7B3D" w:rsidP="009C3DA9">
      <w:pPr>
        <w:spacing w:line="276" w:lineRule="auto"/>
        <w:jc w:val="both"/>
        <w:rPr>
          <w:rFonts w:ascii="Arial" w:hAnsi="Arial" w:cs="Arial"/>
          <w:sz w:val="24"/>
          <w:szCs w:val="24"/>
        </w:rPr>
      </w:pPr>
    </w:p>
    <w:p w14:paraId="5DD12C1C" w14:textId="77777777" w:rsidR="009C3DA9" w:rsidRPr="009C3DA9" w:rsidRDefault="009C3DA9" w:rsidP="009C3DA9">
      <w:pPr>
        <w:spacing w:line="276" w:lineRule="auto"/>
        <w:jc w:val="both"/>
        <w:rPr>
          <w:rFonts w:ascii="Arial" w:hAnsi="Arial" w:cs="Arial"/>
          <w:b/>
          <w:bCs/>
          <w:sz w:val="24"/>
          <w:szCs w:val="24"/>
        </w:rPr>
      </w:pPr>
      <w:r w:rsidRPr="009C3DA9">
        <w:rPr>
          <w:rFonts w:ascii="Arial" w:hAnsi="Arial" w:cs="Arial"/>
          <w:b/>
          <w:bCs/>
          <w:sz w:val="24"/>
          <w:szCs w:val="24"/>
        </w:rPr>
        <w:t>3. Alteraciones en la salud por microorganismos patógenos</w:t>
      </w:r>
    </w:p>
    <w:p w14:paraId="3C961A68" w14:textId="77777777" w:rsidR="009C3DA9" w:rsidRPr="009C3DA9" w:rsidRDefault="009C3DA9" w:rsidP="009C3DA9">
      <w:pPr>
        <w:spacing w:line="276" w:lineRule="auto"/>
        <w:jc w:val="both"/>
        <w:rPr>
          <w:rFonts w:ascii="Arial" w:hAnsi="Arial" w:cs="Arial"/>
          <w:sz w:val="24"/>
          <w:szCs w:val="24"/>
        </w:rPr>
      </w:pPr>
      <w:r w:rsidRPr="009C3DA9">
        <w:rPr>
          <w:rFonts w:ascii="Arial" w:hAnsi="Arial" w:cs="Arial"/>
          <w:sz w:val="24"/>
          <w:szCs w:val="24"/>
        </w:rPr>
        <w:t>Los microorganismos patógenos en alimentos pueden causar una variedad de problemas de salud, incluyendo:</w:t>
      </w:r>
    </w:p>
    <w:p w14:paraId="657FDD0C" w14:textId="77777777" w:rsidR="009C3DA9" w:rsidRPr="009C3DA9" w:rsidRDefault="009C3DA9" w:rsidP="009C3DA9">
      <w:pPr>
        <w:numPr>
          <w:ilvl w:val="0"/>
          <w:numId w:val="8"/>
        </w:numPr>
        <w:spacing w:line="276" w:lineRule="auto"/>
        <w:jc w:val="both"/>
        <w:rPr>
          <w:rFonts w:ascii="Arial" w:hAnsi="Arial" w:cs="Arial"/>
          <w:sz w:val="24"/>
          <w:szCs w:val="24"/>
        </w:rPr>
      </w:pPr>
      <w:r w:rsidRPr="009C3DA9">
        <w:rPr>
          <w:rFonts w:ascii="Arial" w:hAnsi="Arial" w:cs="Arial"/>
          <w:b/>
          <w:bCs/>
          <w:sz w:val="24"/>
          <w:szCs w:val="24"/>
        </w:rPr>
        <w:t>Infecciones alimentarias</w:t>
      </w:r>
      <w:r w:rsidRPr="009C3DA9">
        <w:rPr>
          <w:rFonts w:ascii="Arial" w:hAnsi="Arial" w:cs="Arial"/>
          <w:sz w:val="24"/>
          <w:szCs w:val="24"/>
        </w:rPr>
        <w:t xml:space="preserve">: Ocasionadas por bacterias como </w:t>
      </w:r>
      <w:r w:rsidRPr="009C3DA9">
        <w:rPr>
          <w:rFonts w:ascii="Arial" w:hAnsi="Arial" w:cs="Arial"/>
          <w:i/>
          <w:iCs/>
          <w:sz w:val="24"/>
          <w:szCs w:val="24"/>
        </w:rPr>
        <w:t>Salmonella</w:t>
      </w:r>
      <w:r w:rsidRPr="009C3DA9">
        <w:rPr>
          <w:rFonts w:ascii="Arial" w:hAnsi="Arial" w:cs="Arial"/>
          <w:sz w:val="24"/>
          <w:szCs w:val="24"/>
        </w:rPr>
        <w:t xml:space="preserve"> o </w:t>
      </w:r>
      <w:r w:rsidRPr="009C3DA9">
        <w:rPr>
          <w:rFonts w:ascii="Arial" w:hAnsi="Arial" w:cs="Arial"/>
          <w:i/>
          <w:iCs/>
          <w:sz w:val="24"/>
          <w:szCs w:val="24"/>
        </w:rPr>
        <w:t>Escherichia coli</w:t>
      </w:r>
      <w:r w:rsidRPr="009C3DA9">
        <w:rPr>
          <w:rFonts w:ascii="Arial" w:hAnsi="Arial" w:cs="Arial"/>
          <w:sz w:val="24"/>
          <w:szCs w:val="24"/>
        </w:rPr>
        <w:t>, que producen síntomas como diarrea, fiebre, y dolor abdominal.</w:t>
      </w:r>
    </w:p>
    <w:p w14:paraId="75500A52" w14:textId="74BE3815" w:rsidR="009C3DA9" w:rsidRPr="009C3DA9" w:rsidRDefault="009C3DA9" w:rsidP="009C3DA9">
      <w:pPr>
        <w:numPr>
          <w:ilvl w:val="0"/>
          <w:numId w:val="8"/>
        </w:numPr>
        <w:spacing w:line="276" w:lineRule="auto"/>
        <w:jc w:val="both"/>
        <w:rPr>
          <w:rFonts w:ascii="Arial" w:hAnsi="Arial" w:cs="Arial"/>
          <w:sz w:val="24"/>
          <w:szCs w:val="24"/>
        </w:rPr>
      </w:pPr>
      <w:r w:rsidRPr="009C3DA9">
        <w:rPr>
          <w:rFonts w:ascii="Arial" w:hAnsi="Arial" w:cs="Arial"/>
          <w:b/>
          <w:bCs/>
          <w:sz w:val="24"/>
          <w:szCs w:val="24"/>
        </w:rPr>
        <w:t>Intoxicaciones alimentarias</w:t>
      </w:r>
      <w:r w:rsidRPr="009C3DA9">
        <w:rPr>
          <w:rFonts w:ascii="Arial" w:hAnsi="Arial" w:cs="Arial"/>
          <w:sz w:val="24"/>
          <w:szCs w:val="24"/>
        </w:rPr>
        <w:t xml:space="preserve">: Producidas por toxinas de ciertos microorganismos, como </w:t>
      </w:r>
      <w:r w:rsidRPr="009C3DA9">
        <w:rPr>
          <w:rFonts w:ascii="Arial" w:hAnsi="Arial" w:cs="Arial"/>
          <w:i/>
          <w:iCs/>
          <w:sz w:val="24"/>
          <w:szCs w:val="24"/>
        </w:rPr>
        <w:t>Staphylococcus aureus</w:t>
      </w:r>
      <w:r w:rsidRPr="009C3DA9">
        <w:rPr>
          <w:rFonts w:ascii="Arial" w:hAnsi="Arial" w:cs="Arial"/>
          <w:sz w:val="24"/>
          <w:szCs w:val="24"/>
        </w:rPr>
        <w:t xml:space="preserve"> o </w:t>
      </w:r>
      <w:r w:rsidRPr="009C3DA9">
        <w:rPr>
          <w:rFonts w:ascii="Arial" w:hAnsi="Arial" w:cs="Arial"/>
          <w:i/>
          <w:iCs/>
          <w:sz w:val="24"/>
          <w:szCs w:val="24"/>
        </w:rPr>
        <w:t>Clostridium botulinum</w:t>
      </w:r>
      <w:r w:rsidRPr="009C3DA9">
        <w:rPr>
          <w:rFonts w:ascii="Arial" w:hAnsi="Arial" w:cs="Arial"/>
          <w:sz w:val="24"/>
          <w:szCs w:val="24"/>
        </w:rPr>
        <w:t>, las cuales pueden provocar vómitos, parálisis e incluso la muerte en casos graves.</w:t>
      </w:r>
      <w:r w:rsidR="00F734AD" w:rsidRPr="00F734AD">
        <w:rPr>
          <w:rFonts w:ascii="Arial" w:hAnsi="Arial" w:cs="Arial"/>
          <w:sz w:val="24"/>
          <w:szCs w:val="24"/>
        </w:rPr>
        <w:t xml:space="preserve"> </w:t>
      </w:r>
      <w:r w:rsidR="00F734AD" w:rsidRPr="00F734AD">
        <w:rPr>
          <w:rFonts w:ascii="Arial" w:hAnsi="Arial" w:cs="Arial"/>
          <w:sz w:val="24"/>
          <w:szCs w:val="24"/>
        </w:rPr>
        <w:t>(Lloyd, 2024)</w:t>
      </w:r>
      <w:r w:rsidR="00F734AD" w:rsidRPr="009C3DA9">
        <w:rPr>
          <w:rFonts w:ascii="Arial" w:hAnsi="Arial" w:cs="Arial"/>
          <w:sz w:val="24"/>
          <w:szCs w:val="24"/>
        </w:rPr>
        <w:t>.</w:t>
      </w:r>
    </w:p>
    <w:p w14:paraId="52853CF7" w14:textId="77777777" w:rsidR="003B7B3D" w:rsidRDefault="009C3DA9" w:rsidP="009C3DA9">
      <w:pPr>
        <w:numPr>
          <w:ilvl w:val="0"/>
          <w:numId w:val="8"/>
        </w:numPr>
        <w:spacing w:line="276" w:lineRule="auto"/>
        <w:jc w:val="both"/>
        <w:rPr>
          <w:rFonts w:ascii="Arial" w:hAnsi="Arial" w:cs="Arial"/>
          <w:sz w:val="24"/>
          <w:szCs w:val="24"/>
        </w:rPr>
      </w:pPr>
      <w:r w:rsidRPr="009C3DA9">
        <w:rPr>
          <w:rFonts w:ascii="Arial" w:hAnsi="Arial" w:cs="Arial"/>
          <w:b/>
          <w:bCs/>
          <w:sz w:val="24"/>
          <w:szCs w:val="24"/>
        </w:rPr>
        <w:t>Toxiinfecciones alimentarias</w:t>
      </w:r>
      <w:r w:rsidRPr="009C3DA9">
        <w:rPr>
          <w:rFonts w:ascii="Arial" w:hAnsi="Arial" w:cs="Arial"/>
          <w:sz w:val="24"/>
          <w:szCs w:val="24"/>
        </w:rPr>
        <w:t>: Cuando una bacteria ingresa al organismo a través del alimento y produce toxinas dentro del cuerpo, generando síntomas gastrointestinales.</w:t>
      </w:r>
    </w:p>
    <w:p w14:paraId="1AA8DA63" w14:textId="0EF5F75B" w:rsidR="009C3DA9" w:rsidRDefault="003B7B3D" w:rsidP="003B7B3D">
      <w:pPr>
        <w:spacing w:line="276" w:lineRule="auto"/>
        <w:ind w:left="360"/>
        <w:jc w:val="center"/>
        <w:rPr>
          <w:rFonts w:ascii="Arial" w:hAnsi="Arial" w:cs="Arial"/>
          <w:sz w:val="24"/>
          <w:szCs w:val="24"/>
        </w:rPr>
      </w:pPr>
      <w:r>
        <w:rPr>
          <w:noProof/>
        </w:rPr>
        <w:lastRenderedPageBreak/>
        <w:drawing>
          <wp:inline distT="0" distB="0" distL="0" distR="0" wp14:anchorId="045F184C" wp14:editId="20EBBE73">
            <wp:extent cx="1801813" cy="2162175"/>
            <wp:effectExtent l="0" t="0" r="8255" b="0"/>
            <wp:docPr id="1745655115" name="Imagen 5" descr="Nivel 2.1. LAS PERSONAS Y LA SALUD. – Blog del Ámbito Científico  Tecnologico del CEPA Oriente Costa de Llanes-Ribades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ivel 2.1. LAS PERSONAS Y LA SALUD. – Blog del Ámbito Científico  Tecnologico del CEPA Oriente Costa de Llanes-Ribadesel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2131" cy="2162557"/>
                    </a:xfrm>
                    <a:prstGeom prst="rect">
                      <a:avLst/>
                    </a:prstGeom>
                    <a:noFill/>
                    <a:ln>
                      <a:noFill/>
                    </a:ln>
                  </pic:spPr>
                </pic:pic>
              </a:graphicData>
            </a:graphic>
          </wp:inline>
        </w:drawing>
      </w:r>
    </w:p>
    <w:p w14:paraId="7B35AED8" w14:textId="724D87CD" w:rsidR="003B7B3D" w:rsidRPr="009C3DA9" w:rsidRDefault="003B7B3D" w:rsidP="003B7B3D">
      <w:pPr>
        <w:spacing w:line="276" w:lineRule="auto"/>
        <w:ind w:left="360"/>
        <w:jc w:val="center"/>
        <w:rPr>
          <w:rFonts w:ascii="Arial" w:hAnsi="Arial" w:cs="Arial"/>
          <w:sz w:val="24"/>
          <w:szCs w:val="24"/>
        </w:rPr>
      </w:pPr>
      <w:r>
        <w:rPr>
          <w:rFonts w:ascii="Arial" w:hAnsi="Arial" w:cs="Arial"/>
          <w:sz w:val="24"/>
          <w:szCs w:val="24"/>
        </w:rPr>
        <w:t>(Edublog, 2021)</w:t>
      </w:r>
    </w:p>
    <w:p w14:paraId="6FF4B419" w14:textId="77777777" w:rsidR="00202BA4" w:rsidRPr="00F734AD" w:rsidRDefault="00202BA4" w:rsidP="009C3DA9">
      <w:pPr>
        <w:spacing w:line="276" w:lineRule="auto"/>
        <w:jc w:val="both"/>
        <w:rPr>
          <w:rFonts w:ascii="Arial" w:hAnsi="Arial" w:cs="Arial"/>
          <w:sz w:val="24"/>
          <w:szCs w:val="24"/>
        </w:rPr>
      </w:pPr>
    </w:p>
    <w:p w14:paraId="77A8FEC6" w14:textId="77777777" w:rsidR="009C3DA9" w:rsidRPr="009C3DA9" w:rsidRDefault="009C3DA9" w:rsidP="009C3DA9">
      <w:pPr>
        <w:spacing w:line="276" w:lineRule="auto"/>
        <w:jc w:val="both"/>
        <w:rPr>
          <w:rFonts w:ascii="Arial" w:hAnsi="Arial" w:cs="Arial"/>
          <w:b/>
          <w:bCs/>
          <w:sz w:val="24"/>
          <w:szCs w:val="24"/>
        </w:rPr>
      </w:pPr>
      <w:r w:rsidRPr="009C3DA9">
        <w:rPr>
          <w:rFonts w:ascii="Arial" w:hAnsi="Arial" w:cs="Arial"/>
          <w:b/>
          <w:bCs/>
          <w:sz w:val="24"/>
          <w:szCs w:val="24"/>
        </w:rPr>
        <w:t>2a. Caso específico de brote de enfermedad transmitida por alimentos</w:t>
      </w:r>
    </w:p>
    <w:p w14:paraId="2942ECF7" w14:textId="77777777" w:rsidR="009C3DA9" w:rsidRPr="009C3DA9" w:rsidRDefault="009C3DA9" w:rsidP="009C3DA9">
      <w:pPr>
        <w:spacing w:line="276" w:lineRule="auto"/>
        <w:jc w:val="both"/>
        <w:rPr>
          <w:rFonts w:ascii="Arial" w:hAnsi="Arial" w:cs="Arial"/>
          <w:sz w:val="24"/>
          <w:szCs w:val="24"/>
        </w:rPr>
      </w:pPr>
      <w:r w:rsidRPr="009C3DA9">
        <w:rPr>
          <w:rFonts w:ascii="Arial" w:hAnsi="Arial" w:cs="Arial"/>
          <w:b/>
          <w:bCs/>
          <w:sz w:val="24"/>
          <w:szCs w:val="24"/>
        </w:rPr>
        <w:t>Brote de Listeria en Estados Unidos - 2011</w:t>
      </w:r>
    </w:p>
    <w:p w14:paraId="07897D1A" w14:textId="77777777" w:rsidR="009C3DA9" w:rsidRDefault="009C3DA9" w:rsidP="009C3DA9">
      <w:pPr>
        <w:spacing w:line="276" w:lineRule="auto"/>
        <w:jc w:val="both"/>
        <w:rPr>
          <w:rFonts w:ascii="Arial" w:hAnsi="Arial" w:cs="Arial"/>
          <w:sz w:val="24"/>
          <w:szCs w:val="24"/>
        </w:rPr>
      </w:pPr>
      <w:r w:rsidRPr="009C3DA9">
        <w:rPr>
          <w:rFonts w:ascii="Arial" w:hAnsi="Arial" w:cs="Arial"/>
          <w:sz w:val="24"/>
          <w:szCs w:val="24"/>
        </w:rPr>
        <w:t>En 2011, Estados Unidos experimentó uno de los brotes más graves de listeriosis causado por el consumo de melones contaminados provenientes de una granja en Colorado. Este brote fue ampliamente documentado y afectó a cientos de personas en diversos estados.</w:t>
      </w:r>
    </w:p>
    <w:p w14:paraId="734B04B6" w14:textId="4CCB74A6" w:rsidR="003B7B3D" w:rsidRDefault="003B7B3D" w:rsidP="003B7B3D">
      <w:pPr>
        <w:spacing w:line="276" w:lineRule="auto"/>
        <w:jc w:val="center"/>
        <w:rPr>
          <w:rFonts w:ascii="Arial" w:hAnsi="Arial" w:cs="Arial"/>
          <w:sz w:val="24"/>
          <w:szCs w:val="24"/>
        </w:rPr>
      </w:pPr>
      <w:r>
        <w:rPr>
          <w:noProof/>
        </w:rPr>
        <w:drawing>
          <wp:inline distT="0" distB="0" distL="0" distR="0" wp14:anchorId="15CED415" wp14:editId="5A0C50B9">
            <wp:extent cx="2974965" cy="1981200"/>
            <wp:effectExtent l="0" t="0" r="0" b="0"/>
            <wp:docPr id="1688558616" name="Imagen 1" descr="Aumentan a 28 los muertos por comer melones con listeria en Estados Unidos  | Estados Unidos | elmund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mentan a 28 los muertos por comer melones con listeria en Estados Unidos  | Estados Unidos | elmundo.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7392" cy="1982816"/>
                    </a:xfrm>
                    <a:prstGeom prst="rect">
                      <a:avLst/>
                    </a:prstGeom>
                    <a:noFill/>
                    <a:ln>
                      <a:noFill/>
                    </a:ln>
                  </pic:spPr>
                </pic:pic>
              </a:graphicData>
            </a:graphic>
          </wp:inline>
        </w:drawing>
      </w:r>
    </w:p>
    <w:p w14:paraId="04C87F9F" w14:textId="47DCF9F4" w:rsidR="003B7B3D" w:rsidRPr="009C3DA9" w:rsidRDefault="003B7B3D" w:rsidP="003B7B3D">
      <w:pPr>
        <w:spacing w:line="276" w:lineRule="auto"/>
        <w:jc w:val="center"/>
        <w:rPr>
          <w:rFonts w:ascii="Arial" w:hAnsi="Arial" w:cs="Arial"/>
          <w:sz w:val="24"/>
          <w:szCs w:val="24"/>
        </w:rPr>
      </w:pPr>
      <w:r>
        <w:rPr>
          <w:rFonts w:ascii="Arial" w:hAnsi="Arial" w:cs="Arial"/>
          <w:sz w:val="24"/>
          <w:szCs w:val="24"/>
        </w:rPr>
        <w:t>(</w:t>
      </w:r>
      <w:r w:rsidRPr="003B7B3D">
        <w:rPr>
          <w:rFonts w:ascii="Arial" w:hAnsi="Arial" w:cs="Arial"/>
          <w:sz w:val="24"/>
          <w:szCs w:val="24"/>
        </w:rPr>
        <w:t>Elmundo.es</w:t>
      </w:r>
      <w:r>
        <w:rPr>
          <w:rFonts w:ascii="Arial" w:hAnsi="Arial" w:cs="Arial"/>
          <w:sz w:val="24"/>
          <w:szCs w:val="24"/>
        </w:rPr>
        <w:t>, 2011)</w:t>
      </w:r>
    </w:p>
    <w:p w14:paraId="4090F8DB" w14:textId="77777777" w:rsidR="009C3DA9" w:rsidRPr="009C3DA9" w:rsidRDefault="009C3DA9" w:rsidP="009C3DA9">
      <w:pPr>
        <w:spacing w:line="276" w:lineRule="auto"/>
        <w:jc w:val="both"/>
        <w:rPr>
          <w:rFonts w:ascii="Arial" w:hAnsi="Arial" w:cs="Arial"/>
          <w:b/>
          <w:bCs/>
          <w:sz w:val="24"/>
          <w:szCs w:val="24"/>
        </w:rPr>
      </w:pPr>
      <w:r w:rsidRPr="009C3DA9">
        <w:rPr>
          <w:rFonts w:ascii="Arial" w:hAnsi="Arial" w:cs="Arial"/>
          <w:b/>
          <w:bCs/>
          <w:sz w:val="24"/>
          <w:szCs w:val="24"/>
        </w:rPr>
        <w:t>2b. Detalle del caso</w:t>
      </w:r>
    </w:p>
    <w:p w14:paraId="14A7BC0F" w14:textId="3D4DCBD9" w:rsidR="009C3DA9" w:rsidRPr="009C3DA9" w:rsidRDefault="009C3DA9" w:rsidP="009C3DA9">
      <w:pPr>
        <w:numPr>
          <w:ilvl w:val="0"/>
          <w:numId w:val="9"/>
        </w:numPr>
        <w:spacing w:line="276" w:lineRule="auto"/>
        <w:jc w:val="both"/>
        <w:rPr>
          <w:rFonts w:ascii="Arial" w:hAnsi="Arial" w:cs="Arial"/>
          <w:sz w:val="24"/>
          <w:szCs w:val="24"/>
        </w:rPr>
      </w:pPr>
      <w:r w:rsidRPr="009C3DA9">
        <w:rPr>
          <w:rFonts w:ascii="Arial" w:hAnsi="Arial" w:cs="Arial"/>
          <w:b/>
          <w:bCs/>
          <w:sz w:val="24"/>
          <w:szCs w:val="24"/>
        </w:rPr>
        <w:t>Fuente de contaminación</w:t>
      </w:r>
      <w:r w:rsidRPr="009C3DA9">
        <w:rPr>
          <w:rFonts w:ascii="Arial" w:hAnsi="Arial" w:cs="Arial"/>
          <w:sz w:val="24"/>
          <w:szCs w:val="24"/>
        </w:rPr>
        <w:t xml:space="preserve">: Los melones fueron identificados como el vehículo de transmisión. La contaminación ocurrió en la planta de procesamiento, donde condiciones inadecuadas de limpieza y falta de desinfección en los equipos permitieron el crecimiento de </w:t>
      </w:r>
      <w:r w:rsidRPr="009C3DA9">
        <w:rPr>
          <w:rFonts w:ascii="Arial" w:hAnsi="Arial" w:cs="Arial"/>
          <w:i/>
          <w:iCs/>
          <w:sz w:val="24"/>
          <w:szCs w:val="24"/>
        </w:rPr>
        <w:t>Listeria monocytogenes</w:t>
      </w:r>
      <w:r w:rsidRPr="00F734AD">
        <w:rPr>
          <w:rFonts w:ascii="Arial" w:hAnsi="Arial" w:cs="Arial"/>
          <w:sz w:val="24"/>
          <w:szCs w:val="24"/>
        </w:rPr>
        <w:t xml:space="preserve"> (</w:t>
      </w:r>
      <w:r w:rsidRPr="009C3DA9">
        <w:rPr>
          <w:rFonts w:ascii="Arial" w:hAnsi="Arial" w:cs="Arial"/>
          <w:sz w:val="24"/>
          <w:szCs w:val="24"/>
        </w:rPr>
        <w:t>Peña, S. T</w:t>
      </w:r>
      <w:r w:rsidRPr="00F734AD">
        <w:rPr>
          <w:rFonts w:ascii="Arial" w:hAnsi="Arial" w:cs="Arial"/>
          <w:sz w:val="24"/>
          <w:szCs w:val="24"/>
        </w:rPr>
        <w:t>, 2011)</w:t>
      </w:r>
    </w:p>
    <w:p w14:paraId="01E63E68" w14:textId="77777777" w:rsidR="009C3DA9" w:rsidRPr="009C3DA9" w:rsidRDefault="009C3DA9" w:rsidP="009C3DA9">
      <w:pPr>
        <w:numPr>
          <w:ilvl w:val="0"/>
          <w:numId w:val="9"/>
        </w:numPr>
        <w:spacing w:line="276" w:lineRule="auto"/>
        <w:jc w:val="both"/>
        <w:rPr>
          <w:rFonts w:ascii="Arial" w:hAnsi="Arial" w:cs="Arial"/>
          <w:sz w:val="24"/>
          <w:szCs w:val="24"/>
        </w:rPr>
      </w:pPr>
      <w:r w:rsidRPr="009C3DA9">
        <w:rPr>
          <w:rFonts w:ascii="Arial" w:hAnsi="Arial" w:cs="Arial"/>
          <w:b/>
          <w:bCs/>
          <w:sz w:val="24"/>
          <w:szCs w:val="24"/>
        </w:rPr>
        <w:lastRenderedPageBreak/>
        <w:t>Microorganismos involucrados</w:t>
      </w:r>
      <w:r w:rsidRPr="009C3DA9">
        <w:rPr>
          <w:rFonts w:ascii="Arial" w:hAnsi="Arial" w:cs="Arial"/>
          <w:sz w:val="24"/>
          <w:szCs w:val="24"/>
        </w:rPr>
        <w:t xml:space="preserve">: La bacteria </w:t>
      </w:r>
      <w:r w:rsidRPr="009C3DA9">
        <w:rPr>
          <w:rFonts w:ascii="Arial" w:hAnsi="Arial" w:cs="Arial"/>
          <w:i/>
          <w:iCs/>
          <w:sz w:val="24"/>
          <w:szCs w:val="24"/>
        </w:rPr>
        <w:t>Listeria monocytogenes</w:t>
      </w:r>
      <w:r w:rsidRPr="009C3DA9">
        <w:rPr>
          <w:rFonts w:ascii="Arial" w:hAnsi="Arial" w:cs="Arial"/>
          <w:sz w:val="24"/>
          <w:szCs w:val="24"/>
        </w:rPr>
        <w:t>, que es capaz de sobrevivir y multiplicarse a bajas temperaturas, incluso en condiciones de refrigeración.</w:t>
      </w:r>
    </w:p>
    <w:p w14:paraId="78F4BCAC" w14:textId="77777777" w:rsidR="009C3DA9" w:rsidRPr="009C3DA9" w:rsidRDefault="009C3DA9" w:rsidP="009C3DA9">
      <w:pPr>
        <w:numPr>
          <w:ilvl w:val="0"/>
          <w:numId w:val="9"/>
        </w:numPr>
        <w:spacing w:line="276" w:lineRule="auto"/>
        <w:jc w:val="both"/>
        <w:rPr>
          <w:rFonts w:ascii="Arial" w:hAnsi="Arial" w:cs="Arial"/>
          <w:sz w:val="24"/>
          <w:szCs w:val="24"/>
        </w:rPr>
      </w:pPr>
      <w:r w:rsidRPr="009C3DA9">
        <w:rPr>
          <w:rFonts w:ascii="Arial" w:hAnsi="Arial" w:cs="Arial"/>
          <w:b/>
          <w:bCs/>
          <w:sz w:val="24"/>
          <w:szCs w:val="24"/>
        </w:rPr>
        <w:t>Síntomas</w:t>
      </w:r>
      <w:r w:rsidRPr="009C3DA9">
        <w:rPr>
          <w:rFonts w:ascii="Arial" w:hAnsi="Arial" w:cs="Arial"/>
          <w:sz w:val="24"/>
          <w:szCs w:val="24"/>
        </w:rPr>
        <w:t>: Las personas infectadas experimentaron fiebre, dolores musculares, náuseas y diarrea. En casos graves, especialmente en personas mayores, mujeres embarazadas y personas inmunocomprometidas, la infección se propagó al sistema nervioso, causando meningitis y encefalitis.</w:t>
      </w:r>
    </w:p>
    <w:p w14:paraId="5FF708B9" w14:textId="77777777" w:rsidR="009C3DA9" w:rsidRPr="009C3DA9" w:rsidRDefault="009C3DA9" w:rsidP="009C3DA9">
      <w:pPr>
        <w:numPr>
          <w:ilvl w:val="0"/>
          <w:numId w:val="9"/>
        </w:numPr>
        <w:spacing w:line="276" w:lineRule="auto"/>
        <w:jc w:val="both"/>
        <w:rPr>
          <w:rFonts w:ascii="Arial" w:hAnsi="Arial" w:cs="Arial"/>
          <w:sz w:val="24"/>
          <w:szCs w:val="24"/>
        </w:rPr>
      </w:pPr>
      <w:r w:rsidRPr="009C3DA9">
        <w:rPr>
          <w:rFonts w:ascii="Arial" w:hAnsi="Arial" w:cs="Arial"/>
          <w:b/>
          <w:bCs/>
          <w:sz w:val="24"/>
          <w:szCs w:val="24"/>
        </w:rPr>
        <w:t>Impacto en la salud pública</w:t>
      </w:r>
      <w:r w:rsidRPr="009C3DA9">
        <w:rPr>
          <w:rFonts w:ascii="Arial" w:hAnsi="Arial" w:cs="Arial"/>
          <w:sz w:val="24"/>
          <w:szCs w:val="24"/>
        </w:rPr>
        <w:t>: Este brote resultó en 33 muertes y un alto número de hospitalizaciones, afectando a más de 28 estados en Estados Unidos. También generó pérdidas millonarias para la industria de melones y dañó la confianza del consumidor en la seguridad alimentaria de productos frescos.</w:t>
      </w:r>
    </w:p>
    <w:p w14:paraId="231683E4" w14:textId="77777777" w:rsidR="009C3DA9" w:rsidRPr="009C3DA9" w:rsidRDefault="009C3DA9" w:rsidP="009C3DA9">
      <w:pPr>
        <w:spacing w:line="276" w:lineRule="auto"/>
        <w:jc w:val="both"/>
        <w:rPr>
          <w:rFonts w:ascii="Arial" w:hAnsi="Arial" w:cs="Arial"/>
          <w:b/>
          <w:bCs/>
          <w:sz w:val="24"/>
          <w:szCs w:val="24"/>
        </w:rPr>
      </w:pPr>
      <w:r w:rsidRPr="009C3DA9">
        <w:rPr>
          <w:rFonts w:ascii="Arial" w:hAnsi="Arial" w:cs="Arial"/>
          <w:b/>
          <w:bCs/>
          <w:sz w:val="24"/>
          <w:szCs w:val="24"/>
        </w:rPr>
        <w:t>2c. Estrategias para prevenir la contaminación microbiana en alimentos</w:t>
      </w:r>
    </w:p>
    <w:p w14:paraId="31CE7DC6" w14:textId="77777777" w:rsidR="009C3DA9" w:rsidRPr="009C3DA9" w:rsidRDefault="009C3DA9" w:rsidP="009C3DA9">
      <w:pPr>
        <w:numPr>
          <w:ilvl w:val="0"/>
          <w:numId w:val="10"/>
        </w:numPr>
        <w:spacing w:line="276" w:lineRule="auto"/>
        <w:jc w:val="both"/>
        <w:rPr>
          <w:rFonts w:ascii="Arial" w:hAnsi="Arial" w:cs="Arial"/>
          <w:sz w:val="24"/>
          <w:szCs w:val="24"/>
        </w:rPr>
      </w:pPr>
      <w:r w:rsidRPr="009C3DA9">
        <w:rPr>
          <w:rFonts w:ascii="Arial" w:hAnsi="Arial" w:cs="Arial"/>
          <w:b/>
          <w:bCs/>
          <w:sz w:val="24"/>
          <w:szCs w:val="24"/>
        </w:rPr>
        <w:t>Buenas Prácticas de Manufactura (BPM)</w:t>
      </w:r>
      <w:r w:rsidRPr="009C3DA9">
        <w:rPr>
          <w:rFonts w:ascii="Arial" w:hAnsi="Arial" w:cs="Arial"/>
          <w:sz w:val="24"/>
          <w:szCs w:val="24"/>
        </w:rPr>
        <w:t>: Estas prácticas aseguran que los alimentos se procesen en condiciones de higiene adecuadas. Incluyen la limpieza regular de equipos, controles de calidad, capacitación del personal, y una correcta manipulación y almacenamiento de alimentos para evitar la contaminación cruzada.</w:t>
      </w:r>
    </w:p>
    <w:p w14:paraId="59BBD465" w14:textId="77777777" w:rsidR="009C3DA9" w:rsidRDefault="009C3DA9" w:rsidP="009C3DA9">
      <w:pPr>
        <w:numPr>
          <w:ilvl w:val="0"/>
          <w:numId w:val="10"/>
        </w:numPr>
        <w:spacing w:line="276" w:lineRule="auto"/>
        <w:jc w:val="both"/>
        <w:rPr>
          <w:rFonts w:ascii="Arial" w:hAnsi="Arial" w:cs="Arial"/>
          <w:sz w:val="24"/>
          <w:szCs w:val="24"/>
        </w:rPr>
      </w:pPr>
      <w:r w:rsidRPr="009C3DA9">
        <w:rPr>
          <w:rFonts w:ascii="Arial" w:hAnsi="Arial" w:cs="Arial"/>
          <w:b/>
          <w:bCs/>
          <w:sz w:val="24"/>
          <w:szCs w:val="24"/>
        </w:rPr>
        <w:t>Aplicación del Sistema HACCP (Análisis de Peligros y Puntos Críticos de Control)</w:t>
      </w:r>
      <w:r w:rsidRPr="009C3DA9">
        <w:rPr>
          <w:rFonts w:ascii="Arial" w:hAnsi="Arial" w:cs="Arial"/>
          <w:sz w:val="24"/>
          <w:szCs w:val="24"/>
        </w:rPr>
        <w:t>: Este sistema identifica y controla los puntos críticos donde los peligros microbiológicos pueden ser eliminados o reducidos a niveles seguros. Al implementar el HACCP, los procesadores de alimentos pueden monitorear temperaturas, controlar el flujo de personas en áreas de procesamiento y asegurar la adecuada desinfección de equipos y superficies.</w:t>
      </w:r>
    </w:p>
    <w:p w14:paraId="076AD91C" w14:textId="004753B5" w:rsidR="00D51DFA" w:rsidRDefault="00D51DFA" w:rsidP="00D51DFA">
      <w:pPr>
        <w:spacing w:line="276" w:lineRule="auto"/>
        <w:ind w:left="720"/>
        <w:jc w:val="center"/>
        <w:rPr>
          <w:rFonts w:ascii="Arial" w:hAnsi="Arial" w:cs="Arial"/>
          <w:sz w:val="24"/>
          <w:szCs w:val="24"/>
        </w:rPr>
      </w:pPr>
      <w:r>
        <w:rPr>
          <w:noProof/>
        </w:rPr>
        <w:drawing>
          <wp:inline distT="0" distB="0" distL="0" distR="0" wp14:anchorId="034E3B47" wp14:editId="254E336B">
            <wp:extent cx="4038600" cy="2019300"/>
            <wp:effectExtent l="0" t="0" r="0" b="0"/>
            <wp:docPr id="840660803" name="Imagen 7" descr="HACCP (Análisis de Peligros y Puntos Críticos de Control) - Ingeni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CCP (Análisis de Peligros y Puntos Críticos de Control) - Ingeni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41840" cy="2020920"/>
                    </a:xfrm>
                    <a:prstGeom prst="rect">
                      <a:avLst/>
                    </a:prstGeom>
                    <a:noFill/>
                    <a:ln>
                      <a:noFill/>
                    </a:ln>
                  </pic:spPr>
                </pic:pic>
              </a:graphicData>
            </a:graphic>
          </wp:inline>
        </w:drawing>
      </w:r>
    </w:p>
    <w:p w14:paraId="779E7F38" w14:textId="07577DEA" w:rsidR="00D51DFA" w:rsidRPr="009C3DA9" w:rsidRDefault="00D51DFA" w:rsidP="00D51DFA">
      <w:pPr>
        <w:spacing w:line="276" w:lineRule="auto"/>
        <w:ind w:left="720"/>
        <w:jc w:val="center"/>
        <w:rPr>
          <w:rFonts w:ascii="Arial" w:hAnsi="Arial" w:cs="Arial"/>
          <w:sz w:val="24"/>
          <w:szCs w:val="24"/>
        </w:rPr>
      </w:pPr>
      <w:r>
        <w:rPr>
          <w:rFonts w:ascii="Arial" w:hAnsi="Arial" w:cs="Arial"/>
          <w:sz w:val="24"/>
          <w:szCs w:val="24"/>
        </w:rPr>
        <w:t>(Ingeniia, 2022)</w:t>
      </w:r>
    </w:p>
    <w:p w14:paraId="15CFFAC4" w14:textId="77777777" w:rsidR="009C3DA9" w:rsidRPr="009C3DA9" w:rsidRDefault="009C3DA9" w:rsidP="009C3DA9">
      <w:pPr>
        <w:spacing w:line="276" w:lineRule="auto"/>
        <w:jc w:val="both"/>
        <w:rPr>
          <w:rFonts w:ascii="Arial" w:hAnsi="Arial" w:cs="Arial"/>
          <w:sz w:val="24"/>
          <w:szCs w:val="24"/>
        </w:rPr>
      </w:pPr>
      <w:r w:rsidRPr="009C3DA9">
        <w:rPr>
          <w:rFonts w:ascii="Arial" w:hAnsi="Arial" w:cs="Arial"/>
          <w:sz w:val="24"/>
          <w:szCs w:val="24"/>
        </w:rPr>
        <w:lastRenderedPageBreak/>
        <w:t>Estas estrategias son esenciales para reducir el riesgo de brotes y mantener la seguridad alimentaria, protegiendo tanto a los consumidores como a las empresas de los impactos negativos asociados con la contaminación microbiana.</w:t>
      </w:r>
    </w:p>
    <w:p w14:paraId="48923902" w14:textId="77777777" w:rsidR="00202BA4" w:rsidRDefault="00202BA4" w:rsidP="00D04DA7">
      <w:pPr>
        <w:rPr>
          <w:rFonts w:ascii="Arial" w:hAnsi="Arial" w:cs="Arial"/>
        </w:rPr>
      </w:pPr>
    </w:p>
    <w:p w14:paraId="582EFE52" w14:textId="77777777" w:rsidR="00202BA4" w:rsidRDefault="00202BA4" w:rsidP="00D04DA7">
      <w:pPr>
        <w:rPr>
          <w:rFonts w:ascii="Arial" w:hAnsi="Arial" w:cs="Arial"/>
        </w:rPr>
      </w:pPr>
    </w:p>
    <w:p w14:paraId="218798C5" w14:textId="77777777" w:rsidR="00202BA4" w:rsidRDefault="00202BA4" w:rsidP="00D04DA7">
      <w:pPr>
        <w:rPr>
          <w:rFonts w:ascii="Arial" w:hAnsi="Arial" w:cs="Arial"/>
        </w:rPr>
      </w:pPr>
    </w:p>
    <w:p w14:paraId="18D0B366" w14:textId="77777777" w:rsidR="00202BA4" w:rsidRDefault="00202BA4" w:rsidP="00D04DA7">
      <w:pPr>
        <w:rPr>
          <w:rFonts w:ascii="Arial" w:hAnsi="Arial" w:cs="Arial"/>
        </w:rPr>
      </w:pPr>
    </w:p>
    <w:p w14:paraId="39106612" w14:textId="77777777" w:rsidR="00202BA4" w:rsidRDefault="00202BA4" w:rsidP="00D04DA7">
      <w:pPr>
        <w:rPr>
          <w:rFonts w:ascii="Arial" w:hAnsi="Arial" w:cs="Arial"/>
        </w:rPr>
      </w:pPr>
    </w:p>
    <w:p w14:paraId="3FC0438B" w14:textId="77777777" w:rsidR="00202BA4" w:rsidRDefault="00202BA4" w:rsidP="00D04DA7">
      <w:pPr>
        <w:rPr>
          <w:rFonts w:ascii="Arial" w:hAnsi="Arial" w:cs="Arial"/>
        </w:rPr>
      </w:pPr>
    </w:p>
    <w:p w14:paraId="715C3402" w14:textId="77777777" w:rsidR="00202BA4" w:rsidRDefault="00202BA4" w:rsidP="00D04DA7">
      <w:pPr>
        <w:rPr>
          <w:rFonts w:ascii="Arial" w:hAnsi="Arial" w:cs="Arial"/>
        </w:rPr>
      </w:pPr>
    </w:p>
    <w:p w14:paraId="4658602E" w14:textId="77777777" w:rsidR="00202BA4" w:rsidRDefault="00202BA4" w:rsidP="00D04DA7">
      <w:pPr>
        <w:rPr>
          <w:rFonts w:ascii="Arial" w:hAnsi="Arial" w:cs="Arial"/>
        </w:rPr>
      </w:pPr>
    </w:p>
    <w:p w14:paraId="77B470B0" w14:textId="77777777" w:rsidR="00202BA4" w:rsidRDefault="00202BA4" w:rsidP="00D04DA7">
      <w:pPr>
        <w:rPr>
          <w:rFonts w:ascii="Arial" w:hAnsi="Arial" w:cs="Arial"/>
        </w:rPr>
      </w:pPr>
    </w:p>
    <w:p w14:paraId="1291D720" w14:textId="77777777" w:rsidR="00202BA4" w:rsidRDefault="00202BA4" w:rsidP="00D04DA7">
      <w:pPr>
        <w:rPr>
          <w:rFonts w:ascii="Arial" w:hAnsi="Arial" w:cs="Arial"/>
        </w:rPr>
      </w:pPr>
    </w:p>
    <w:p w14:paraId="30D09CA6" w14:textId="77777777" w:rsidR="00202BA4" w:rsidRDefault="00202BA4" w:rsidP="00D04DA7">
      <w:pPr>
        <w:rPr>
          <w:rFonts w:ascii="Arial" w:hAnsi="Arial" w:cs="Arial"/>
        </w:rPr>
      </w:pPr>
    </w:p>
    <w:p w14:paraId="47D01F5C" w14:textId="77777777" w:rsidR="00202BA4" w:rsidRDefault="00202BA4" w:rsidP="00D04DA7">
      <w:pPr>
        <w:rPr>
          <w:rFonts w:ascii="Arial" w:hAnsi="Arial" w:cs="Arial"/>
        </w:rPr>
      </w:pPr>
    </w:p>
    <w:p w14:paraId="147A9068" w14:textId="77777777" w:rsidR="00202BA4" w:rsidRDefault="00202BA4" w:rsidP="00D04DA7">
      <w:pPr>
        <w:rPr>
          <w:rFonts w:ascii="Arial" w:hAnsi="Arial" w:cs="Arial"/>
        </w:rPr>
      </w:pPr>
    </w:p>
    <w:p w14:paraId="2BE01B0F" w14:textId="77777777" w:rsidR="00202BA4" w:rsidRDefault="00202BA4" w:rsidP="00D04DA7">
      <w:pPr>
        <w:rPr>
          <w:rFonts w:ascii="Arial" w:hAnsi="Arial" w:cs="Arial"/>
        </w:rPr>
      </w:pPr>
    </w:p>
    <w:p w14:paraId="360F1482" w14:textId="77777777" w:rsidR="00202BA4" w:rsidRDefault="00202BA4" w:rsidP="00D04DA7">
      <w:pPr>
        <w:rPr>
          <w:rFonts w:ascii="Arial" w:hAnsi="Arial" w:cs="Arial"/>
        </w:rPr>
      </w:pPr>
    </w:p>
    <w:p w14:paraId="412C7CAD" w14:textId="77777777" w:rsidR="00202BA4" w:rsidRDefault="00202BA4" w:rsidP="00D04DA7">
      <w:pPr>
        <w:rPr>
          <w:rFonts w:ascii="Arial" w:hAnsi="Arial" w:cs="Arial"/>
        </w:rPr>
      </w:pPr>
    </w:p>
    <w:p w14:paraId="42007143" w14:textId="77777777" w:rsidR="00202BA4" w:rsidRDefault="00202BA4" w:rsidP="00D04DA7">
      <w:pPr>
        <w:rPr>
          <w:rFonts w:ascii="Arial" w:hAnsi="Arial" w:cs="Arial"/>
        </w:rPr>
      </w:pPr>
    </w:p>
    <w:p w14:paraId="4F46E942" w14:textId="77777777" w:rsidR="00202BA4" w:rsidRDefault="00202BA4" w:rsidP="00D04DA7">
      <w:pPr>
        <w:rPr>
          <w:rFonts w:ascii="Arial" w:hAnsi="Arial" w:cs="Arial"/>
        </w:rPr>
      </w:pPr>
    </w:p>
    <w:p w14:paraId="6A90994E" w14:textId="77777777" w:rsidR="00D51DFA" w:rsidRDefault="00D51DFA" w:rsidP="00D04DA7">
      <w:pPr>
        <w:rPr>
          <w:rFonts w:ascii="Arial" w:hAnsi="Arial" w:cs="Arial"/>
        </w:rPr>
      </w:pPr>
    </w:p>
    <w:p w14:paraId="2FCDBB48" w14:textId="77777777" w:rsidR="00D51DFA" w:rsidRDefault="00D51DFA" w:rsidP="00D04DA7">
      <w:pPr>
        <w:rPr>
          <w:rFonts w:ascii="Arial" w:hAnsi="Arial" w:cs="Arial"/>
        </w:rPr>
      </w:pPr>
    </w:p>
    <w:p w14:paraId="63C906DF" w14:textId="77777777" w:rsidR="00D51DFA" w:rsidRDefault="00D51DFA" w:rsidP="00D04DA7">
      <w:pPr>
        <w:rPr>
          <w:rFonts w:ascii="Arial" w:hAnsi="Arial" w:cs="Arial"/>
        </w:rPr>
      </w:pPr>
    </w:p>
    <w:p w14:paraId="15BC9959" w14:textId="77777777" w:rsidR="00D51DFA" w:rsidRDefault="00D51DFA" w:rsidP="00D04DA7">
      <w:pPr>
        <w:rPr>
          <w:rFonts w:ascii="Arial" w:hAnsi="Arial" w:cs="Arial"/>
        </w:rPr>
      </w:pPr>
    </w:p>
    <w:p w14:paraId="43D82A75" w14:textId="77777777" w:rsidR="00202BA4" w:rsidRDefault="00202BA4" w:rsidP="00D04DA7">
      <w:pPr>
        <w:rPr>
          <w:rFonts w:ascii="Arial" w:hAnsi="Arial" w:cs="Arial"/>
        </w:rPr>
      </w:pPr>
    </w:p>
    <w:p w14:paraId="29F48F6F" w14:textId="77777777" w:rsidR="00202BA4" w:rsidRDefault="00202BA4" w:rsidP="00D04DA7">
      <w:pPr>
        <w:rPr>
          <w:rFonts w:ascii="Arial" w:hAnsi="Arial" w:cs="Arial"/>
        </w:rPr>
      </w:pPr>
    </w:p>
    <w:p w14:paraId="70B5FEB0" w14:textId="77777777" w:rsidR="00AF4144" w:rsidRDefault="00AF4144" w:rsidP="00D04DA7">
      <w:pPr>
        <w:rPr>
          <w:rFonts w:ascii="Arial" w:hAnsi="Arial" w:cs="Arial"/>
        </w:rPr>
      </w:pPr>
    </w:p>
    <w:p w14:paraId="0BB03D38" w14:textId="77777777" w:rsidR="009C3DA9" w:rsidRDefault="009C3DA9" w:rsidP="00D04DA7">
      <w:pPr>
        <w:rPr>
          <w:rFonts w:ascii="Arial" w:hAnsi="Arial" w:cs="Arial"/>
        </w:rPr>
      </w:pPr>
    </w:p>
    <w:p w14:paraId="2ED97B84" w14:textId="77777777" w:rsidR="00AF4144" w:rsidRPr="00C569EB" w:rsidRDefault="00AF4144"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2763F1B" w14:textId="2CB0061F" w:rsidR="00D04DA7" w:rsidRPr="009C3DA9" w:rsidRDefault="009C3DA9" w:rsidP="009C3DA9">
      <w:pPr>
        <w:spacing w:line="276" w:lineRule="auto"/>
        <w:jc w:val="both"/>
        <w:rPr>
          <w:rFonts w:ascii="Arial" w:hAnsi="Arial" w:cs="Arial"/>
          <w:sz w:val="24"/>
          <w:szCs w:val="24"/>
        </w:rPr>
      </w:pPr>
      <w:r w:rsidRPr="009C3DA9">
        <w:rPr>
          <w:rFonts w:ascii="Arial" w:hAnsi="Arial" w:cs="Arial"/>
          <w:sz w:val="24"/>
          <w:szCs w:val="24"/>
        </w:rPr>
        <w:t xml:space="preserve">A través de este análisis, comprendí la importancia de identificar los factores que contribuyen al crecimiento de microorganismos en los alimentos y los riesgos que representan para la salud pública. El caso del brote de </w:t>
      </w:r>
      <w:r w:rsidRPr="009C3DA9">
        <w:rPr>
          <w:rFonts w:ascii="Arial" w:hAnsi="Arial" w:cs="Arial"/>
          <w:i/>
          <w:iCs/>
          <w:sz w:val="24"/>
          <w:szCs w:val="24"/>
        </w:rPr>
        <w:t>Listeria</w:t>
      </w:r>
      <w:r w:rsidRPr="009C3DA9">
        <w:rPr>
          <w:rFonts w:ascii="Arial" w:hAnsi="Arial" w:cs="Arial"/>
          <w:sz w:val="24"/>
          <w:szCs w:val="24"/>
        </w:rPr>
        <w:t xml:space="preserve"> en Estados Unidos en 2011 evidenció cómo una fuente de contaminación puede impactar toda una cadena de suministro y la salud de miles de personas. Según Bustos y Tapia (2016), "la falta de prácticas adecuadas de limpieza y el mantenimiento deficiente de las instalaciones contribuyen al crecimiento de microorganismos, lo que aumenta el riesgo de brotes de enfermedades". Este caso demuestra la importancia de las Buenas Prácticas de Manufactura (BPM) y del sistema HACCP, cuya implementación en la industria alimentaria puede prevenir brotes al controlar puntos críticos de contaminación (Bustos &amp; Tapia, 2016). Asimismo, Ortiz, Delgado y Márquez (2020) señalan que "la inocuidad alimentaria debe ser un compromiso constante y colaborativo entre los productores, procesadores y reguladores para garantizar que los alimentos que llegan al consumidor final sean seguros". Esto subraya la necesidad de estrategias preventivas y controles específicos que aseguren alimentos inocuos desde su procesamiento hasta el consumo, protegiendo tanto la salud pública como la confianza de los consumidore</w:t>
      </w:r>
      <w:r w:rsidR="000710B0">
        <w:rPr>
          <w:rFonts w:ascii="Arial" w:hAnsi="Arial" w:cs="Arial"/>
          <w:sz w:val="24"/>
          <w:szCs w:val="24"/>
        </w:rPr>
        <w:t>s.</w:t>
      </w:r>
    </w:p>
    <w:p w14:paraId="0D5FB146" w14:textId="77777777" w:rsidR="00D04DA7" w:rsidRDefault="00D04DA7" w:rsidP="00D04DA7">
      <w:pPr>
        <w:jc w:val="center"/>
        <w:rPr>
          <w:rFonts w:ascii="Arial" w:hAnsi="Arial" w:cs="Arial"/>
          <w:b/>
          <w:bCs/>
          <w:sz w:val="24"/>
          <w:szCs w:val="24"/>
        </w:rPr>
      </w:pPr>
    </w:p>
    <w:p w14:paraId="32BEB4E3" w14:textId="77777777" w:rsidR="00D51DFA" w:rsidRDefault="00D51DFA" w:rsidP="00D04DA7">
      <w:pPr>
        <w:jc w:val="center"/>
        <w:rPr>
          <w:rFonts w:ascii="Arial" w:hAnsi="Arial" w:cs="Arial"/>
          <w:b/>
          <w:bCs/>
          <w:sz w:val="24"/>
          <w:szCs w:val="24"/>
        </w:rPr>
      </w:pPr>
    </w:p>
    <w:p w14:paraId="5D2304FC" w14:textId="77777777" w:rsidR="00D51DFA" w:rsidRDefault="00D51DFA" w:rsidP="00D04DA7">
      <w:pPr>
        <w:jc w:val="center"/>
        <w:rPr>
          <w:rFonts w:ascii="Arial" w:hAnsi="Arial" w:cs="Arial"/>
          <w:b/>
          <w:bCs/>
          <w:sz w:val="24"/>
          <w:szCs w:val="24"/>
        </w:rPr>
      </w:pPr>
    </w:p>
    <w:p w14:paraId="7A2CE75F" w14:textId="77777777" w:rsidR="00D51DFA" w:rsidRDefault="00D51DFA" w:rsidP="00D04DA7">
      <w:pPr>
        <w:jc w:val="center"/>
        <w:rPr>
          <w:rFonts w:ascii="Arial" w:hAnsi="Arial" w:cs="Arial"/>
          <w:b/>
          <w:bCs/>
          <w:sz w:val="24"/>
          <w:szCs w:val="24"/>
        </w:rPr>
      </w:pPr>
    </w:p>
    <w:p w14:paraId="68409193" w14:textId="77777777" w:rsidR="00D51DFA" w:rsidRPr="00C569EB" w:rsidRDefault="00D51DFA"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Default="00D04DA7" w:rsidP="00D04DA7">
      <w:pPr>
        <w:jc w:val="center"/>
        <w:rPr>
          <w:rFonts w:ascii="Arial" w:hAnsi="Arial" w:cs="Arial"/>
          <w:b/>
          <w:bCs/>
          <w:sz w:val="24"/>
          <w:szCs w:val="24"/>
        </w:rPr>
      </w:pPr>
    </w:p>
    <w:p w14:paraId="5CD7A4CD" w14:textId="77777777" w:rsidR="00D51DFA" w:rsidRDefault="00D51DFA" w:rsidP="00D04DA7">
      <w:pPr>
        <w:jc w:val="center"/>
        <w:rPr>
          <w:rFonts w:ascii="Arial" w:hAnsi="Arial" w:cs="Arial"/>
          <w:b/>
          <w:bCs/>
          <w:sz w:val="24"/>
          <w:szCs w:val="24"/>
        </w:rPr>
      </w:pPr>
    </w:p>
    <w:p w14:paraId="689D69FB" w14:textId="77777777" w:rsidR="00D51DFA" w:rsidRDefault="00D51DFA" w:rsidP="00D04DA7">
      <w:pPr>
        <w:jc w:val="center"/>
        <w:rPr>
          <w:rFonts w:ascii="Arial" w:hAnsi="Arial" w:cs="Arial"/>
          <w:b/>
          <w:bCs/>
          <w:sz w:val="24"/>
          <w:szCs w:val="24"/>
        </w:rPr>
      </w:pPr>
    </w:p>
    <w:p w14:paraId="5042B78D" w14:textId="77777777" w:rsidR="00D04DA7" w:rsidRPr="00C569EB" w:rsidRDefault="00D04DA7" w:rsidP="00F734AD">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B831232" w14:textId="2E5DCE73" w:rsidR="00D51DFA" w:rsidRPr="009C3DA9" w:rsidRDefault="009C3DA9" w:rsidP="003B7B3D">
      <w:pPr>
        <w:spacing w:line="276" w:lineRule="auto"/>
        <w:jc w:val="both"/>
        <w:rPr>
          <w:rFonts w:ascii="Arial" w:hAnsi="Arial" w:cs="Arial"/>
          <w:sz w:val="24"/>
          <w:szCs w:val="24"/>
        </w:rPr>
      </w:pPr>
      <w:r w:rsidRPr="009C3DA9">
        <w:rPr>
          <w:rFonts w:ascii="Arial" w:hAnsi="Arial" w:cs="Arial"/>
          <w:sz w:val="24"/>
          <w:szCs w:val="24"/>
        </w:rPr>
        <w:t>Bustos, R., &amp; Tapia, M. (2016). Inocuidad y seguridad alimentaria: importancia del sistema HACCP en la industria alimentaria. Revista de Salud Pública, 18(2), 45-52.</w:t>
      </w:r>
    </w:p>
    <w:p w14:paraId="443C04A4" w14:textId="11B9D729" w:rsidR="00F734AD" w:rsidRPr="003B7B3D" w:rsidRDefault="009C3DA9" w:rsidP="003B7B3D">
      <w:pPr>
        <w:spacing w:line="276" w:lineRule="auto"/>
        <w:jc w:val="both"/>
        <w:rPr>
          <w:rFonts w:ascii="Arial" w:hAnsi="Arial" w:cs="Arial"/>
          <w:sz w:val="24"/>
          <w:szCs w:val="24"/>
        </w:rPr>
      </w:pPr>
      <w:r w:rsidRPr="003B7B3D">
        <w:rPr>
          <w:rFonts w:ascii="Arial" w:hAnsi="Arial" w:cs="Arial"/>
          <w:sz w:val="24"/>
          <w:szCs w:val="24"/>
        </w:rPr>
        <w:t>Ortiz, F., Delgado, A., &amp; Márquez, J. (2020). Microbiología de los alimentos: análisis y control en la cadena productiva. Ciencia y Tecnología de Alimentos, 22(3), 147-159.</w:t>
      </w:r>
    </w:p>
    <w:p w14:paraId="5435DB18" w14:textId="313DF386" w:rsidR="009C3DA9" w:rsidRPr="003B7B3D" w:rsidRDefault="009C3DA9" w:rsidP="003B7B3D">
      <w:pPr>
        <w:spacing w:line="276" w:lineRule="auto"/>
        <w:jc w:val="both"/>
        <w:rPr>
          <w:rFonts w:ascii="Arial" w:hAnsi="Arial" w:cs="Arial"/>
          <w:sz w:val="24"/>
          <w:szCs w:val="24"/>
        </w:rPr>
      </w:pPr>
      <w:r w:rsidRPr="009C3DA9">
        <w:rPr>
          <w:rFonts w:ascii="Arial" w:hAnsi="Arial" w:cs="Arial"/>
          <w:sz w:val="24"/>
          <w:szCs w:val="24"/>
        </w:rPr>
        <w:t xml:space="preserve">Peña, S. T. (2011, septiembre 29). Brote de listeriosis en EEUU por el consumo de melones. Centro de Vigilancia Sanitaria Veterinaria (VISAVET) U.C.M. </w:t>
      </w:r>
      <w:hyperlink r:id="rId15" w:history="1">
        <w:r w:rsidR="00F734AD" w:rsidRPr="009C3DA9">
          <w:rPr>
            <w:rStyle w:val="Hipervnculo"/>
            <w:rFonts w:ascii="Arial" w:hAnsi="Arial" w:cs="Arial"/>
            <w:sz w:val="24"/>
            <w:szCs w:val="24"/>
          </w:rPr>
          <w:t>https://www.madrimasd.org/blogs/alimentacion/2011/09/29/130818</w:t>
        </w:r>
      </w:hyperlink>
    </w:p>
    <w:p w14:paraId="61B7B168" w14:textId="5FC5D3CA" w:rsidR="00F734AD" w:rsidRPr="009C3DA9" w:rsidRDefault="00F734AD" w:rsidP="003B7B3D">
      <w:pPr>
        <w:spacing w:line="276" w:lineRule="auto"/>
        <w:jc w:val="both"/>
        <w:rPr>
          <w:rFonts w:ascii="Arial" w:hAnsi="Arial" w:cs="Arial"/>
          <w:sz w:val="24"/>
          <w:szCs w:val="24"/>
        </w:rPr>
      </w:pPr>
      <w:r w:rsidRPr="003B7B3D">
        <w:rPr>
          <w:rFonts w:ascii="Arial" w:hAnsi="Arial" w:cs="Arial"/>
          <w:sz w:val="24"/>
          <w:szCs w:val="24"/>
        </w:rPr>
        <w:t xml:space="preserve">Microbiología y toxicología de alimentos (s. f.). Recuperado 27 de septiembre del 2024 de </w:t>
      </w:r>
      <w:hyperlink r:id="rId16" w:history="1">
        <w:r w:rsidRPr="003B7B3D">
          <w:rPr>
            <w:rStyle w:val="Hipervnculo"/>
            <w:rFonts w:ascii="Arial" w:hAnsi="Arial" w:cs="Arial"/>
            <w:sz w:val="24"/>
            <w:szCs w:val="24"/>
          </w:rPr>
          <w:t>https://dmd.unadmexico.mx/contenidos/DCSBA/BLOQUE2/NA/04/N MTA/unidad_01/descargables/NMTA_U1_Contenido_2024-2.pdf</w:t>
        </w:r>
      </w:hyperlink>
    </w:p>
    <w:p w14:paraId="430CE219" w14:textId="45896929" w:rsidR="009C3DA9" w:rsidRPr="00D51DFA" w:rsidRDefault="00F734AD" w:rsidP="00D51DFA">
      <w:pPr>
        <w:spacing w:line="276" w:lineRule="auto"/>
        <w:jc w:val="both"/>
        <w:rPr>
          <w:rFonts w:ascii="Arial" w:hAnsi="Arial" w:cs="Arial"/>
          <w:sz w:val="24"/>
          <w:szCs w:val="24"/>
        </w:rPr>
      </w:pPr>
      <w:r w:rsidRPr="00F734AD">
        <w:rPr>
          <w:rFonts w:ascii="Arial" w:hAnsi="Arial" w:cs="Arial"/>
          <w:sz w:val="24"/>
          <w:szCs w:val="24"/>
        </w:rPr>
        <w:t xml:space="preserve">FBK. (2022, marzo 13). FACTORES QUE AFECTAN AL DESARROLLO BACTERIANO. FBK México. </w:t>
      </w:r>
      <w:hyperlink r:id="rId17" w:history="1">
        <w:r w:rsidR="00D51DFA" w:rsidRPr="00F734AD">
          <w:rPr>
            <w:rStyle w:val="Hipervnculo"/>
            <w:rFonts w:ascii="Arial" w:hAnsi="Arial" w:cs="Arial"/>
            <w:sz w:val="24"/>
            <w:szCs w:val="24"/>
          </w:rPr>
          <w:t>https://fbkmexico.com/factores-que-afectan-al-desarrollo-bacteriano/</w:t>
        </w:r>
      </w:hyperlink>
    </w:p>
    <w:p w14:paraId="1C7464A3" w14:textId="3288C0B1" w:rsidR="00F734AD" w:rsidRPr="00D51DFA" w:rsidRDefault="00F734AD" w:rsidP="00D51DFA">
      <w:pPr>
        <w:spacing w:line="276" w:lineRule="auto"/>
        <w:jc w:val="both"/>
        <w:rPr>
          <w:rFonts w:ascii="Arial" w:hAnsi="Arial" w:cs="Arial"/>
          <w:sz w:val="24"/>
          <w:szCs w:val="24"/>
        </w:rPr>
      </w:pPr>
      <w:r w:rsidRPr="00F734AD">
        <w:rPr>
          <w:rFonts w:ascii="Arial" w:hAnsi="Arial" w:cs="Arial"/>
          <w:sz w:val="24"/>
          <w:szCs w:val="24"/>
        </w:rPr>
        <w:t xml:space="preserve">Lloyd. (2024, abril 17). Microbiota Normal vs. Patógenos en Alimentos: Análisis, Detección y Riesgos para la Salud. Lloyd Mexicano Laboratorios - Análisis Fisicoquímicos y Microbiológicos. </w:t>
      </w:r>
      <w:hyperlink r:id="rId18" w:history="1">
        <w:r w:rsidR="003B7B3D" w:rsidRPr="00F734AD">
          <w:rPr>
            <w:rStyle w:val="Hipervnculo"/>
            <w:rFonts w:ascii="Arial" w:hAnsi="Arial" w:cs="Arial"/>
            <w:sz w:val="24"/>
            <w:szCs w:val="24"/>
          </w:rPr>
          <w:t>https://lloydmex.com/microbiota-y-patogenos-en-alimentos/</w:t>
        </w:r>
      </w:hyperlink>
    </w:p>
    <w:p w14:paraId="0BB134FC" w14:textId="439424A2" w:rsidR="00D51DFA" w:rsidRPr="00F734AD" w:rsidRDefault="003B7B3D" w:rsidP="00D51DFA">
      <w:pPr>
        <w:spacing w:line="276" w:lineRule="auto"/>
        <w:jc w:val="both"/>
        <w:rPr>
          <w:rFonts w:ascii="Arial" w:hAnsi="Arial" w:cs="Arial"/>
          <w:sz w:val="24"/>
          <w:szCs w:val="24"/>
        </w:rPr>
      </w:pPr>
      <w:r w:rsidRPr="003B7B3D">
        <w:rPr>
          <w:rFonts w:ascii="Arial" w:hAnsi="Arial" w:cs="Arial"/>
          <w:sz w:val="24"/>
          <w:szCs w:val="24"/>
        </w:rPr>
        <w:t xml:space="preserve">Gallardo, J. D. (2023, marzo 21). Factores que influyen en el crecimiento y desarrollo de microorganismos. Academy EQS; EQS Academhy. </w:t>
      </w:r>
      <w:hyperlink r:id="rId19" w:history="1">
        <w:r w:rsidR="00D51DFA" w:rsidRPr="003B7B3D">
          <w:rPr>
            <w:rStyle w:val="Hipervnculo"/>
            <w:rFonts w:ascii="Arial" w:hAnsi="Arial" w:cs="Arial"/>
            <w:sz w:val="24"/>
            <w:szCs w:val="24"/>
          </w:rPr>
          <w:t>https://eqsgrupo.com/factores-que-influyen-en-el-crecimiento-y-desarrollo-de-microorganismos/</w:t>
        </w:r>
      </w:hyperlink>
    </w:p>
    <w:p w14:paraId="6597F1BF" w14:textId="63139753" w:rsidR="00D51DFA" w:rsidRDefault="003B7B3D" w:rsidP="00D51DFA">
      <w:pPr>
        <w:spacing w:line="276" w:lineRule="auto"/>
        <w:jc w:val="both"/>
        <w:rPr>
          <w:rFonts w:ascii="Arial" w:hAnsi="Arial" w:cs="Arial"/>
          <w:sz w:val="24"/>
          <w:szCs w:val="24"/>
        </w:rPr>
      </w:pPr>
      <w:r w:rsidRPr="003B7B3D">
        <w:rPr>
          <w:rFonts w:ascii="Arial" w:hAnsi="Arial" w:cs="Arial"/>
          <w:sz w:val="24"/>
          <w:szCs w:val="24"/>
        </w:rPr>
        <w:t xml:space="preserve">Prados, A. (2021, enero 11). Flora bacteriana: qué es, qué beneficios te proporciona y cómo cuidarla. Lactoflora. </w:t>
      </w:r>
      <w:hyperlink r:id="rId20" w:history="1">
        <w:r w:rsidR="00D51DFA" w:rsidRPr="003B7B3D">
          <w:rPr>
            <w:rStyle w:val="Hipervnculo"/>
            <w:rFonts w:ascii="Arial" w:hAnsi="Arial" w:cs="Arial"/>
            <w:sz w:val="24"/>
            <w:szCs w:val="24"/>
          </w:rPr>
          <w:t>https://www.lactoflora.es/flora-bacteriana-que-es-que-beneficios-te-proporciona-y-como-cuidarla/</w:t>
        </w:r>
      </w:hyperlink>
    </w:p>
    <w:p w14:paraId="696DA9C2" w14:textId="6FFB2B52" w:rsidR="00F734AD" w:rsidRPr="00D51DFA" w:rsidRDefault="00D51DFA" w:rsidP="00D51DFA">
      <w:pPr>
        <w:spacing w:line="276" w:lineRule="auto"/>
        <w:jc w:val="both"/>
        <w:rPr>
          <w:rFonts w:ascii="Arial" w:hAnsi="Arial" w:cs="Arial"/>
          <w:sz w:val="24"/>
          <w:szCs w:val="24"/>
        </w:rPr>
      </w:pPr>
      <w:r w:rsidRPr="00D51DFA">
        <w:rPr>
          <w:rFonts w:ascii="Arial" w:hAnsi="Arial" w:cs="Arial"/>
          <w:sz w:val="24"/>
          <w:szCs w:val="24"/>
        </w:rPr>
        <w:t xml:space="preserve">Ingeniia. (2022, mayo 26). HACCP (Análisis de Peligros y Puntos Críticos de Control). Ingeniia. </w:t>
      </w:r>
      <w:hyperlink r:id="rId21" w:history="1">
        <w:r w:rsidRPr="00D51DFA">
          <w:rPr>
            <w:rStyle w:val="Hipervnculo"/>
            <w:rFonts w:ascii="Arial" w:hAnsi="Arial" w:cs="Arial"/>
            <w:sz w:val="24"/>
            <w:szCs w:val="24"/>
          </w:rPr>
          <w:t>https://ingeniia.com/haccp/</w:t>
        </w:r>
      </w:hyperlink>
    </w:p>
    <w:sectPr w:rsidR="00F734AD" w:rsidRPr="00D51DFA">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9782B" w14:textId="77777777" w:rsidR="007761BE" w:rsidRDefault="007761BE" w:rsidP="00D04DA7">
      <w:pPr>
        <w:spacing w:after="0" w:line="240" w:lineRule="auto"/>
      </w:pPr>
      <w:r>
        <w:separator/>
      </w:r>
    </w:p>
  </w:endnote>
  <w:endnote w:type="continuationSeparator" w:id="0">
    <w:p w14:paraId="30A8E814" w14:textId="77777777" w:rsidR="007761BE" w:rsidRDefault="007761BE"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B7B81" w14:textId="77777777" w:rsidR="007761BE" w:rsidRDefault="007761BE" w:rsidP="00D04DA7">
      <w:pPr>
        <w:spacing w:after="0" w:line="240" w:lineRule="auto"/>
      </w:pPr>
      <w:r>
        <w:separator/>
      </w:r>
    </w:p>
  </w:footnote>
  <w:footnote w:type="continuationSeparator" w:id="0">
    <w:p w14:paraId="76C8CD89" w14:textId="77777777" w:rsidR="007761BE" w:rsidRDefault="007761BE"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803B3"/>
    <w:multiLevelType w:val="multilevel"/>
    <w:tmpl w:val="444C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32667"/>
    <w:multiLevelType w:val="multilevel"/>
    <w:tmpl w:val="E318A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4410B"/>
    <w:multiLevelType w:val="multilevel"/>
    <w:tmpl w:val="230C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FF71B6B"/>
    <w:multiLevelType w:val="multilevel"/>
    <w:tmpl w:val="F6F0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A28AD"/>
    <w:multiLevelType w:val="multilevel"/>
    <w:tmpl w:val="60FAE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35290"/>
    <w:multiLevelType w:val="multilevel"/>
    <w:tmpl w:val="6AB2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FE1AEB"/>
    <w:multiLevelType w:val="multilevel"/>
    <w:tmpl w:val="D494D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31C2F"/>
    <w:multiLevelType w:val="multilevel"/>
    <w:tmpl w:val="E44A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7726E"/>
    <w:multiLevelType w:val="multilevel"/>
    <w:tmpl w:val="6C52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3"/>
  </w:num>
  <w:num w:numId="2" w16cid:durableId="1357541447">
    <w:abstractNumId w:val="5"/>
  </w:num>
  <w:num w:numId="3" w16cid:durableId="1697073374">
    <w:abstractNumId w:val="1"/>
  </w:num>
  <w:num w:numId="4" w16cid:durableId="1590499348">
    <w:abstractNumId w:val="4"/>
  </w:num>
  <w:num w:numId="5" w16cid:durableId="2099671449">
    <w:abstractNumId w:val="9"/>
  </w:num>
  <w:num w:numId="6" w16cid:durableId="450713672">
    <w:abstractNumId w:val="7"/>
  </w:num>
  <w:num w:numId="7" w16cid:durableId="215095638">
    <w:abstractNumId w:val="8"/>
  </w:num>
  <w:num w:numId="8" w16cid:durableId="1490629835">
    <w:abstractNumId w:val="2"/>
  </w:num>
  <w:num w:numId="9" w16cid:durableId="1126391065">
    <w:abstractNumId w:val="0"/>
  </w:num>
  <w:num w:numId="10" w16cid:durableId="1068917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0138B"/>
    <w:rsid w:val="00060D81"/>
    <w:rsid w:val="000710B0"/>
    <w:rsid w:val="000A527B"/>
    <w:rsid w:val="000B5F0A"/>
    <w:rsid w:val="00105883"/>
    <w:rsid w:val="00113A85"/>
    <w:rsid w:val="00130717"/>
    <w:rsid w:val="001C353A"/>
    <w:rsid w:val="001C5A02"/>
    <w:rsid w:val="00200458"/>
    <w:rsid w:val="00202BA4"/>
    <w:rsid w:val="002774E0"/>
    <w:rsid w:val="00281988"/>
    <w:rsid w:val="003B7B3D"/>
    <w:rsid w:val="003C646E"/>
    <w:rsid w:val="003D1E2A"/>
    <w:rsid w:val="003F1775"/>
    <w:rsid w:val="004339A9"/>
    <w:rsid w:val="00447AA5"/>
    <w:rsid w:val="004B235C"/>
    <w:rsid w:val="00514528"/>
    <w:rsid w:val="00544A69"/>
    <w:rsid w:val="00586293"/>
    <w:rsid w:val="005A3879"/>
    <w:rsid w:val="005F24D4"/>
    <w:rsid w:val="006A209D"/>
    <w:rsid w:val="00743573"/>
    <w:rsid w:val="00761426"/>
    <w:rsid w:val="007761BE"/>
    <w:rsid w:val="00776735"/>
    <w:rsid w:val="007B0293"/>
    <w:rsid w:val="007C03DB"/>
    <w:rsid w:val="008A7339"/>
    <w:rsid w:val="008B6E73"/>
    <w:rsid w:val="00921EF1"/>
    <w:rsid w:val="009C3DA9"/>
    <w:rsid w:val="00A1392A"/>
    <w:rsid w:val="00A27F3C"/>
    <w:rsid w:val="00A932EC"/>
    <w:rsid w:val="00AF4144"/>
    <w:rsid w:val="00B2643B"/>
    <w:rsid w:val="00B7242F"/>
    <w:rsid w:val="00C1615C"/>
    <w:rsid w:val="00C253F1"/>
    <w:rsid w:val="00C634D7"/>
    <w:rsid w:val="00D04DA7"/>
    <w:rsid w:val="00D51DFA"/>
    <w:rsid w:val="00D72622"/>
    <w:rsid w:val="00EB4020"/>
    <w:rsid w:val="00F0518E"/>
    <w:rsid w:val="00F1154E"/>
    <w:rsid w:val="00F33864"/>
    <w:rsid w:val="00F73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A598271F-310E-4F44-96F7-E686BA46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33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3F1775"/>
    <w:rPr>
      <w:color w:val="605E5C"/>
      <w:shd w:val="clear" w:color="auto" w:fill="E1DFDD"/>
    </w:rPr>
  </w:style>
  <w:style w:type="character" w:customStyle="1" w:styleId="Ttulo3Car">
    <w:name w:val="Título 3 Car"/>
    <w:basedOn w:val="Fuentedeprrafopredeter"/>
    <w:link w:val="Ttulo3"/>
    <w:uiPriority w:val="9"/>
    <w:semiHidden/>
    <w:rsid w:val="00F338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7562">
      <w:bodyDiv w:val="1"/>
      <w:marLeft w:val="0"/>
      <w:marRight w:val="0"/>
      <w:marTop w:val="0"/>
      <w:marBottom w:val="0"/>
      <w:divBdr>
        <w:top w:val="none" w:sz="0" w:space="0" w:color="auto"/>
        <w:left w:val="none" w:sz="0" w:space="0" w:color="auto"/>
        <w:bottom w:val="none" w:sz="0" w:space="0" w:color="auto"/>
        <w:right w:val="none" w:sz="0" w:space="0" w:color="auto"/>
      </w:divBdr>
    </w:div>
    <w:div w:id="211625986">
      <w:bodyDiv w:val="1"/>
      <w:marLeft w:val="0"/>
      <w:marRight w:val="0"/>
      <w:marTop w:val="0"/>
      <w:marBottom w:val="0"/>
      <w:divBdr>
        <w:top w:val="none" w:sz="0" w:space="0" w:color="auto"/>
        <w:left w:val="none" w:sz="0" w:space="0" w:color="auto"/>
        <w:bottom w:val="none" w:sz="0" w:space="0" w:color="auto"/>
        <w:right w:val="none" w:sz="0" w:space="0" w:color="auto"/>
      </w:divBdr>
    </w:div>
    <w:div w:id="331640296">
      <w:bodyDiv w:val="1"/>
      <w:marLeft w:val="0"/>
      <w:marRight w:val="0"/>
      <w:marTop w:val="0"/>
      <w:marBottom w:val="0"/>
      <w:divBdr>
        <w:top w:val="none" w:sz="0" w:space="0" w:color="auto"/>
        <w:left w:val="none" w:sz="0" w:space="0" w:color="auto"/>
        <w:bottom w:val="none" w:sz="0" w:space="0" w:color="auto"/>
        <w:right w:val="none" w:sz="0" w:space="0" w:color="auto"/>
      </w:divBdr>
    </w:div>
    <w:div w:id="472068264">
      <w:bodyDiv w:val="1"/>
      <w:marLeft w:val="0"/>
      <w:marRight w:val="0"/>
      <w:marTop w:val="0"/>
      <w:marBottom w:val="0"/>
      <w:divBdr>
        <w:top w:val="none" w:sz="0" w:space="0" w:color="auto"/>
        <w:left w:val="none" w:sz="0" w:space="0" w:color="auto"/>
        <w:bottom w:val="none" w:sz="0" w:space="0" w:color="auto"/>
        <w:right w:val="none" w:sz="0" w:space="0" w:color="auto"/>
      </w:divBdr>
    </w:div>
    <w:div w:id="543643770">
      <w:bodyDiv w:val="1"/>
      <w:marLeft w:val="0"/>
      <w:marRight w:val="0"/>
      <w:marTop w:val="0"/>
      <w:marBottom w:val="0"/>
      <w:divBdr>
        <w:top w:val="none" w:sz="0" w:space="0" w:color="auto"/>
        <w:left w:val="none" w:sz="0" w:space="0" w:color="auto"/>
        <w:bottom w:val="none" w:sz="0" w:space="0" w:color="auto"/>
        <w:right w:val="none" w:sz="0" w:space="0" w:color="auto"/>
      </w:divBdr>
    </w:div>
    <w:div w:id="723143949">
      <w:bodyDiv w:val="1"/>
      <w:marLeft w:val="0"/>
      <w:marRight w:val="0"/>
      <w:marTop w:val="0"/>
      <w:marBottom w:val="0"/>
      <w:divBdr>
        <w:top w:val="none" w:sz="0" w:space="0" w:color="auto"/>
        <w:left w:val="none" w:sz="0" w:space="0" w:color="auto"/>
        <w:bottom w:val="none" w:sz="0" w:space="0" w:color="auto"/>
        <w:right w:val="none" w:sz="0" w:space="0" w:color="auto"/>
      </w:divBdr>
    </w:div>
    <w:div w:id="727076308">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170101710">
      <w:bodyDiv w:val="1"/>
      <w:marLeft w:val="0"/>
      <w:marRight w:val="0"/>
      <w:marTop w:val="0"/>
      <w:marBottom w:val="0"/>
      <w:divBdr>
        <w:top w:val="none" w:sz="0" w:space="0" w:color="auto"/>
        <w:left w:val="none" w:sz="0" w:space="0" w:color="auto"/>
        <w:bottom w:val="none" w:sz="0" w:space="0" w:color="auto"/>
        <w:right w:val="none" w:sz="0" w:space="0" w:color="auto"/>
      </w:divBdr>
    </w:div>
    <w:div w:id="1286813809">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363286714">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458335957">
      <w:bodyDiv w:val="1"/>
      <w:marLeft w:val="0"/>
      <w:marRight w:val="0"/>
      <w:marTop w:val="0"/>
      <w:marBottom w:val="0"/>
      <w:divBdr>
        <w:top w:val="none" w:sz="0" w:space="0" w:color="auto"/>
        <w:left w:val="none" w:sz="0" w:space="0" w:color="auto"/>
        <w:bottom w:val="none" w:sz="0" w:space="0" w:color="auto"/>
        <w:right w:val="none" w:sz="0" w:space="0" w:color="auto"/>
      </w:divBdr>
    </w:div>
    <w:div w:id="1513909656">
      <w:bodyDiv w:val="1"/>
      <w:marLeft w:val="0"/>
      <w:marRight w:val="0"/>
      <w:marTop w:val="0"/>
      <w:marBottom w:val="0"/>
      <w:divBdr>
        <w:top w:val="none" w:sz="0" w:space="0" w:color="auto"/>
        <w:left w:val="none" w:sz="0" w:space="0" w:color="auto"/>
        <w:bottom w:val="none" w:sz="0" w:space="0" w:color="auto"/>
        <w:right w:val="none" w:sz="0" w:space="0" w:color="auto"/>
      </w:divBdr>
    </w:div>
    <w:div w:id="1570193575">
      <w:bodyDiv w:val="1"/>
      <w:marLeft w:val="0"/>
      <w:marRight w:val="0"/>
      <w:marTop w:val="0"/>
      <w:marBottom w:val="0"/>
      <w:divBdr>
        <w:top w:val="none" w:sz="0" w:space="0" w:color="auto"/>
        <w:left w:val="none" w:sz="0" w:space="0" w:color="auto"/>
        <w:bottom w:val="none" w:sz="0" w:space="0" w:color="auto"/>
        <w:right w:val="none" w:sz="0" w:space="0" w:color="auto"/>
      </w:divBdr>
    </w:div>
    <w:div w:id="1615601471">
      <w:bodyDiv w:val="1"/>
      <w:marLeft w:val="0"/>
      <w:marRight w:val="0"/>
      <w:marTop w:val="0"/>
      <w:marBottom w:val="0"/>
      <w:divBdr>
        <w:top w:val="none" w:sz="0" w:space="0" w:color="auto"/>
        <w:left w:val="none" w:sz="0" w:space="0" w:color="auto"/>
        <w:bottom w:val="none" w:sz="0" w:space="0" w:color="auto"/>
        <w:right w:val="none" w:sz="0" w:space="0" w:color="auto"/>
      </w:divBdr>
    </w:div>
    <w:div w:id="1635478616">
      <w:bodyDiv w:val="1"/>
      <w:marLeft w:val="0"/>
      <w:marRight w:val="0"/>
      <w:marTop w:val="0"/>
      <w:marBottom w:val="0"/>
      <w:divBdr>
        <w:top w:val="none" w:sz="0" w:space="0" w:color="auto"/>
        <w:left w:val="none" w:sz="0" w:space="0" w:color="auto"/>
        <w:bottom w:val="none" w:sz="0" w:space="0" w:color="auto"/>
        <w:right w:val="none" w:sz="0" w:space="0" w:color="auto"/>
      </w:divBdr>
    </w:div>
    <w:div w:id="1664892891">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17856717">
      <w:bodyDiv w:val="1"/>
      <w:marLeft w:val="0"/>
      <w:marRight w:val="0"/>
      <w:marTop w:val="0"/>
      <w:marBottom w:val="0"/>
      <w:divBdr>
        <w:top w:val="none" w:sz="0" w:space="0" w:color="auto"/>
        <w:left w:val="none" w:sz="0" w:space="0" w:color="auto"/>
        <w:bottom w:val="none" w:sz="0" w:space="0" w:color="auto"/>
        <w:right w:val="none" w:sz="0" w:space="0" w:color="auto"/>
      </w:divBdr>
    </w:div>
    <w:div w:id="1800031324">
      <w:bodyDiv w:val="1"/>
      <w:marLeft w:val="0"/>
      <w:marRight w:val="0"/>
      <w:marTop w:val="0"/>
      <w:marBottom w:val="0"/>
      <w:divBdr>
        <w:top w:val="none" w:sz="0" w:space="0" w:color="auto"/>
        <w:left w:val="none" w:sz="0" w:space="0" w:color="auto"/>
        <w:bottom w:val="none" w:sz="0" w:space="0" w:color="auto"/>
        <w:right w:val="none" w:sz="0" w:space="0" w:color="auto"/>
      </w:divBdr>
    </w:div>
    <w:div w:id="1801730731">
      <w:bodyDiv w:val="1"/>
      <w:marLeft w:val="0"/>
      <w:marRight w:val="0"/>
      <w:marTop w:val="0"/>
      <w:marBottom w:val="0"/>
      <w:divBdr>
        <w:top w:val="none" w:sz="0" w:space="0" w:color="auto"/>
        <w:left w:val="none" w:sz="0" w:space="0" w:color="auto"/>
        <w:bottom w:val="none" w:sz="0" w:space="0" w:color="auto"/>
        <w:right w:val="none" w:sz="0" w:space="0" w:color="auto"/>
      </w:divBdr>
    </w:div>
    <w:div w:id="1888031561">
      <w:bodyDiv w:val="1"/>
      <w:marLeft w:val="0"/>
      <w:marRight w:val="0"/>
      <w:marTop w:val="0"/>
      <w:marBottom w:val="0"/>
      <w:divBdr>
        <w:top w:val="none" w:sz="0" w:space="0" w:color="auto"/>
        <w:left w:val="none" w:sz="0" w:space="0" w:color="auto"/>
        <w:bottom w:val="none" w:sz="0" w:space="0" w:color="auto"/>
        <w:right w:val="none" w:sz="0" w:space="0" w:color="auto"/>
      </w:divBdr>
    </w:div>
    <w:div w:id="1888376820">
      <w:bodyDiv w:val="1"/>
      <w:marLeft w:val="0"/>
      <w:marRight w:val="0"/>
      <w:marTop w:val="0"/>
      <w:marBottom w:val="0"/>
      <w:divBdr>
        <w:top w:val="none" w:sz="0" w:space="0" w:color="auto"/>
        <w:left w:val="none" w:sz="0" w:space="0" w:color="auto"/>
        <w:bottom w:val="none" w:sz="0" w:space="0" w:color="auto"/>
        <w:right w:val="none" w:sz="0" w:space="0" w:color="auto"/>
      </w:divBdr>
    </w:div>
    <w:div w:id="1935819352">
      <w:bodyDiv w:val="1"/>
      <w:marLeft w:val="0"/>
      <w:marRight w:val="0"/>
      <w:marTop w:val="0"/>
      <w:marBottom w:val="0"/>
      <w:divBdr>
        <w:top w:val="none" w:sz="0" w:space="0" w:color="auto"/>
        <w:left w:val="none" w:sz="0" w:space="0" w:color="auto"/>
        <w:bottom w:val="none" w:sz="0" w:space="0" w:color="auto"/>
        <w:right w:val="none" w:sz="0" w:space="0" w:color="auto"/>
      </w:divBdr>
    </w:div>
    <w:div w:id="1948000227">
      <w:bodyDiv w:val="1"/>
      <w:marLeft w:val="0"/>
      <w:marRight w:val="0"/>
      <w:marTop w:val="0"/>
      <w:marBottom w:val="0"/>
      <w:divBdr>
        <w:top w:val="none" w:sz="0" w:space="0" w:color="auto"/>
        <w:left w:val="none" w:sz="0" w:space="0" w:color="auto"/>
        <w:bottom w:val="none" w:sz="0" w:space="0" w:color="auto"/>
        <w:right w:val="none" w:sz="0" w:space="0" w:color="auto"/>
      </w:divBdr>
    </w:div>
    <w:div w:id="1997225761">
      <w:bodyDiv w:val="1"/>
      <w:marLeft w:val="0"/>
      <w:marRight w:val="0"/>
      <w:marTop w:val="0"/>
      <w:marBottom w:val="0"/>
      <w:divBdr>
        <w:top w:val="none" w:sz="0" w:space="0" w:color="auto"/>
        <w:left w:val="none" w:sz="0" w:space="0" w:color="auto"/>
        <w:bottom w:val="none" w:sz="0" w:space="0" w:color="auto"/>
        <w:right w:val="none" w:sz="0" w:space="0" w:color="auto"/>
      </w:divBdr>
    </w:div>
    <w:div w:id="2036038001">
      <w:bodyDiv w:val="1"/>
      <w:marLeft w:val="0"/>
      <w:marRight w:val="0"/>
      <w:marTop w:val="0"/>
      <w:marBottom w:val="0"/>
      <w:divBdr>
        <w:top w:val="none" w:sz="0" w:space="0" w:color="auto"/>
        <w:left w:val="none" w:sz="0" w:space="0" w:color="auto"/>
        <w:bottom w:val="none" w:sz="0" w:space="0" w:color="auto"/>
        <w:right w:val="none" w:sz="0" w:space="0" w:color="auto"/>
      </w:divBdr>
    </w:div>
    <w:div w:id="2038264650">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10197390">
      <w:bodyDiv w:val="1"/>
      <w:marLeft w:val="0"/>
      <w:marRight w:val="0"/>
      <w:marTop w:val="0"/>
      <w:marBottom w:val="0"/>
      <w:divBdr>
        <w:top w:val="none" w:sz="0" w:space="0" w:color="auto"/>
        <w:left w:val="none" w:sz="0" w:space="0" w:color="auto"/>
        <w:bottom w:val="none" w:sz="0" w:space="0" w:color="auto"/>
        <w:right w:val="none" w:sz="0" w:space="0" w:color="auto"/>
      </w:divBdr>
    </w:div>
    <w:div w:id="212634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361&amp;course=877" TargetMode="External"/><Relationship Id="rId13" Type="http://schemas.openxmlformats.org/officeDocument/2006/relationships/image" Target="media/image4.jpeg"/><Relationship Id="rId18" Type="http://schemas.openxmlformats.org/officeDocument/2006/relationships/hyperlink" Target="https://lloydmex.com/microbiota-y-patogenos-en-alimentos/" TargetMode="External"/><Relationship Id="rId3" Type="http://schemas.openxmlformats.org/officeDocument/2006/relationships/settings" Target="settings.xml"/><Relationship Id="rId21" Type="http://schemas.openxmlformats.org/officeDocument/2006/relationships/hyperlink" Target="https://ingeniia.com/haccp/" TargetMode="External"/><Relationship Id="rId7" Type="http://schemas.openxmlformats.org/officeDocument/2006/relationships/hyperlink" Target="https://campus.unadmexico.mx/course/view.php?id=879" TargetMode="External"/><Relationship Id="rId12" Type="http://schemas.openxmlformats.org/officeDocument/2006/relationships/image" Target="media/image3.jpeg"/><Relationship Id="rId17" Type="http://schemas.openxmlformats.org/officeDocument/2006/relationships/hyperlink" Target="https://fbkmexico.com/factores-que-afectan-al-desarrollo-bacteriano/" TargetMode="External"/><Relationship Id="rId2" Type="http://schemas.openxmlformats.org/officeDocument/2006/relationships/styles" Target="styles.xml"/><Relationship Id="rId16" Type="http://schemas.openxmlformats.org/officeDocument/2006/relationships/hyperlink" Target="https://dmd.unadmexico.mx/contenidos/DCSBA/BLOQUE2/NA/04/N%20MTA/unidad_01/descargables/NMTA_U1_Contenido_2024-2.pdf" TargetMode="External"/><Relationship Id="rId20" Type="http://schemas.openxmlformats.org/officeDocument/2006/relationships/hyperlink" Target="https://www.lactoflora.es/flora-bacteriana-que-es-que-beneficios-te-proporciona-y-como-cuidarl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adrimasd.org/blogs/alimentacion/2011/09/29/130818"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eqsgrupo.com/factores-que-influyen-en-el-crecimiento-y-desarrollo-de-microorganismos/" TargetMode="External"/><Relationship Id="rId4" Type="http://schemas.openxmlformats.org/officeDocument/2006/relationships/webSettings" Target="webSettings.xml"/><Relationship Id="rId9" Type="http://schemas.openxmlformats.org/officeDocument/2006/relationships/hyperlink" Target="https://campus.unadmexico.mx/user/view.php?id=1146&amp;course=879"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1666</Words>
  <Characters>9166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3</cp:revision>
  <cp:lastPrinted>2024-10-26T22:02:00Z</cp:lastPrinted>
  <dcterms:created xsi:type="dcterms:W3CDTF">2024-10-26T22:02:00Z</dcterms:created>
  <dcterms:modified xsi:type="dcterms:W3CDTF">2024-10-26T22:05:00Z</dcterms:modified>
</cp:coreProperties>
</file>