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ADR-02 — Sesión web real (cookie PHPSESSID)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 (control de acceso), 6 (privacidad — auditoría por usuario real), 8 (seguridad de sesión)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Estado:</w:t>
      </w:r>
      <w:r>
        <w:rPr>
          <w:rFonts w:ascii="Calibri" w:hAnsi="Calibri"/>
          <w:b w:val="0"/>
          <w:sz w:val="22"/>
        </w:rPr>
        <w:t xml:space="preserve"> Aceptada (as-built)</w:t>
      </w:r>
    </w:p>
    <w:p>
      <w:pPr>
        <w:pStyle w:val="Heading2"/>
      </w:pPr>
      <w:r>
        <w:rPr>
          <w:rFonts w:ascii="Calibri" w:hAnsi="Calibri"/>
          <w:b/>
          <w:sz w:val="22"/>
        </w:rPr>
        <w:t>Contexto</w:t>
      </w:r>
    </w:p>
    <w:p>
      <w:r>
        <w:rPr>
          <w:rFonts w:ascii="Calibri" w:hAnsi="Calibri"/>
          <w:b w:val="0"/>
          <w:sz w:val="22"/>
        </w:rPr>
        <w:t xml:space="preserve">La portería web ya autentica con login AJAX, rate limiting (E3), sesiones en </w:t>
      </w:r>
      <w:r>
        <w:rPr>
          <w:rFonts w:ascii="Consolas" w:hAnsi="Consolas"/>
          <w:b w:val="0"/>
          <w:sz w:val="20"/>
        </w:rPr>
        <w:t>tab_sesiones</w:t>
      </w:r>
      <w:r>
        <w:rPr>
          <w:rFonts w:ascii="Calibri" w:hAnsi="Calibri"/>
          <w:b w:val="0"/>
          <w:sz w:val="22"/>
        </w:rPr>
        <w:t xml:space="preserve"> y control de menú. Un token de “dispositivo compartido” o credencial fija de módulo rompería la trazabilidad (</w:t>
      </w:r>
      <w:r>
        <w:rPr>
          <w:rFonts w:ascii="Consolas" w:hAnsi="Consolas"/>
          <w:b w:val="0"/>
          <w:sz w:val="20"/>
        </w:rPr>
        <w:t>usr_insert</w:t>
      </w:r>
      <w:r>
        <w:rPr>
          <w:rFonts w:ascii="Calibri" w:hAnsi="Calibri"/>
          <w:b w:val="0"/>
          <w:sz w:val="22"/>
        </w:rPr>
        <w:t>) y duplicaría un canal de acceso paralelo al SIEM.</w:t>
      </w:r>
    </w:p>
    <w:p>
      <w:r>
        <w:rPr>
          <w:rFonts w:ascii="Calibri" w:hAnsi="Calibri"/>
          <w:b w:val="0"/>
          <w:sz w:val="22"/>
        </w:rPr>
        <w:t>Alternativas: API key de dispositivo, JWT propio del desktop, login standalone compartido (patrón descartado del módulo registro — Bug 8).</w:t>
      </w:r>
    </w:p>
    <w:p>
      <w:pPr>
        <w:pStyle w:val="Heading2"/>
      </w:pPr>
      <w:r>
        <w:rPr>
          <w:rFonts w:ascii="Calibri" w:hAnsi="Calibri"/>
          <w:b/>
          <w:sz w:val="22"/>
        </w:rPr>
        <w:t>Decisión</w:t>
      </w:r>
    </w:p>
    <w:p>
      <w:r>
        <w:rPr>
          <w:rFonts w:ascii="Calibri" w:hAnsi="Calibri"/>
          <w:b w:val="0"/>
          <w:sz w:val="22"/>
        </w:rPr>
        <w:t xml:space="preserve">La app usa el </w:t>
      </w:r>
      <w:r>
        <w:rPr>
          <w:rFonts w:ascii="Calibri" w:hAnsi="Calibri"/>
          <w:b/>
          <w:sz w:val="22"/>
        </w:rPr>
        <w:t>mismo login web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0"/>
        </w:rPr>
        <w:t>POST /routers/auth/v1/login.php</w:t>
      </w:r>
      <w:r>
        <w:rPr>
          <w:rFonts w:ascii="Calibri" w:hAnsi="Calibri"/>
          <w:b w:val="0"/>
          <w:sz w:val="22"/>
        </w:rPr>
        <w:t xml:space="preserve"> con </w:t>
      </w:r>
      <w:r>
        <w:rPr>
          <w:rFonts w:ascii="Consolas" w:hAnsi="Consolas"/>
          <w:b w:val="0"/>
          <w:sz w:val="20"/>
        </w:rPr>
        <w:t>origen: "desktop"</w:t>
      </w:r>
      <w:r>
        <w:rPr>
          <w:rFonts w:ascii="Calibri" w:hAnsi="Calibri"/>
          <w:b w:val="0"/>
          <w:sz w:val="22"/>
        </w:rPr>
        <w:t>). Tras el éxito, el servidor emite cookie **</w:t>
      </w:r>
      <w:r>
        <w:rPr>
          <w:rFonts w:ascii="Consolas" w:hAnsi="Consolas"/>
          <w:b w:val="0"/>
          <w:sz w:val="20"/>
        </w:rPr>
        <w:t>PHPSESSID</w:t>
      </w:r>
      <w:r>
        <w:rPr>
          <w:rFonts w:ascii="Calibri" w:hAnsi="Calibri"/>
          <w:b w:val="0"/>
          <w:sz w:val="22"/>
        </w:rPr>
        <w:t xml:space="preserve">**; el cliente la conserva en memoria vía </w:t>
      </w:r>
      <w:r>
        <w:rPr>
          <w:rFonts w:ascii="Consolas" w:hAnsi="Consolas"/>
          <w:b w:val="0"/>
          <w:sz w:val="20"/>
        </w:rPr>
        <w:t>http.cookiejar.CookieJar</w:t>
      </w:r>
      <w:r>
        <w:rPr>
          <w:rFonts w:ascii="Calibri" w:hAnsi="Calibri"/>
          <w:b w:val="0"/>
          <w:sz w:val="22"/>
        </w:rPr>
        <w:t xml:space="preserve"> y la reenvía en cada request.</w:t>
      </w:r>
    </w:p>
    <w:p>
      <w:r>
        <w:rPr>
          <w:rFonts w:ascii="Calibri" w:hAnsi="Calibri"/>
          <w:b w:val="0"/>
          <w:sz w:val="22"/>
        </w:rPr>
        <w:t xml:space="preserve">Los endpoints de portería/biometría se protegen con </w:t>
      </w:r>
      <w:r>
        <w:rPr>
          <w:rFonts w:ascii="Consolas" w:hAnsi="Consolas"/>
          <w:b w:val="0"/>
          <w:sz w:val="20"/>
        </w:rPr>
        <w:t>porteriaRequireSessionOrDevice()</w:t>
      </w:r>
      <w:r>
        <w:rPr>
          <w:rFonts w:ascii="Calibri" w:hAnsi="Calibri"/>
          <w:b w:val="0"/>
          <w:sz w:val="22"/>
        </w:rPr>
        <w:t xml:space="preserve"> en el </w:t>
      </w:r>
      <w:r>
        <w:rPr>
          <w:rFonts w:ascii="Calibri" w:hAnsi="Calibri"/>
          <w:b/>
          <w:sz w:val="22"/>
        </w:rPr>
        <w:t>camino de sesión web</w:t>
      </w:r>
      <w:r>
        <w:rPr>
          <w:rFonts w:ascii="Calibri" w:hAnsi="Calibri"/>
          <w:b w:val="0"/>
          <w:sz w:val="22"/>
        </w:rPr>
        <w:t xml:space="preserve"> (no el de token de dispositivo móvil). Al cerrar la app se llama </w:t>
      </w:r>
      <w:r>
        <w:rPr>
          <w:rFonts w:ascii="Consolas" w:hAnsi="Consolas"/>
          <w:b w:val="0"/>
          <w:sz w:val="20"/>
        </w:rPr>
        <w:t>logout()</w:t>
      </w:r>
      <w:r>
        <w:rPr>
          <w:rFonts w:ascii="Calibri" w:hAnsi="Calibri"/>
          <w:b w:val="0"/>
          <w:sz w:val="22"/>
        </w:rPr>
        <w:t xml:space="preserve"> para cerrar la sesión en servidor.</w:t>
      </w:r>
    </w:p>
    <w:p>
      <w:r>
        <w:rPr>
          <w:rFonts w:ascii="Calibri" w:hAnsi="Calibri"/>
          <w:b w:val="0"/>
          <w:sz w:val="22"/>
        </w:rPr>
        <w:t>Implementación: [</w:t>
      </w:r>
      <w:r>
        <w:rPr>
          <w:rFonts w:ascii="Consolas" w:hAnsi="Consolas"/>
          <w:b w:val="0"/>
          <w:sz w:val="20"/>
        </w:rPr>
        <w:t>../src/smartcset_client.py</w:t>
      </w:r>
      <w:r>
        <w:rPr>
          <w:rFonts w:ascii="Calibri" w:hAnsi="Calibri"/>
          <w:b w:val="0"/>
          <w:sz w:val="22"/>
        </w:rPr>
        <w:t xml:space="preserve">](../../src/smartcset_client.py) — métodos </w:t>
      </w:r>
      <w:r>
        <w:rPr>
          <w:rFonts w:ascii="Consolas" w:hAnsi="Consolas"/>
          <w:b w:val="0"/>
          <w:sz w:val="20"/>
        </w:rPr>
        <w:t>login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logout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has_session_cookie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Consecuencias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Positivas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Hereda E1/E3/E4 del backend: menú portería, bloqueo por IP, timeout de sesión.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Auditoría real: </w:t>
      </w:r>
      <w:r>
        <w:rPr>
          <w:rFonts w:ascii="Consolas" w:hAnsi="Consolas"/>
          <w:b w:val="0"/>
          <w:sz w:val="20"/>
        </w:rPr>
        <w:t>usr_insert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0"/>
        </w:rPr>
        <w:t>app.usuario</w:t>
      </w:r>
      <w:r>
        <w:rPr>
          <w:rFonts w:ascii="Calibri" w:hAnsi="Calibri"/>
          <w:b w:val="0"/>
          <w:sz w:val="22"/>
        </w:rPr>
        <w:t xml:space="preserve"> = usuario de portería, no genérico.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 solo modelo de identidad con la web y el SIEM (E11 pasivo).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Negativas / trade-offs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Dependencia de cookies stateful; redirects HTML a login se interpretan como fallo de sesión/URL.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Cookie no se escribe en disco plano (bien para seguridad); el operario debe re-autenticarse tras reinicio o expiración.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El camino “device token” existe en backend pero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lo usa el desktop — no documentar como mecanismo de esta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