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Diccionario de datos — alcance desktop / MSPI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3, 5, 6, 8</w:t>
      </w:r>
    </w:p>
    <w:p>
      <w:r>
        <w:rPr>
          <w:rFonts w:ascii="Calibri" w:hAnsi="Calibri"/>
          <w:b w:val="0"/>
          <w:sz w:val="22"/>
        </w:rPr>
        <w:t>Clasificación según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 y Ley 1581 (dato biométrico = sensible).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AS-BUILT:</w:t>
      </w:r>
      <w:r>
        <w:rPr>
          <w:rFonts w:ascii="Calibri" w:hAnsi="Calibri"/>
          <w:b w:val="0"/>
          <w:sz w:val="22"/>
        </w:rPr>
        <w:t xml:space="preserve"> dimensión facial = </w:t>
      </w:r>
      <w:r>
        <w:rPr>
          <w:rFonts w:ascii="Calibri" w:hAnsi="Calibri"/>
          <w:b/>
          <w:sz w:val="22"/>
        </w:rPr>
        <w:t>128</w:t>
      </w:r>
      <w:r>
        <w:rPr>
          <w:rFonts w:ascii="Calibri" w:hAnsi="Calibri"/>
          <w:b w:val="0"/>
          <w:sz w:val="22"/>
        </w:rPr>
        <w:t xml:space="preserve"> (SFace). No documentar ni implementar 512.</w:t>
      </w:r>
    </w:p>
    <w:p>
      <w:pPr>
        <w:pStyle w:val="Heading2"/>
      </w:pPr>
      <w:r>
        <w:rPr>
          <w:rFonts w:ascii="Calibri" w:hAnsi="Calibri"/>
          <w:b/>
          <w:sz w:val="22"/>
        </w:rPr>
        <w:t>1. Clasificación MSPI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2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2"/>
              </w:rPr>
              <w:t>Confidencialidad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2"/>
              </w:rPr>
              <w:t>Integridad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2"/>
              </w:rPr>
              <w:t>Disponibilidad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Vector facial de referencia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Biométrico; no loguear en texto plano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Foto de enrolamiento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Biométrico; filesystem servidor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Embedding por evento en log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Auditoría de captura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Documento / nombres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 (personal)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Identidad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usr_insert / sesión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Media–Alta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Trazabilidad operativa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Catálogos método/entrada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2"/>
              </w:rPr>
              <w:t>No sensibles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Cifrado en reposo (E2) de fotos/vectores: </w:t>
      </w:r>
      <w:r>
        <w:rPr>
          <w:rFonts w:ascii="Calibri" w:hAnsi="Calibri"/>
          <w:b/>
          <w:sz w:val="22"/>
        </w:rPr>
        <w:t>diferido</w:t>
      </w:r>
      <w:r>
        <w:rPr>
          <w:rFonts w:ascii="Calibri" w:hAnsi="Calibri"/>
          <w:b w:val="0"/>
          <w:sz w:val="22"/>
        </w:rPr>
        <w:t xml:space="preserve"> por decisión institucional — no confundir con “cumplido”.</w:t>
      </w:r>
    </w:p>
    <w:p>
      <w:pPr>
        <w:pStyle w:val="Heading2"/>
      </w:pPr>
      <w:r>
        <w:rPr>
          <w:rFonts w:ascii="Calibri" w:hAnsi="Calibri"/>
          <w:b/>
          <w:sz w:val="22"/>
        </w:rPr>
        <w:t>2. Referencia facial por persona (AS-BUILT)</w:t>
      </w:r>
    </w:p>
    <w:p>
      <w:pPr>
        <w:pStyle w:val="Heading3"/>
      </w:pPr>
      <w:r>
        <w:rPr>
          <w:rFonts w:ascii="Calibri" w:hAnsi="Calibri"/>
          <w:b/>
          <w:sz w:val="22"/>
        </w:rPr>
        <w:t>`tab_personas` — columnas biométricas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Clasificación MSPI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id_persona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NUMERIC(10) PK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Documento/persona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val_patron_facial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VECTOR(128)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— alta confidencialidad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Embedding SFace de referencia; usado por fun_guardar_enrolamiento_facial / fun_identificar_persona_por_rostro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ruta_foto_facial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— alta confidencialidad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Ruta relativa a la foto de enrolamiento en storage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val_huella_digital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alta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Placeholder huella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usr_insert / usr_update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Quién creó/actualizó (sesión real)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ind_estado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Solo activos en identificación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3. `tab_enrolamiento_facial` (migración / diseño temprano)</w:t>
      </w:r>
    </w:p>
    <w:p>
      <w:r>
        <w:rPr>
          <w:rFonts w:ascii="Calibri" w:hAnsi="Calibri"/>
          <w:b w:val="0"/>
          <w:sz w:val="22"/>
        </w:rPr>
        <w:t>Tabla introducida en Bug 19 (</w:t>
      </w:r>
      <w:r>
        <w:rPr>
          <w:rFonts w:ascii="Consolas" w:hAnsi="Consolas"/>
          <w:b w:val="0"/>
          <w:sz w:val="20"/>
        </w:rPr>
        <w:t>add_tab_enrolamiento_facial.sql</w:t>
      </w:r>
      <w:r>
        <w:rPr>
          <w:rFonts w:ascii="Calibri" w:hAnsi="Calibri"/>
          <w:b w:val="0"/>
          <w:sz w:val="22"/>
        </w:rPr>
        <w:t xml:space="preserve">), alterada a </w:t>
      </w:r>
      <w:r>
        <w:rPr>
          <w:rFonts w:ascii="Calibri" w:hAnsi="Calibri"/>
          <w:b/>
          <w:sz w:val="22"/>
        </w:rPr>
        <w:t>VECTOR(128)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alter_tab_enrolamiento_facial_vector_128.sql</w:t>
      </w:r>
      <w:r>
        <w:rPr>
          <w:rFonts w:ascii="Calibri" w:hAnsi="Calibri"/>
          <w:b w:val="0"/>
          <w:sz w:val="22"/>
        </w:rPr>
        <w:t xml:space="preserve">), con </w:t>
      </w:r>
      <w:r>
        <w:rPr>
          <w:rFonts w:ascii="Consolas" w:hAnsi="Consolas"/>
          <w:b w:val="0"/>
          <w:sz w:val="20"/>
        </w:rPr>
        <w:t>ruta_foto_enrolamiento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add_ruta_foto_enrolamiento.sql</w:t>
      </w:r>
      <w:r>
        <w:rPr>
          <w:rFonts w:ascii="Calibri" w:hAnsi="Calibri"/>
          <w:b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Tipo AS-BUILT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Clasificación MSPI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id_enrolamiento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Surrogate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id_persona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 FK → tab_personas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Dueño del patrón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facial_embedding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VECTOR(128) (antes 512)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— alta confidencialidad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Vector de referencia en el diseño tabular dedicado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ruta_foto_enrolamiento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— alta confidencialidad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Foto asociada al enrolamiento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calidad_facial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Métrica de captura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ind_activo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Soft-flag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usr_insert / fec_insert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 / TIMESTAMP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Obligatorios en diseño</w:t>
            </w:r>
          </w:p>
        </w:tc>
      </w:tr>
    </w:tbl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Nota de congruencia:</w:t>
      </w:r>
      <w:r>
        <w:rPr>
          <w:rFonts w:ascii="Calibri" w:hAnsi="Calibri"/>
          <w:b w:val="0"/>
          <w:sz w:val="22"/>
        </w:rPr>
        <w:t xml:space="preserve"> el runtime actual de funciones PHP/SQL consolida la referencia en </w:t>
      </w:r>
      <w:r>
        <w:rPr>
          <w:rFonts w:ascii="Consolas" w:hAnsi="Consolas"/>
          <w:b w:val="0"/>
          <w:sz w:val="20"/>
        </w:rPr>
        <w:t>tab_personas</w:t>
      </w:r>
      <w:r>
        <w:rPr>
          <w:rFonts w:ascii="Calibri" w:hAnsi="Calibri"/>
          <w:b w:val="0"/>
          <w:sz w:val="22"/>
        </w:rPr>
        <w:t xml:space="preserve"> (ver §2). Esta tabla se documenta porque forma parte del historial de migraciones y del inventario de activos biométricos del módulo desktop.</w:t>
      </w:r>
    </w:p>
    <w:p>
      <w:pPr>
        <w:pStyle w:val="Heading2"/>
      </w:pPr>
      <w:r>
        <w:rPr>
          <w:rFonts w:ascii="Calibri" w:hAnsi="Calibri"/>
          <w:b/>
          <w:sz w:val="22"/>
        </w:rPr>
        <w:t>4. `tab_log_ingresos` — columnas clave para desktop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Clasificación MSPI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id_ingreso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INTEGER PK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 del evento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id_visitante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 FK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Personal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Persona que ingresó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fec_ingreso / fec_salida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Ingreso abierto si iguales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id_metodo_aut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 FK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1 manual … 4 facial … 5 huella — crítico para auditoría SIEM/desktop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id_entrada_centro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 FK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Puerta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facial_embedding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VECTOR(128)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— alta confidencialidad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Embedding del evento (no sustituye la referencia por persona)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url_foto_facial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Biométrico alta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Evidencia por evento si aplica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calidad_facial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Operacional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Calidad captura del evento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usr_insert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Auditoría / media-alta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Usuario real de sesión (ej. porteria) — mismo canal que la web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fec_insert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Momento de registro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val_datos_origen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Metadata QR/formulario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Whitelist </w:t>
      </w:r>
      <w:r>
        <w:rPr>
          <w:rFonts w:ascii="Consolas" w:hAnsi="Consolas"/>
          <w:b w:val="0"/>
          <w:sz w:val="20"/>
        </w:rPr>
        <w:t>metodo_aut</w:t>
      </w:r>
      <w:r>
        <w:rPr>
          <w:rFonts w:ascii="Calibri" w:hAnsi="Calibri"/>
          <w:b w:val="0"/>
          <w:sz w:val="22"/>
        </w:rPr>
        <w:t xml:space="preserve"> en parseo de captura debe incluir biométrico facial (</w:t>
      </w:r>
      <w:r>
        <w:rPr>
          <w:rFonts w:ascii="Consolas" w:hAnsi="Consolas"/>
          <w:b w:val="0"/>
          <w:sz w:val="20"/>
        </w:rPr>
        <w:t>4</w:t>
      </w:r>
      <w:r>
        <w:rPr>
          <w:rFonts w:ascii="Calibri" w:hAnsi="Calibri"/>
          <w:b w:val="0"/>
          <w:sz w:val="22"/>
        </w:rPr>
        <w:t>) — ver Bug 19.</w:t>
      </w:r>
    </w:p>
    <w:p>
      <w:pPr>
        <w:pStyle w:val="Heading2"/>
      </w:pPr>
      <w:r>
        <w:rPr>
          <w:rFonts w:ascii="Calibri" w:hAnsi="Calibri"/>
          <w:b/>
          <w:sz w:val="22"/>
        </w:rPr>
        <w:t>5. Tablas de soporte (columnas mínimas)</w:t>
      </w:r>
    </w:p>
    <w:p>
      <w:pPr>
        <w:pStyle w:val="Heading3"/>
      </w:pPr>
      <w:r>
        <w:rPr>
          <w:rFonts w:ascii="Calibri" w:hAnsi="Calibri"/>
          <w:b/>
          <w:sz w:val="22"/>
        </w:rPr>
        <w:t>`tab_metodos_aut`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Uso desktop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id_metodo_aut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Valor enviado en ingreso_registrar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Nombre descriptivo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 / reportes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`tab_entradas_centro`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Uso desktop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id_entrada_centro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Selección de puerta en formulario / facial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Catálogo catalogos()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`tab_sesiones` / `tab_usuarios`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Uso desktop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tab_usuarios.id_usuario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tab_sesiones + cookie PHPSESSID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Sesión web real (ADR-02)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6. Reglas de tratamiento (cliente)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Vectores y fotos: solo en RAM en el PC; tránsito HTTPS; sin dump a logs (</w:t>
      </w:r>
      <w:r>
        <w:rPr>
          <w:rFonts w:ascii="Consolas" w:hAnsi="Consolas"/>
          <w:b w:val="0"/>
          <w:sz w:val="20"/>
        </w:rPr>
        <w:t>runtime/logs/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No persistir </w:t>
      </w:r>
      <w:r>
        <w:rPr>
          <w:rFonts w:ascii="Consolas" w:hAnsi="Consolas"/>
          <w:b w:val="0"/>
          <w:sz w:val="20"/>
        </w:rPr>
        <w:t>PHPSESSID</w:t>
      </w:r>
      <w:r>
        <w:rPr>
          <w:rFonts w:ascii="Calibri" w:hAnsi="Calibri"/>
          <w:b w:val="0"/>
          <w:sz w:val="22"/>
        </w:rPr>
        <w:t xml:space="preserve"> en archivo de texto plano.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Consentimiento biométrico explícito en UI: </w:t>
      </w:r>
      <w:r>
        <w:rPr>
          <w:rFonts w:ascii="Calibri" w:hAnsi="Calibri"/>
          <w:b/>
          <w:sz w:val="22"/>
        </w:rPr>
        <w:t>pendiente</w:t>
      </w:r>
      <w:r>
        <w:rPr>
          <w:rFonts w:ascii="Calibri" w:hAnsi="Calibri"/>
          <w:b w:val="0"/>
          <w:sz w:val="22"/>
        </w:rPr>
        <w:t xml:space="preserve"> Fase 0 / Ley 1581 (ver doc seguridad).</w:t>
      </w:r>
    </w:p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ER: [</w:t>
      </w:r>
      <w:r>
        <w:rPr>
          <w:rFonts w:ascii="Consolas" w:hAnsi="Consolas"/>
          <w:b w:val="0"/>
          <w:sz w:val="20"/>
        </w:rPr>
        <w:t>diagrama-er.md</w:t>
      </w:r>
      <w:r>
        <w:rPr>
          <w:rFonts w:ascii="Calibri" w:hAnsi="Calibri"/>
          <w:b w:val="0"/>
          <w:sz w:val="22"/>
        </w:rPr>
        <w:t>](diagrama-er.md)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Funciones: [</w:t>
      </w:r>
      <w:r>
        <w:rPr>
          <w:rFonts w:ascii="Consolas" w:hAnsi="Consolas"/>
          <w:b w:val="0"/>
          <w:sz w:val="20"/>
        </w:rPr>
        <w:t>catalogo-funciones.md</w:t>
      </w:r>
      <w:r>
        <w:rPr>
          <w:rFonts w:ascii="Calibri" w:hAnsi="Calibri"/>
          <w:b w:val="0"/>
          <w:sz w:val="22"/>
        </w:rPr>
        <w:t>](catalogo-funciones.md)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Seguridad: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ADR dimensión: [</w:t>
      </w:r>
      <w:r>
        <w:rPr>
          <w:rFonts w:ascii="Consolas" w:hAnsi="Consolas"/>
          <w:b w:val="0"/>
          <w:sz w:val="20"/>
        </w:rPr>
        <w:t>../adr/ADR-04-sface-128-dims.md</w:t>
      </w:r>
      <w:r>
        <w:rPr>
          <w:rFonts w:ascii="Calibri" w:hAnsi="Calibri"/>
          <w:b w:val="0"/>
          <w:sz w:val="22"/>
        </w:rPr>
        <w:t>](../adr/ADR-04-sface-128-dims.md)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