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ADR-04 — SFace con vector de 128 dimensiones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app_desktop</w:t>
      </w:r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 (integridad del dato biométrico), 6 (dato sensible — tamaño y formato fijos), 8 (evitar mismatch silencioso 512≠128)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Estado:</w:t>
      </w:r>
      <w:r>
        <w:rPr>
          <w:rFonts w:ascii="Calibri" w:hAnsi="Calibri"/>
          <w:b w:val="0"/>
          <w:sz w:val="22"/>
        </w:rPr>
        <w:t xml:space="preserve"> Aceptada (as-built)</w:t>
      </w:r>
    </w:p>
    <w:p>
      <w:pPr>
        <w:pStyle w:val="Heading2"/>
      </w:pPr>
      <w:r>
        <w:rPr>
          <w:rFonts w:ascii="Calibri" w:hAnsi="Calibri"/>
          <w:b/>
          <w:sz w:val="22"/>
        </w:rPr>
        <w:t>Contexto</w:t>
      </w:r>
    </w:p>
    <w:p>
      <w:r>
        <w:rPr>
          <w:rFonts w:ascii="Calibri" w:hAnsi="Calibri"/>
          <w:b w:val="0"/>
          <w:sz w:val="22"/>
        </w:rPr>
        <w:t xml:space="preserve">El diseño temprano (Bug 19) asumió embeddings de </w:t>
      </w:r>
      <w:r>
        <w:rPr>
          <w:rFonts w:ascii="Calibri" w:hAnsi="Calibri"/>
          <w:b/>
          <w:sz w:val="22"/>
        </w:rPr>
        <w:t>512 floats</w:t>
      </w:r>
      <w:r>
        <w:rPr>
          <w:rFonts w:ascii="Calibri" w:hAnsi="Calibri"/>
          <w:b w:val="0"/>
          <w:sz w:val="22"/>
        </w:rPr>
        <w:t xml:space="preserve"> sin haber fijado el modelo. Al integrar </w:t>
      </w:r>
      <w:r>
        <w:rPr>
          <w:rFonts w:ascii="Calibri" w:hAnsi="Calibri"/>
          <w:b/>
          <w:sz w:val="22"/>
        </w:rPr>
        <w:t>SFace</w:t>
      </w:r>
      <w:r>
        <w:rPr>
          <w:rFonts w:ascii="Calibri" w:hAnsi="Calibri"/>
          <w:b w:val="0"/>
          <w:sz w:val="22"/>
        </w:rPr>
        <w:t xml:space="preserve"> (</w:t>
      </w:r>
      <w:r>
        <w:rPr>
          <w:rFonts w:ascii="Consolas" w:hAnsi="Consolas"/>
          <w:b w:val="0"/>
          <w:sz w:val="20"/>
        </w:rPr>
        <w:t>face_recognition_sface_2021dec.onnx</w:t>
      </w:r>
      <w:r>
        <w:rPr>
          <w:rFonts w:ascii="Calibri" w:hAnsi="Calibri"/>
          <w:b w:val="0"/>
          <w:sz w:val="22"/>
        </w:rPr>
        <w:t xml:space="preserve"> del zoo OpenCV) resultó que el modelo entrega </w:t>
      </w:r>
      <w:r>
        <w:rPr>
          <w:rFonts w:ascii="Calibri" w:hAnsi="Calibri"/>
          <w:b/>
          <w:sz w:val="22"/>
        </w:rPr>
        <w:t>128 dimensiones</w:t>
      </w:r>
      <w:r>
        <w:rPr>
          <w:rFonts w:ascii="Calibri" w:hAnsi="Calibri"/>
          <w:b w:val="0"/>
          <w:sz w:val="22"/>
        </w:rPr>
        <w:t>. Mantener 512 habría forzado otro modelo o padding incorrecto.</w:t>
      </w:r>
    </w:p>
    <w:p>
      <w:r>
        <w:rPr>
          <w:rFonts w:ascii="Calibri" w:hAnsi="Calibri"/>
          <w:b w:val="0"/>
          <w:sz w:val="22"/>
        </w:rPr>
        <w:t xml:space="preserve">La migración </w:t>
      </w:r>
      <w:r>
        <w:rPr>
          <w:rFonts w:ascii="Consolas" w:hAnsi="Consolas"/>
          <w:b w:val="0"/>
          <w:sz w:val="20"/>
        </w:rPr>
        <w:t>alter_tab_enrolamiento_facial_vector_128.sql</w:t>
      </w:r>
      <w:r>
        <w:rPr>
          <w:rFonts w:ascii="Calibri" w:hAnsi="Calibri"/>
          <w:b w:val="0"/>
          <w:sz w:val="22"/>
        </w:rPr>
        <w:t xml:space="preserve"> y el schema activo (</w:t>
      </w:r>
      <w:r>
        <w:rPr>
          <w:rFonts w:ascii="Consolas" w:hAnsi="Consolas"/>
          <w:b w:val="0"/>
          <w:sz w:val="20"/>
        </w:rPr>
        <w:t>tab_personas.val_patron_facial VECTOR(128)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tab_log_ingresos.facial_embedding VECTOR(128)</w:t>
      </w:r>
      <w:r>
        <w:rPr>
          <w:rFonts w:ascii="Calibri" w:hAnsi="Calibri"/>
          <w:b w:val="0"/>
          <w:sz w:val="22"/>
        </w:rPr>
        <w:t xml:space="preserve">) alinean BD y cliente </w:t>
      </w:r>
      <w:r>
        <w:rPr>
          <w:rFonts w:ascii="Calibri" w:hAnsi="Calibri"/>
          <w:b/>
          <w:sz w:val="22"/>
        </w:rPr>
        <w:t>antes</w:t>
      </w:r>
      <w:r>
        <w:rPr>
          <w:rFonts w:ascii="Calibri" w:hAnsi="Calibri"/>
          <w:b w:val="0"/>
          <w:sz w:val="22"/>
        </w:rPr>
        <w:t xml:space="preserve"> de datos reales de producción.</w:t>
      </w:r>
    </w:p>
    <w:p>
      <w:pPr>
        <w:pStyle w:val="Heading2"/>
      </w:pPr>
      <w:r>
        <w:rPr>
          <w:rFonts w:ascii="Calibri" w:hAnsi="Calibri"/>
          <w:b/>
          <w:sz w:val="22"/>
        </w:rPr>
        <w:t>Decisión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Modelo de reconocimiento: </w:t>
      </w:r>
      <w:r>
        <w:rPr>
          <w:rFonts w:ascii="Calibri" w:hAnsi="Calibri"/>
          <w:b/>
          <w:sz w:val="22"/>
        </w:rPr>
        <w:t>SFace</w:t>
      </w:r>
      <w:r>
        <w:rPr>
          <w:rFonts w:ascii="Calibri" w:hAnsi="Calibri"/>
          <w:b w:val="0"/>
          <w:sz w:val="22"/>
        </w:rPr>
        <w:t xml:space="preserve"> (128-d); detección: </w:t>
      </w:r>
      <w:r>
        <w:rPr>
          <w:rFonts w:ascii="Calibri" w:hAnsi="Calibri"/>
          <w:b/>
          <w:sz w:val="22"/>
        </w:rPr>
        <w:t>YuNet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Contrato cliente↔servidor: arrays JSON de </w:t>
      </w:r>
      <w:r>
        <w:rPr>
          <w:rFonts w:ascii="Calibri" w:hAnsi="Calibri"/>
          <w:b/>
          <w:sz w:val="22"/>
        </w:rPr>
        <w:t>exactamente 128</w:t>
      </w:r>
      <w:r>
        <w:rPr>
          <w:rFonts w:ascii="Calibri" w:hAnsi="Calibri"/>
          <w:b w:val="0"/>
          <w:sz w:val="22"/>
        </w:rPr>
        <w:t xml:space="preserve"> floats.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Validación servidor: </w:t>
      </w:r>
      <w:r>
        <w:rPr>
          <w:rFonts w:ascii="Consolas" w:hAnsi="Consolas"/>
          <w:b w:val="0"/>
          <w:sz w:val="20"/>
        </w:rPr>
        <w:t>BIOMETRIA_VECTOR_DIMENSION = 128</w:t>
      </w:r>
      <w:r>
        <w:rPr>
          <w:rFonts w:ascii="Calibri" w:hAnsi="Calibri"/>
          <w:b w:val="0"/>
          <w:sz w:val="22"/>
        </w:rPr>
        <w:t xml:space="preserve"> en </w:t>
      </w:r>
      <w:r>
        <w:rPr>
          <w:rFonts w:ascii="Consolas" w:hAnsi="Consolas"/>
          <w:b w:val="0"/>
          <w:sz w:val="20"/>
        </w:rPr>
        <w:t>backend/services/porteria/biometria_service.php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Umbral de distancia coseno por defecto en servidor: configurable; cliente puede enviar </w:t>
      </w:r>
      <w:r>
        <w:rPr>
          <w:rFonts w:ascii="Consolas" w:hAnsi="Consolas"/>
          <w:b w:val="0"/>
          <w:sz w:val="20"/>
        </w:rPr>
        <w:t>umbral_distancia</w:t>
      </w:r>
      <w:r>
        <w:rPr>
          <w:rFonts w:ascii="Calibri" w:hAnsi="Calibri"/>
          <w:b w:val="0"/>
          <w:sz w:val="22"/>
        </w:rPr>
        <w:t>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AS-BUILT:</w:t>
      </w:r>
      <w:r>
        <w:rPr>
          <w:rFonts w:ascii="Calibri" w:hAnsi="Calibri"/>
          <w:b w:val="0"/>
          <w:sz w:val="22"/>
        </w:rPr>
        <w:t xml:space="preserve"> la referencia por persona se persiste en </w:t>
      </w:r>
      <w:r>
        <w:rPr>
          <w:rFonts w:ascii="Consolas" w:hAnsi="Consolas"/>
          <w:b w:val="0"/>
          <w:sz w:val="20"/>
        </w:rPr>
        <w:t>tab_personas.val_patron_facial</w:t>
      </w:r>
      <w:r>
        <w:rPr>
          <w:rFonts w:ascii="Calibri" w:hAnsi="Calibri"/>
          <w:b w:val="0"/>
          <w:sz w:val="22"/>
        </w:rPr>
        <w:t xml:space="preserve"> (VECTOR </w:t>
      </w:r>
      <w:r>
        <w:rPr>
          <w:rFonts w:ascii="Calibri" w:hAnsi="Calibri"/>
          <w:b/>
          <w:sz w:val="22"/>
        </w:rPr>
        <w:t>128</w:t>
      </w:r>
      <w:r>
        <w:rPr>
          <w:rFonts w:ascii="Calibri" w:hAnsi="Calibri"/>
          <w:b w:val="0"/>
          <w:sz w:val="22"/>
        </w:rPr>
        <w:t>), no en un vector de 512.</w:t>
      </w:r>
    </w:p>
    <w:p>
      <w:pPr>
        <w:pStyle w:val="Heading2"/>
      </w:pPr>
      <w:r>
        <w:rPr>
          <w:rFonts w:ascii="Calibri" w:hAnsi="Calibri"/>
          <w:b/>
          <w:sz w:val="22"/>
        </w:rPr>
        <w:t>Consecuencias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Positivas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>Coherencia extremo a extremo: motor → HTTP → PHP → pgvector.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Tests con vectores sintéticos de 128 dims (</w:t>
      </w:r>
      <w:r>
        <w:rPr>
          <w:rFonts w:ascii="Consolas" w:hAnsi="Consolas"/>
          <w:b w:val="0"/>
          <w:sz w:val="20"/>
        </w:rPr>
        <w:t>app_desktop/tests/</w:t>
      </w:r>
      <w:r>
        <w:rPr>
          <w:rFonts w:ascii="Calibri" w:hAnsi="Calibri"/>
          <w:b w:val="0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Menor tamaño de payload y de índice frente a 512-d.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Negativas / trade-offs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Documentación o ramas antiguas que digan “512” están </w:t>
      </w:r>
      <w:r>
        <w:rPr>
          <w:rFonts w:ascii="Calibri" w:hAnsi="Calibri"/>
          <w:b/>
          <w:sz w:val="22"/>
        </w:rPr>
        <w:t>obsoletas</w:t>
      </w:r>
      <w:r>
        <w:rPr>
          <w:rFonts w:ascii="Calibri" w:hAnsi="Calibri"/>
          <w:b w:val="0"/>
          <w:sz w:val="22"/>
        </w:rPr>
        <w:t>; no reintroducir esa cifra.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Cambio de modelo futuro (otra dimensión) exige migración de columna + redeploy de funciones + cliente + tests — no es un flip de config.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Enrolamientos hechos con dimensión incorrecta no hacen match; el síntoma típico es “siempre falla identificación”.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