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01 — Introducción y objetivos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3, 5, 6, 7, 8</w:t>
      </w:r>
    </w:p>
    <w:p>
      <w:pPr>
        <w:pStyle w:val="Heading2"/>
      </w:pPr>
      <w:r>
        <w:rPr>
          <w:rFonts w:ascii="Calibri" w:hAnsi="Calibri"/>
          <w:b/>
          <w:sz w:val="22"/>
        </w:rPr>
        <w:t>1.1 Propósito de este documento</w:t>
      </w:r>
    </w:p>
    <w:p>
      <w:r>
        <w:rPr>
          <w:rFonts w:ascii="Calibri" w:hAnsi="Calibri"/>
          <w:b w:val="0"/>
          <w:sz w:val="22"/>
        </w:rPr>
        <w:t xml:space="preserve">Describe, en estilo arc42-lite, la arquitectura </w:t>
      </w:r>
      <w:r>
        <w:rPr>
          <w:rFonts w:ascii="Calibri" w:hAnsi="Calibri"/>
          <w:b/>
          <w:sz w:val="22"/>
        </w:rPr>
        <w:t>as-built</w:t>
      </w:r>
      <w:r>
        <w:rPr>
          <w:rFonts w:ascii="Calibri" w:hAnsi="Calibri"/>
          <w:b w:val="0"/>
          <w:sz w:val="22"/>
        </w:rPr>
        <w:t xml:space="preserve"> del cliente de escritorio de portería SmartCSET (</w:t>
      </w:r>
      <w:r>
        <w:rPr>
          <w:rFonts w:ascii="Consolas" w:hAnsi="Consolas"/>
          <w:b w:val="0"/>
          <w:sz w:val="20"/>
        </w:rPr>
        <w:t>app_desktop/</w:t>
      </w:r>
      <w:r>
        <w:rPr>
          <w:rFonts w:ascii="Calibri" w:hAnsi="Calibri"/>
          <w:b w:val="0"/>
          <w:sz w:val="22"/>
        </w:rPr>
        <w:t xml:space="preserve">). Refleja el código en </w:t>
      </w:r>
      <w:r>
        <w:rPr>
          <w:rFonts w:ascii="Consolas" w:hAnsi="Consolas"/>
          <w:b w:val="0"/>
          <w:sz w:val="20"/>
        </w:rPr>
        <w:t>src/</w:t>
      </w:r>
      <w:r>
        <w:rPr>
          <w:rFonts w:ascii="Calibri" w:hAnsi="Calibri"/>
          <w:b w:val="0"/>
          <w:sz w:val="22"/>
        </w:rPr>
        <w:t xml:space="preserve"> (no </w:t>
      </w:r>
      <w:r>
        <w:rPr>
          <w:rFonts w:ascii="Consolas" w:hAnsi="Consolas"/>
          <w:b w:val="0"/>
          <w:sz w:val="20"/>
        </w:rPr>
        <w:t>app/</w:t>
      </w:r>
      <w:r>
        <w:rPr>
          <w:rFonts w:ascii="Calibri" w:hAnsi="Calibri"/>
          <w:b w:val="0"/>
          <w:sz w:val="22"/>
        </w:rPr>
        <w:t>), no un diseño aspiracional.</w:t>
      </w:r>
    </w:p>
    <w:p>
      <w:pPr>
        <w:pStyle w:val="Heading2"/>
      </w:pPr>
      <w:r>
        <w:rPr>
          <w:rFonts w:ascii="Calibri" w:hAnsi="Calibri"/>
          <w:b/>
          <w:sz w:val="22"/>
        </w:rPr>
        <w:t>1.2 Qué es el sistema</w:t>
      </w:r>
    </w:p>
    <w:p>
      <w:r>
        <w:rPr>
          <w:rFonts w:ascii="Calibri" w:hAnsi="Calibri"/>
          <w:b w:val="0"/>
          <w:sz w:val="22"/>
        </w:rPr>
        <w:t xml:space="preserve">SmartCSET App de Escritorio es un </w:t>
      </w:r>
      <w:r>
        <w:rPr>
          <w:rFonts w:ascii="Calibri" w:hAnsi="Calibri"/>
          <w:b/>
          <w:sz w:val="22"/>
        </w:rPr>
        <w:t>cliente de portería</w:t>
      </w:r>
      <w:r>
        <w:rPr>
          <w:rFonts w:ascii="Calibri" w:hAnsi="Calibri"/>
          <w:b w:val="0"/>
          <w:sz w:val="22"/>
        </w:rPr>
        <w:t xml:space="preserve"> para centros de formación SENA. El personal de control de acceso registra ingresos y salidas mediante: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Reconocimiento facial (YuNet + SFace 128, in-process)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Captura manual de documento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Lectura por pistola (QR / barras / PDF417)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No es un sistema independiente.</w:t>
      </w:r>
      <w:r>
        <w:rPr>
          <w:rFonts w:ascii="Calibri" w:hAnsi="Calibri"/>
          <w:b w:val="0"/>
          <w:sz w:val="22"/>
        </w:rPr>
        <w:t xml:space="preserve"> Es un cliente del ecosistema SmartCSET (junto a web y móvil): habla HTTPS con el backend PHP y persiste en la misma PostgreSQL institucional.</w:t>
      </w:r>
    </w:p>
    <w:p>
      <w:pPr>
        <w:pStyle w:val="Heading2"/>
      </w:pPr>
      <w:r>
        <w:rPr>
          <w:rFonts w:ascii="Calibri" w:hAnsi="Calibri"/>
          <w:b/>
          <w:sz w:val="22"/>
        </w:rPr>
        <w:t>1.3 Objetivos de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Objetivo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Cómo lo cumple hoy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Flujo dedicado en portería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App Tkinter a pantalla completa, sin pestañas de navegador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Acelerar identificación en horas pico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Facial + confirmación visual + auto-registro (~2,5 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Biometría en el PC de portería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Enrolamiento e identificación con cámara local; vector en pgvector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Un solo puesto operativo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Cámara + formulario + pistola en una pantalla; huella solo UI placeholder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1.4 Objetivos de calidad (resumen)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Disponibilidad operativa:</w:t>
      </w:r>
      <w:r>
        <w:rPr>
          <w:rFonts w:ascii="Calibri" w:hAnsi="Calibri"/>
          <w:b w:val="0"/>
          <w:sz w:val="22"/>
        </w:rPr>
        <w:t xml:space="preserve"> si falla cámara o match facial, el formulario manual sigue usable.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Auditoría real: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usr_insert</w:t>
      </w:r>
      <w:r>
        <w:rPr>
          <w:rFonts w:ascii="Calibri" w:hAnsi="Calibri"/>
          <w:b w:val="0"/>
          <w:sz w:val="22"/>
        </w:rPr>
        <w:t xml:space="preserve"> = usuario de sesión PHP (no genérico).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Misma regla de negocio que web:</w:t>
      </w:r>
      <w:r>
        <w:rPr>
          <w:rFonts w:ascii="Calibri" w:hAnsi="Calibri"/>
          <w:b w:val="0"/>
          <w:sz w:val="22"/>
        </w:rPr>
        <w:t xml:space="preserve"> ingreso único por día, catálogos y permisos del servidor.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Despliegue simple en Windows: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SmartCSET_Porteria.exe</w:t>
      </w:r>
      <w:r>
        <w:rPr>
          <w:rFonts w:ascii="Calibri" w:hAnsi="Calibri"/>
          <w:b w:val="0"/>
          <w:sz w:val="22"/>
        </w:rPr>
        <w:t xml:space="preserve"> (PyInstaller onefile).</w:t>
      </w:r>
    </w:p>
    <w:p>
      <w:r>
        <w:rPr>
          <w:rFonts w:ascii="Calibri" w:hAnsi="Calibri"/>
          <w:b w:val="0"/>
          <w:sz w:val="22"/>
        </w:rPr>
        <w:t>Detalle en [</w:t>
      </w:r>
      <w:r>
        <w:rPr>
          <w:rFonts w:ascii="Consolas" w:hAnsi="Consolas"/>
          <w:b w:val="0"/>
          <w:sz w:val="20"/>
        </w:rPr>
        <w:t>10-requisitos-de-calidad.md</w:t>
      </w:r>
      <w:r>
        <w:rPr>
          <w:rFonts w:ascii="Calibri" w:hAnsi="Calibri"/>
          <w:b w:val="0"/>
          <w:sz w:val="22"/>
        </w:rPr>
        <w:t>](10-requisitos-de-calidad.md).</w:t>
      </w:r>
    </w:p>
    <w:p>
      <w:pPr>
        <w:pStyle w:val="Heading2"/>
      </w:pPr>
      <w:r>
        <w:rPr>
          <w:rFonts w:ascii="Calibri" w:hAnsi="Calibri"/>
          <w:b/>
          <w:sz w:val="22"/>
        </w:rPr>
        <w:t>1.5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Interés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Operario de portería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Login, identificar/enrolar, registrar ingreso/salida, captura manual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Administrador del sistema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CRUD de entradas (código existe; no expuesto en UI actual)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Backend SmartCSET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Autenticación, reglas, persistencia, biometría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 / instalador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URL en app_config.json, .exe, cámara y 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Cumplimiento MSPI / SENA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Datos biométricos sensibles; ejes 3, 5, 6, 7, 8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1.6 Criterios de éxito (as-built)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Login contra /auth/v1/login.php con sesión PHP real.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Ciclo facial enrolar → identificar → ingreso/salida con metodo_aut=4.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Sin match facial, captura manual operativa.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Fallo de cámara no bloquea portería (fallback manual).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Suite python -m unittest en tests/ contra backend real (34 casos).</w:t>
      </w:r>
    </w:p>
    <w:p>
      <w:pPr>
        <w:pStyle w:val="Heading2"/>
      </w:pPr>
      <w:r>
        <w:rPr>
          <w:rFonts w:ascii="Calibri" w:hAnsi="Calibri"/>
          <w:b/>
          <w:sz w:val="22"/>
        </w:rPr>
        <w:t>1.7 Fuera de alcance (explícito)</w:t>
      </w:r>
    </w:p>
    <w:p>
      <w:r>
        <w:rPr>
          <w:rFonts w:ascii="Calibri" w:hAnsi="Calibri"/>
          <w:b w:val="0"/>
          <w:sz w:val="22"/>
        </w:rPr>
        <w:t>Base de datos propia; token de dispositivo móvil; motor biométrico en proceso HTTPS separado; SDK de huella real; cifrado E2 de fotos; consentimiento biométrico en UI; caché offline; dashboard/salida/entradas navegables en menú.</w:t>
      </w:r>
    </w:p>
    <w:p>
      <w:pPr>
        <w:pStyle w:val="Heading2"/>
      </w:pPr>
      <w:r>
        <w:rPr>
          <w:rFonts w:ascii="Calibri" w:hAnsi="Calibri"/>
          <w:b/>
          <w:sz w:val="22"/>
        </w:rPr>
        <w:t>1.8 Documentos fuente</w:t>
      </w:r>
    </w:p>
    <w:p>
      <w:r>
        <w:rPr>
          <w:rFonts w:ascii="Calibri" w:hAnsi="Calibri"/>
          <w:b w:val="0"/>
          <w:sz w:val="22"/>
        </w:rPr>
        <w:t xml:space="preserve">Visión, SRS, arquitectura y diseño detallado en </w:t>
      </w:r>
      <w:r>
        <w:rPr>
          <w:rFonts w:ascii="Consolas" w:hAnsi="Consolas"/>
          <w:b w:val="0"/>
          <w:sz w:val="20"/>
        </w:rPr>
        <w:t>docs/01</w:t>
      </w:r>
      <w:r>
        <w:rPr>
          <w:rFonts w:ascii="Calibri" w:hAnsi="Calibri"/>
          <w:b w:val="0"/>
          <w:sz w:val="22"/>
        </w:rPr>
        <w:t>–</w:t>
      </w:r>
      <w:r>
        <w:rPr>
          <w:rFonts w:ascii="Consolas" w:hAnsi="Consolas"/>
          <w:b w:val="0"/>
          <w:sz w:val="20"/>
        </w:rPr>
        <w:t>04</w:t>
      </w:r>
      <w:r>
        <w:rPr>
          <w:rFonts w:ascii="Calibri" w:hAnsi="Calibri"/>
          <w:b w:val="0"/>
          <w:sz w:val="22"/>
        </w:rPr>
        <w:t xml:space="preserve">; seguridad y trazabilidad en </w:t>
      </w:r>
      <w:r>
        <w:rPr>
          <w:rFonts w:ascii="Consolas" w:hAnsi="Consolas"/>
          <w:b w:val="0"/>
          <w:sz w:val="20"/>
        </w:rPr>
        <w:t>docs/09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sz w:val="20"/>
        </w:rPr>
        <w:t>docs/11</w:t>
      </w:r>
      <w:r>
        <w:rPr>
          <w:rFonts w:ascii="Calibri" w:hAnsi="Calibri"/>
          <w:b w:val="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