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086D73" w14:textId="17ED1FF9" w:rsidR="00B06B5C" w:rsidRDefault="00427FA0">
      <w:r>
        <w:rPr>
          <w:noProof/>
        </w:rPr>
        <w:drawing>
          <wp:inline distT="0" distB="0" distL="0" distR="0" wp14:anchorId="7DBB62E7" wp14:editId="670E4041">
            <wp:extent cx="6739396" cy="688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04 at 12.18.2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229" cy="68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90CB" w14:textId="230E69CD" w:rsidR="00427FA0" w:rsidRDefault="004D0CFC">
      <w:r>
        <w:rPr>
          <w:noProof/>
        </w:rPr>
        <w:drawing>
          <wp:anchor distT="0" distB="0" distL="114300" distR="114300" simplePos="0" relativeHeight="251659264" behindDoc="0" locked="0" layoutInCell="1" allowOverlap="1" wp14:anchorId="37223A75" wp14:editId="49E05036">
            <wp:simplePos x="0" y="0"/>
            <wp:positionH relativeFrom="column">
              <wp:posOffset>2554014</wp:posOffset>
            </wp:positionH>
            <wp:positionV relativeFrom="paragraph">
              <wp:posOffset>2370718</wp:posOffset>
            </wp:positionV>
            <wp:extent cx="3709035" cy="2649424"/>
            <wp:effectExtent l="0" t="0" r="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non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649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11473B8" wp14:editId="4C77DAAF">
            <wp:simplePos x="0" y="0"/>
            <wp:positionH relativeFrom="column">
              <wp:posOffset>3609822</wp:posOffset>
            </wp:positionH>
            <wp:positionV relativeFrom="paragraph">
              <wp:posOffset>147101</wp:posOffset>
            </wp:positionV>
            <wp:extent cx="2361565" cy="1991360"/>
            <wp:effectExtent l="0" t="0" r="635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04 at 12.34.2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0EE">
        <w:rPr>
          <w:noProof/>
        </w:rPr>
        <w:drawing>
          <wp:inline distT="0" distB="0" distL="0" distR="0" wp14:anchorId="1CD699A8" wp14:editId="6FD17222">
            <wp:extent cx="3363827" cy="2402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non_Nonsynon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172" cy="24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A88B" w14:textId="6C04D4E1" w:rsidR="00427FA0" w:rsidRDefault="00427FA0"/>
    <w:p w14:paraId="7824AC71" w14:textId="01C5F9D7" w:rsidR="00427FA0" w:rsidRDefault="004D0CFC">
      <w:r>
        <w:rPr>
          <w:noProof/>
        </w:rPr>
        <w:drawing>
          <wp:inline distT="0" distB="0" distL="0" distR="0" wp14:anchorId="37C0E162" wp14:editId="7D93434A">
            <wp:extent cx="2223135" cy="1967376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04 at 12.32.2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229" cy="20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63FC" w14:textId="6315DE87" w:rsidR="00427FA0" w:rsidRDefault="00427FA0"/>
    <w:p w14:paraId="21209AFB" w14:textId="2E5D7ECA" w:rsidR="00965D7B" w:rsidRDefault="00965D7B" w:rsidP="00D5381F">
      <w:pPr>
        <w:pStyle w:val="ListParagraph"/>
        <w:numPr>
          <w:ilvl w:val="0"/>
          <w:numId w:val="1"/>
        </w:numPr>
      </w:pPr>
      <w:r>
        <w:t>Protein: Neuraminidase</w:t>
      </w:r>
    </w:p>
    <w:p w14:paraId="7AE66041" w14:textId="5EA52A68" w:rsidR="00427FA0" w:rsidRDefault="00427FA0"/>
    <w:p w14:paraId="73078BFB" w14:textId="77777777" w:rsidR="00D5381F" w:rsidRDefault="00D5381F"/>
    <w:p w14:paraId="03920B75" w14:textId="77777777" w:rsidR="005C7EBB" w:rsidRDefault="005C7EBB"/>
    <w:p w14:paraId="7AFD95E5" w14:textId="64E1BCF4" w:rsidR="004D0CFC" w:rsidRDefault="004D0CFC">
      <w:bookmarkStart w:id="0" w:name="_GoBack"/>
      <w:r w:rsidRPr="0086040D">
        <w:rPr>
          <w:noProof/>
        </w:rPr>
        <w:drawing>
          <wp:anchor distT="0" distB="0" distL="114300" distR="114300" simplePos="0" relativeHeight="251666432" behindDoc="0" locked="0" layoutInCell="1" allowOverlap="1" wp14:anchorId="3BEA8A70" wp14:editId="42A99E46">
            <wp:simplePos x="0" y="0"/>
            <wp:positionH relativeFrom="margin">
              <wp:posOffset>141561</wp:posOffset>
            </wp:positionH>
            <wp:positionV relativeFrom="margin">
              <wp:posOffset>6241525</wp:posOffset>
            </wp:positionV>
            <wp:extent cx="1485900" cy="1371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4" t="8376" r="59616" b="59318"/>
                    <a:stretch/>
                  </pic:blipFill>
                  <pic:spPr bwMode="auto">
                    <a:xfrm>
                      <a:off x="0" y="0"/>
                      <a:ext cx="14859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p w14:paraId="06CE6887" w14:textId="12CD6839" w:rsidR="004D0CFC" w:rsidRDefault="004D0CFC"/>
    <w:p w14:paraId="378CBA0B" w14:textId="5257FB60" w:rsidR="004D0CFC" w:rsidRDefault="004D0CFC"/>
    <w:p w14:paraId="2CC9F7E9" w14:textId="0141776B" w:rsidR="004D0CFC" w:rsidRDefault="004D0CFC"/>
    <w:p w14:paraId="5B387D29" w14:textId="7DF6171D" w:rsidR="004D0CFC" w:rsidRDefault="004D0CFC"/>
    <w:p w14:paraId="21266DBB" w14:textId="1963FF11" w:rsidR="004D0CFC" w:rsidRDefault="004D0CFC"/>
    <w:p w14:paraId="5A4C5E9F" w14:textId="678921CF" w:rsidR="004D0CFC" w:rsidRDefault="004D0CFC"/>
    <w:p w14:paraId="3ED6E2BD" w14:textId="77777777" w:rsidR="004D0CFC" w:rsidRDefault="004D0CFC"/>
    <w:p w14:paraId="54C5327E" w14:textId="77777777" w:rsidR="004D0CFC" w:rsidRDefault="004D0CFC"/>
    <w:p w14:paraId="2C2EF0B4" w14:textId="77777777" w:rsidR="004D0CFC" w:rsidRDefault="004D0CFC"/>
    <w:p w14:paraId="1FD4F692" w14:textId="1E8EA01D" w:rsidR="004D0CFC" w:rsidRDefault="004D0CFC"/>
    <w:p w14:paraId="14CE30F1" w14:textId="181BA2F5" w:rsidR="00F879D9" w:rsidRPr="00D5381F" w:rsidRDefault="00F879D9">
      <w:pPr>
        <w:rPr>
          <w:b/>
        </w:rPr>
      </w:pPr>
      <w:r w:rsidRPr="00D5381F">
        <w:rPr>
          <w:b/>
        </w:rPr>
        <w:lastRenderedPageBreak/>
        <w:t>Influenza HN1</w:t>
      </w:r>
    </w:p>
    <w:p w14:paraId="4538522F" w14:textId="7EF09436" w:rsidR="00F879D9" w:rsidRDefault="00F879D9">
      <w:r>
        <w:rPr>
          <w:noProof/>
        </w:rPr>
        <w:drawing>
          <wp:inline distT="0" distB="0" distL="0" distR="0" wp14:anchorId="2D4D07C1" wp14:editId="7F2F3BF8">
            <wp:extent cx="6223635" cy="572494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04 at 12.39.5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272" cy="5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BD9A" w14:textId="23FF1C7B" w:rsidR="00F879D9" w:rsidRDefault="004D0CFC">
      <w:r w:rsidRPr="0086040D">
        <w:rPr>
          <w:noProof/>
        </w:rPr>
        <w:drawing>
          <wp:anchor distT="0" distB="0" distL="114300" distR="114300" simplePos="0" relativeHeight="251663360" behindDoc="0" locked="0" layoutInCell="1" allowOverlap="1" wp14:anchorId="112D20B3" wp14:editId="57C56D90">
            <wp:simplePos x="0" y="0"/>
            <wp:positionH relativeFrom="margin">
              <wp:posOffset>2459158</wp:posOffset>
            </wp:positionH>
            <wp:positionV relativeFrom="margin">
              <wp:posOffset>907240</wp:posOffset>
            </wp:positionV>
            <wp:extent cx="1485900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4" t="8376" r="59616" b="59318"/>
                    <a:stretch/>
                  </pic:blipFill>
                  <pic:spPr bwMode="auto">
                    <a:xfrm>
                      <a:off x="0" y="0"/>
                      <a:ext cx="14859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1CB72D" w14:textId="2F712E04" w:rsidR="002053DF" w:rsidRDefault="002053DF"/>
    <w:p w14:paraId="7FABDDE9" w14:textId="649819E4" w:rsidR="002053DF" w:rsidRDefault="002053DF"/>
    <w:p w14:paraId="7F6D3D0E" w14:textId="21EC8A88" w:rsidR="002053DF" w:rsidRDefault="002053DF"/>
    <w:p w14:paraId="1CCC3FBE" w14:textId="1C7BBEC3" w:rsidR="00D5381F" w:rsidRDefault="00D5381F" w:rsidP="00D5381F">
      <w:pPr>
        <w:pStyle w:val="ListParagraph"/>
        <w:numPr>
          <w:ilvl w:val="0"/>
          <w:numId w:val="1"/>
        </w:numPr>
      </w:pPr>
      <w:r>
        <w:t>Protein: Neuraminidase</w:t>
      </w:r>
    </w:p>
    <w:p w14:paraId="27A37548" w14:textId="786A1585" w:rsidR="004D0CFC" w:rsidRDefault="004D0CFC" w:rsidP="004D0CFC"/>
    <w:p w14:paraId="63EAC6F0" w14:textId="18B895DE" w:rsidR="004D0CFC" w:rsidRDefault="004D0CFC" w:rsidP="004D0CFC"/>
    <w:p w14:paraId="40DEC279" w14:textId="7FA26EAB" w:rsidR="004D0CFC" w:rsidRDefault="004D0CFC" w:rsidP="004D0CFC">
      <w:r>
        <w:rPr>
          <w:noProof/>
        </w:rPr>
        <w:drawing>
          <wp:anchor distT="0" distB="0" distL="114300" distR="114300" simplePos="0" relativeHeight="251660288" behindDoc="0" locked="0" layoutInCell="1" allowOverlap="1" wp14:anchorId="57027755" wp14:editId="2359266E">
            <wp:simplePos x="0" y="0"/>
            <wp:positionH relativeFrom="column">
              <wp:posOffset>-298450</wp:posOffset>
            </wp:positionH>
            <wp:positionV relativeFrom="paragraph">
              <wp:posOffset>279926</wp:posOffset>
            </wp:positionV>
            <wp:extent cx="2886740" cy="205772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04 at 12.47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40" cy="2057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348980" wp14:editId="2650F878">
            <wp:simplePos x="0" y="0"/>
            <wp:positionH relativeFrom="column">
              <wp:posOffset>2834640</wp:posOffset>
            </wp:positionH>
            <wp:positionV relativeFrom="paragraph">
              <wp:posOffset>195580</wp:posOffset>
            </wp:positionV>
            <wp:extent cx="2814955" cy="1996440"/>
            <wp:effectExtent l="0" t="0" r="444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5-04 at 12.48.0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77B44" w14:textId="340B2158" w:rsidR="004D0CFC" w:rsidRDefault="004D0CFC" w:rsidP="004D0CFC"/>
    <w:p w14:paraId="63B64D6B" w14:textId="42B8FB76" w:rsidR="004D0CFC" w:rsidRDefault="004D0CFC" w:rsidP="004D0CFC"/>
    <w:p w14:paraId="3CB76F8D" w14:textId="63DDDC5A" w:rsidR="004D0CFC" w:rsidRDefault="004D0CFC" w:rsidP="004D0CFC"/>
    <w:p w14:paraId="643F5601" w14:textId="0A01CF36" w:rsidR="004D0CFC" w:rsidRDefault="004D0CFC" w:rsidP="004D0CFC"/>
    <w:p w14:paraId="6CD33FC6" w14:textId="4409D37C" w:rsidR="004D0CFC" w:rsidRDefault="004D0CFC" w:rsidP="004D0CFC"/>
    <w:p w14:paraId="7F427FD8" w14:textId="77777777" w:rsidR="004D0CFC" w:rsidRDefault="004D0CFC" w:rsidP="004D0CFC"/>
    <w:p w14:paraId="352F777B" w14:textId="15CA865F" w:rsidR="004D0CFC" w:rsidRDefault="004D0CFC" w:rsidP="004D0CFC"/>
    <w:p w14:paraId="790786D1" w14:textId="063286D8" w:rsidR="004D0CFC" w:rsidRDefault="004D0CFC" w:rsidP="004D0CFC"/>
    <w:p w14:paraId="30CBF7AA" w14:textId="77777777" w:rsidR="004D0CFC" w:rsidRDefault="004D0CFC" w:rsidP="004D0CFC"/>
    <w:p w14:paraId="1BE8F26D" w14:textId="77777777" w:rsidR="004D0CFC" w:rsidRDefault="004D0CFC" w:rsidP="004D0CFC"/>
    <w:p w14:paraId="52A905E1" w14:textId="77777777" w:rsidR="004D0CFC" w:rsidRDefault="004D0CFC" w:rsidP="004D0CFC"/>
    <w:p w14:paraId="62B62706" w14:textId="69996978" w:rsidR="002053DF" w:rsidRDefault="002053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53DF" w14:paraId="51F1E8C5" w14:textId="77777777" w:rsidTr="002053DF">
        <w:tc>
          <w:tcPr>
            <w:tcW w:w="4675" w:type="dxa"/>
          </w:tcPr>
          <w:p w14:paraId="01040A91" w14:textId="77777777" w:rsidR="002053DF" w:rsidRPr="00504A02" w:rsidRDefault="002053DF">
            <w:pPr>
              <w:rPr>
                <w:sz w:val="22"/>
                <w:szCs w:val="22"/>
              </w:rPr>
            </w:pPr>
            <w:r w:rsidRPr="00504A02">
              <w:rPr>
                <w:sz w:val="22"/>
                <w:szCs w:val="22"/>
              </w:rPr>
              <w:t>Comparing</w:t>
            </w:r>
          </w:p>
        </w:tc>
        <w:tc>
          <w:tcPr>
            <w:tcW w:w="4675" w:type="dxa"/>
          </w:tcPr>
          <w:p w14:paraId="13161A0C" w14:textId="664D090E" w:rsidR="002053DF" w:rsidRPr="00504A02" w:rsidRDefault="002053DF">
            <w:pPr>
              <w:rPr>
                <w:sz w:val="22"/>
                <w:szCs w:val="22"/>
              </w:rPr>
            </w:pPr>
            <w:r w:rsidRPr="00504A02">
              <w:rPr>
                <w:sz w:val="22"/>
                <w:szCs w:val="22"/>
              </w:rPr>
              <w:t xml:space="preserve">Wilcoxon Rank Sum </w:t>
            </w:r>
          </w:p>
        </w:tc>
      </w:tr>
      <w:tr w:rsidR="002053DF" w14:paraId="60602A65" w14:textId="77777777" w:rsidTr="002053DF">
        <w:tc>
          <w:tcPr>
            <w:tcW w:w="4675" w:type="dxa"/>
          </w:tcPr>
          <w:p w14:paraId="487BAB90" w14:textId="02190EB8" w:rsidR="002053DF" w:rsidRPr="00504A02" w:rsidRDefault="002053DF" w:rsidP="002053DF">
            <w:pPr>
              <w:rPr>
                <w:sz w:val="22"/>
                <w:szCs w:val="22"/>
              </w:rPr>
            </w:pPr>
            <w:r w:rsidRPr="00504A02">
              <w:rPr>
                <w:sz w:val="22"/>
                <w:szCs w:val="22"/>
              </w:rPr>
              <w:t xml:space="preserve">For A: Makes CpG with </w:t>
            </w:r>
            <w:proofErr w:type="spellStart"/>
            <w:r w:rsidRPr="00504A02">
              <w:rPr>
                <w:sz w:val="22"/>
                <w:szCs w:val="22"/>
              </w:rPr>
              <w:t>noCpG</w:t>
            </w:r>
            <w:proofErr w:type="spellEnd"/>
            <w:r w:rsidRPr="00504A02">
              <w:rPr>
                <w:sz w:val="22"/>
                <w:szCs w:val="22"/>
              </w:rPr>
              <w:t xml:space="preserve"> (</w:t>
            </w:r>
            <w:proofErr w:type="spellStart"/>
            <w:r w:rsidRPr="00504A02">
              <w:rPr>
                <w:sz w:val="22"/>
                <w:szCs w:val="22"/>
              </w:rPr>
              <w:t>syn</w:t>
            </w:r>
            <w:proofErr w:type="spellEnd"/>
            <w:r w:rsidRPr="00504A02">
              <w:rPr>
                <w:sz w:val="22"/>
                <w:szCs w:val="22"/>
              </w:rPr>
              <w:t>). (red/blue)</w:t>
            </w:r>
          </w:p>
        </w:tc>
        <w:tc>
          <w:tcPr>
            <w:tcW w:w="4675" w:type="dxa"/>
          </w:tcPr>
          <w:p w14:paraId="4B719B50" w14:textId="02C09BD3" w:rsidR="002053DF" w:rsidRPr="00504A02" w:rsidRDefault="002053DF" w:rsidP="002053DF">
            <w:pPr>
              <w:rPr>
                <w:sz w:val="22"/>
                <w:szCs w:val="22"/>
              </w:rPr>
            </w:pPr>
            <w:r w:rsidRPr="00504A02">
              <w:rPr>
                <w:sz w:val="22"/>
                <w:szCs w:val="22"/>
              </w:rPr>
              <w:t>0.6421</w:t>
            </w:r>
          </w:p>
        </w:tc>
      </w:tr>
      <w:tr w:rsidR="002053DF" w14:paraId="2CF23D48" w14:textId="77777777" w:rsidTr="002053DF">
        <w:tc>
          <w:tcPr>
            <w:tcW w:w="4675" w:type="dxa"/>
          </w:tcPr>
          <w:p w14:paraId="644758D4" w14:textId="574727CA" w:rsidR="002053DF" w:rsidRPr="00504A02" w:rsidRDefault="002053DF" w:rsidP="002053DF">
            <w:pPr>
              <w:rPr>
                <w:sz w:val="22"/>
                <w:szCs w:val="22"/>
              </w:rPr>
            </w:pPr>
            <w:r w:rsidRPr="00504A02">
              <w:rPr>
                <w:sz w:val="22"/>
                <w:szCs w:val="22"/>
              </w:rPr>
              <w:t xml:space="preserve">For A: Makes CpG with </w:t>
            </w:r>
            <w:proofErr w:type="spellStart"/>
            <w:r w:rsidRPr="00504A02">
              <w:rPr>
                <w:sz w:val="22"/>
                <w:szCs w:val="22"/>
              </w:rPr>
              <w:t>noCpG</w:t>
            </w:r>
            <w:proofErr w:type="spellEnd"/>
            <w:r w:rsidRPr="00504A02">
              <w:rPr>
                <w:sz w:val="22"/>
                <w:szCs w:val="22"/>
              </w:rPr>
              <w:t xml:space="preserve"> (</w:t>
            </w:r>
            <w:proofErr w:type="spellStart"/>
            <w:r w:rsidRPr="00504A02">
              <w:rPr>
                <w:sz w:val="22"/>
                <w:szCs w:val="22"/>
              </w:rPr>
              <w:t>nonsyn</w:t>
            </w:r>
            <w:proofErr w:type="spellEnd"/>
            <w:r w:rsidRPr="00504A02">
              <w:rPr>
                <w:sz w:val="22"/>
                <w:szCs w:val="22"/>
              </w:rPr>
              <w:t>). (yellow/green)</w:t>
            </w:r>
          </w:p>
        </w:tc>
        <w:tc>
          <w:tcPr>
            <w:tcW w:w="4675" w:type="dxa"/>
          </w:tcPr>
          <w:p w14:paraId="2027ABB0" w14:textId="77777777" w:rsidR="002053DF" w:rsidRPr="00504A02" w:rsidRDefault="002053DF" w:rsidP="002053DF">
            <w:pPr>
              <w:rPr>
                <w:sz w:val="22"/>
                <w:szCs w:val="22"/>
              </w:rPr>
            </w:pPr>
            <w:r w:rsidRPr="00504A02">
              <w:rPr>
                <w:sz w:val="22"/>
                <w:szCs w:val="22"/>
              </w:rPr>
              <w:t>0.7229</w:t>
            </w:r>
          </w:p>
        </w:tc>
      </w:tr>
      <w:tr w:rsidR="002053DF" w14:paraId="51E27512" w14:textId="77777777" w:rsidTr="002053DF">
        <w:tc>
          <w:tcPr>
            <w:tcW w:w="4675" w:type="dxa"/>
          </w:tcPr>
          <w:p w14:paraId="6425AB6D" w14:textId="338F1FE7" w:rsidR="002053DF" w:rsidRPr="00504A02" w:rsidRDefault="002053DF" w:rsidP="002053DF">
            <w:pPr>
              <w:tabs>
                <w:tab w:val="left" w:pos="1620"/>
              </w:tabs>
              <w:rPr>
                <w:sz w:val="22"/>
                <w:szCs w:val="22"/>
              </w:rPr>
            </w:pPr>
            <w:r w:rsidRPr="00504A02">
              <w:rPr>
                <w:sz w:val="22"/>
                <w:szCs w:val="22"/>
              </w:rPr>
              <w:t xml:space="preserve">For A: </w:t>
            </w:r>
            <w:proofErr w:type="gramStart"/>
            <w:r w:rsidRPr="00504A02">
              <w:rPr>
                <w:sz w:val="22"/>
                <w:szCs w:val="22"/>
              </w:rPr>
              <w:t xml:space="preserve">Comparing  </w:t>
            </w:r>
            <w:proofErr w:type="spellStart"/>
            <w:r w:rsidRPr="00504A02">
              <w:rPr>
                <w:sz w:val="22"/>
                <w:szCs w:val="22"/>
              </w:rPr>
              <w:t>syn</w:t>
            </w:r>
            <w:proofErr w:type="spellEnd"/>
            <w:proofErr w:type="gramEnd"/>
            <w:r w:rsidRPr="00504A02">
              <w:rPr>
                <w:sz w:val="22"/>
                <w:szCs w:val="22"/>
              </w:rPr>
              <w:t xml:space="preserve"> to </w:t>
            </w:r>
            <w:proofErr w:type="spellStart"/>
            <w:r w:rsidRPr="00504A02">
              <w:rPr>
                <w:sz w:val="22"/>
                <w:szCs w:val="22"/>
              </w:rPr>
              <w:t>nonsyn</w:t>
            </w:r>
            <w:proofErr w:type="spellEnd"/>
            <w:r w:rsidRPr="00504A02">
              <w:rPr>
                <w:sz w:val="22"/>
                <w:szCs w:val="22"/>
              </w:rPr>
              <w:t>. (</w:t>
            </w:r>
            <w:proofErr w:type="spellStart"/>
            <w:r w:rsidRPr="00504A02">
              <w:rPr>
                <w:sz w:val="22"/>
                <w:szCs w:val="22"/>
              </w:rPr>
              <w:t>red&amp;blue</w:t>
            </w:r>
            <w:proofErr w:type="spellEnd"/>
            <w:r w:rsidRPr="00504A02">
              <w:rPr>
                <w:sz w:val="22"/>
                <w:szCs w:val="22"/>
              </w:rPr>
              <w:t xml:space="preserve"> vs </w:t>
            </w:r>
            <w:proofErr w:type="spellStart"/>
            <w:r w:rsidRPr="00504A02">
              <w:rPr>
                <w:sz w:val="22"/>
                <w:szCs w:val="22"/>
              </w:rPr>
              <w:t>yellow&amp;green</w:t>
            </w:r>
            <w:proofErr w:type="spellEnd"/>
            <w:r w:rsidRPr="00504A02">
              <w:rPr>
                <w:sz w:val="22"/>
                <w:szCs w:val="22"/>
              </w:rPr>
              <w:t>)</w:t>
            </w:r>
          </w:p>
        </w:tc>
        <w:tc>
          <w:tcPr>
            <w:tcW w:w="4675" w:type="dxa"/>
          </w:tcPr>
          <w:p w14:paraId="142E5E40" w14:textId="77777777" w:rsidR="002053DF" w:rsidRPr="00504A02" w:rsidRDefault="002053DF" w:rsidP="002053DF">
            <w:pPr>
              <w:rPr>
                <w:sz w:val="22"/>
                <w:szCs w:val="22"/>
              </w:rPr>
            </w:pPr>
            <w:r w:rsidRPr="00504A02">
              <w:rPr>
                <w:sz w:val="22"/>
                <w:szCs w:val="22"/>
              </w:rPr>
              <w:t>&lt; 2.2e-16</w:t>
            </w:r>
          </w:p>
        </w:tc>
      </w:tr>
      <w:tr w:rsidR="002053DF" w14:paraId="3842EB12" w14:textId="77777777" w:rsidTr="002053DF">
        <w:tc>
          <w:tcPr>
            <w:tcW w:w="4675" w:type="dxa"/>
          </w:tcPr>
          <w:p w14:paraId="77B219BD" w14:textId="77777777" w:rsidR="002053DF" w:rsidRPr="00504A02" w:rsidRDefault="002053DF" w:rsidP="002053DF">
            <w:pPr>
              <w:rPr>
                <w:sz w:val="22"/>
                <w:szCs w:val="22"/>
              </w:rPr>
            </w:pPr>
            <w:r w:rsidRPr="00504A02">
              <w:rPr>
                <w:sz w:val="22"/>
                <w:szCs w:val="22"/>
              </w:rPr>
              <w:t xml:space="preserve">For T: Makes CpG with </w:t>
            </w:r>
            <w:proofErr w:type="spellStart"/>
            <w:r w:rsidRPr="00504A02">
              <w:rPr>
                <w:sz w:val="22"/>
                <w:szCs w:val="22"/>
              </w:rPr>
              <w:t>noCpG</w:t>
            </w:r>
            <w:proofErr w:type="spellEnd"/>
            <w:r w:rsidRPr="00504A02">
              <w:rPr>
                <w:sz w:val="22"/>
                <w:szCs w:val="22"/>
              </w:rPr>
              <w:t xml:space="preserve"> (</w:t>
            </w:r>
            <w:proofErr w:type="spellStart"/>
            <w:r w:rsidRPr="00504A02">
              <w:rPr>
                <w:sz w:val="22"/>
                <w:szCs w:val="22"/>
              </w:rPr>
              <w:t>syn</w:t>
            </w:r>
            <w:proofErr w:type="spellEnd"/>
            <w:r w:rsidRPr="00504A02">
              <w:rPr>
                <w:sz w:val="22"/>
                <w:szCs w:val="22"/>
              </w:rPr>
              <w:t>). (red/blue)</w:t>
            </w:r>
          </w:p>
        </w:tc>
        <w:tc>
          <w:tcPr>
            <w:tcW w:w="4675" w:type="dxa"/>
          </w:tcPr>
          <w:p w14:paraId="06925E93" w14:textId="77777777" w:rsidR="002053DF" w:rsidRPr="00504A02" w:rsidRDefault="002053DF" w:rsidP="002053DF">
            <w:pPr>
              <w:rPr>
                <w:sz w:val="22"/>
                <w:szCs w:val="22"/>
              </w:rPr>
            </w:pPr>
            <w:r w:rsidRPr="00504A02">
              <w:rPr>
                <w:sz w:val="22"/>
                <w:szCs w:val="22"/>
              </w:rPr>
              <w:t>0.007057</w:t>
            </w:r>
          </w:p>
        </w:tc>
      </w:tr>
      <w:tr w:rsidR="002053DF" w14:paraId="552903A5" w14:textId="77777777" w:rsidTr="002053DF">
        <w:tc>
          <w:tcPr>
            <w:tcW w:w="4675" w:type="dxa"/>
          </w:tcPr>
          <w:p w14:paraId="7A40D7D2" w14:textId="77777777" w:rsidR="002053DF" w:rsidRPr="00504A02" w:rsidRDefault="002053DF" w:rsidP="002053DF">
            <w:pPr>
              <w:rPr>
                <w:sz w:val="22"/>
                <w:szCs w:val="22"/>
              </w:rPr>
            </w:pPr>
            <w:r w:rsidRPr="00504A02">
              <w:rPr>
                <w:sz w:val="22"/>
                <w:szCs w:val="22"/>
              </w:rPr>
              <w:t xml:space="preserve">For T: Makes CpG with </w:t>
            </w:r>
            <w:proofErr w:type="spellStart"/>
            <w:r w:rsidRPr="00504A02">
              <w:rPr>
                <w:sz w:val="22"/>
                <w:szCs w:val="22"/>
              </w:rPr>
              <w:t>noCpG</w:t>
            </w:r>
            <w:proofErr w:type="spellEnd"/>
            <w:r w:rsidRPr="00504A02">
              <w:rPr>
                <w:sz w:val="22"/>
                <w:szCs w:val="22"/>
              </w:rPr>
              <w:t xml:space="preserve"> (</w:t>
            </w:r>
            <w:proofErr w:type="spellStart"/>
            <w:r w:rsidRPr="00504A02">
              <w:rPr>
                <w:sz w:val="22"/>
                <w:szCs w:val="22"/>
              </w:rPr>
              <w:t>nonsyn</w:t>
            </w:r>
            <w:proofErr w:type="spellEnd"/>
            <w:r w:rsidRPr="00504A02">
              <w:rPr>
                <w:sz w:val="22"/>
                <w:szCs w:val="22"/>
              </w:rPr>
              <w:t>). (yellow/green)</w:t>
            </w:r>
          </w:p>
        </w:tc>
        <w:tc>
          <w:tcPr>
            <w:tcW w:w="4675" w:type="dxa"/>
          </w:tcPr>
          <w:p w14:paraId="24A47BAB" w14:textId="77777777" w:rsidR="002053DF" w:rsidRPr="00504A02" w:rsidRDefault="00504A02" w:rsidP="002053DF">
            <w:pPr>
              <w:rPr>
                <w:sz w:val="22"/>
                <w:szCs w:val="22"/>
              </w:rPr>
            </w:pPr>
            <w:r w:rsidRPr="00504A02">
              <w:rPr>
                <w:sz w:val="22"/>
                <w:szCs w:val="22"/>
              </w:rPr>
              <w:t>0.2651</w:t>
            </w:r>
          </w:p>
        </w:tc>
      </w:tr>
      <w:tr w:rsidR="002053DF" w14:paraId="0849336E" w14:textId="77777777" w:rsidTr="002053DF">
        <w:tc>
          <w:tcPr>
            <w:tcW w:w="4675" w:type="dxa"/>
          </w:tcPr>
          <w:p w14:paraId="217DB772" w14:textId="6F44F0C8" w:rsidR="002053DF" w:rsidRPr="00504A02" w:rsidRDefault="002053DF" w:rsidP="002053DF">
            <w:pPr>
              <w:tabs>
                <w:tab w:val="left" w:pos="1620"/>
              </w:tabs>
              <w:rPr>
                <w:sz w:val="22"/>
                <w:szCs w:val="22"/>
              </w:rPr>
            </w:pPr>
            <w:r w:rsidRPr="00504A02">
              <w:rPr>
                <w:sz w:val="22"/>
                <w:szCs w:val="22"/>
              </w:rPr>
              <w:t xml:space="preserve">For T: </w:t>
            </w:r>
            <w:proofErr w:type="gramStart"/>
            <w:r w:rsidRPr="00504A02">
              <w:rPr>
                <w:sz w:val="22"/>
                <w:szCs w:val="22"/>
              </w:rPr>
              <w:t xml:space="preserve">Comparing  </w:t>
            </w:r>
            <w:proofErr w:type="spellStart"/>
            <w:r w:rsidRPr="00504A02">
              <w:rPr>
                <w:sz w:val="22"/>
                <w:szCs w:val="22"/>
              </w:rPr>
              <w:t>syn</w:t>
            </w:r>
            <w:proofErr w:type="spellEnd"/>
            <w:proofErr w:type="gramEnd"/>
            <w:r w:rsidRPr="00504A02">
              <w:rPr>
                <w:sz w:val="22"/>
                <w:szCs w:val="22"/>
              </w:rPr>
              <w:t xml:space="preserve"> to </w:t>
            </w:r>
            <w:proofErr w:type="spellStart"/>
            <w:r w:rsidRPr="00504A02">
              <w:rPr>
                <w:sz w:val="22"/>
                <w:szCs w:val="22"/>
              </w:rPr>
              <w:t>nonsyn</w:t>
            </w:r>
            <w:proofErr w:type="spellEnd"/>
            <w:r w:rsidRPr="00504A02">
              <w:rPr>
                <w:sz w:val="22"/>
                <w:szCs w:val="22"/>
              </w:rPr>
              <w:t>. (</w:t>
            </w:r>
            <w:proofErr w:type="spellStart"/>
            <w:r w:rsidRPr="00504A02">
              <w:rPr>
                <w:sz w:val="22"/>
                <w:szCs w:val="22"/>
              </w:rPr>
              <w:t>red&amp;blue</w:t>
            </w:r>
            <w:proofErr w:type="spellEnd"/>
            <w:r w:rsidRPr="00504A02">
              <w:rPr>
                <w:sz w:val="22"/>
                <w:szCs w:val="22"/>
              </w:rPr>
              <w:t xml:space="preserve"> vs </w:t>
            </w:r>
            <w:proofErr w:type="spellStart"/>
            <w:r w:rsidRPr="00504A02">
              <w:rPr>
                <w:sz w:val="22"/>
                <w:szCs w:val="22"/>
              </w:rPr>
              <w:t>yellow&amp;green</w:t>
            </w:r>
            <w:proofErr w:type="spellEnd"/>
            <w:r w:rsidRPr="00504A02">
              <w:rPr>
                <w:sz w:val="22"/>
                <w:szCs w:val="22"/>
              </w:rPr>
              <w:t>)</w:t>
            </w:r>
          </w:p>
        </w:tc>
        <w:tc>
          <w:tcPr>
            <w:tcW w:w="4675" w:type="dxa"/>
          </w:tcPr>
          <w:p w14:paraId="6EF35678" w14:textId="77777777" w:rsidR="002053DF" w:rsidRPr="00504A02" w:rsidRDefault="00504A02" w:rsidP="002053DF">
            <w:pPr>
              <w:rPr>
                <w:sz w:val="22"/>
                <w:szCs w:val="22"/>
              </w:rPr>
            </w:pPr>
            <w:r w:rsidRPr="00504A02">
              <w:rPr>
                <w:sz w:val="22"/>
                <w:szCs w:val="22"/>
              </w:rPr>
              <w:t>&lt; 2.2e-16</w:t>
            </w:r>
          </w:p>
        </w:tc>
      </w:tr>
    </w:tbl>
    <w:p w14:paraId="7B46C3EC" w14:textId="4CE9F70B" w:rsidR="002053DF" w:rsidRDefault="004D0CFC">
      <w:r>
        <w:rPr>
          <w:noProof/>
        </w:rPr>
        <w:drawing>
          <wp:anchor distT="0" distB="0" distL="114300" distR="114300" simplePos="0" relativeHeight="251664384" behindDoc="0" locked="0" layoutInCell="1" allowOverlap="1" wp14:anchorId="521C9686" wp14:editId="3845095B">
            <wp:simplePos x="0" y="0"/>
            <wp:positionH relativeFrom="column">
              <wp:posOffset>-125642</wp:posOffset>
            </wp:positionH>
            <wp:positionV relativeFrom="paragraph">
              <wp:posOffset>107512</wp:posOffset>
            </wp:positionV>
            <wp:extent cx="3032125" cy="2127885"/>
            <wp:effectExtent l="0" t="0" r="3175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04 at 12.47.1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053DF" w:rsidSect="00AA00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93C27"/>
    <w:multiLevelType w:val="hybridMultilevel"/>
    <w:tmpl w:val="D9A05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FA0"/>
    <w:rsid w:val="000646DD"/>
    <w:rsid w:val="002053DF"/>
    <w:rsid w:val="002C4D92"/>
    <w:rsid w:val="00427FA0"/>
    <w:rsid w:val="004D0CFC"/>
    <w:rsid w:val="00504A02"/>
    <w:rsid w:val="005C7EBB"/>
    <w:rsid w:val="007210EE"/>
    <w:rsid w:val="00965D7B"/>
    <w:rsid w:val="00AA00F9"/>
    <w:rsid w:val="00D5381F"/>
    <w:rsid w:val="00F87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D1A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C7EBB"/>
    <w:pPr>
      <w:spacing w:before="100" w:beforeAutospacing="1" w:after="100" w:afterAutospacing="1"/>
    </w:pPr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5C7E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5D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1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Jasmeen Kaur</dc:creator>
  <cp:keywords/>
  <dc:description/>
  <cp:lastModifiedBy>Microsoft Office User</cp:lastModifiedBy>
  <cp:revision>3</cp:revision>
  <cp:lastPrinted>2018-05-04T19:59:00Z</cp:lastPrinted>
  <dcterms:created xsi:type="dcterms:W3CDTF">2018-05-04T19:55:00Z</dcterms:created>
  <dcterms:modified xsi:type="dcterms:W3CDTF">2018-05-04T20:01:00Z</dcterms:modified>
</cp:coreProperties>
</file>