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70" w:rsidRPr="009E24AC" w:rsidRDefault="00A92E3A" w:rsidP="00B85B70">
      <w:pPr>
        <w:pStyle w:val="1"/>
      </w:pPr>
      <w:r w:rsidRPr="00A92E3A">
        <w:t xml:space="preserve">Изменения в рабочей версии конфигурации </w:t>
      </w:r>
      <w:r w:rsidR="009948C1">
        <w:t xml:space="preserve">БП </w:t>
      </w:r>
      <w:proofErr w:type="gramStart"/>
      <w:r w:rsidR="009948C1">
        <w:t>КОРП</w:t>
      </w:r>
      <w:proofErr w:type="gramEnd"/>
      <w:r w:rsidR="009948C1">
        <w:t xml:space="preserve"> </w:t>
      </w:r>
      <w:r w:rsidRPr="00A92E3A">
        <w:t>3.0.</w:t>
      </w:r>
      <w:r w:rsidR="00B85B70" w:rsidRPr="00B85B70">
        <w:t>40</w:t>
      </w:r>
      <w:r w:rsidRPr="00A92E3A">
        <w:t>.</w:t>
      </w:r>
      <w:r w:rsidR="00B85B70" w:rsidRPr="00B85B70">
        <w:t>33</w:t>
      </w:r>
      <w:r w:rsidRPr="00A92E3A">
        <w:t xml:space="preserve"> по </w:t>
      </w:r>
      <w:r w:rsidR="000A17A7" w:rsidRPr="00A92E3A">
        <w:t>сравнению</w:t>
      </w:r>
      <w:r w:rsidRPr="00A92E3A">
        <w:t xml:space="preserve"> с </w:t>
      </w:r>
      <w:r w:rsidR="009948C1">
        <w:t>конфигурацией поставщика</w:t>
      </w:r>
      <w:r w:rsidRPr="00A92E3A">
        <w:t>.</w:t>
      </w:r>
      <w:r w:rsidR="003D21BB">
        <w:t xml:space="preserve"> До релиза </w:t>
      </w:r>
      <w:r w:rsidR="00B85B70">
        <w:t>3.0.</w:t>
      </w:r>
      <w:r w:rsidR="00B85B70" w:rsidRPr="009E24AC">
        <w:t>4</w:t>
      </w:r>
      <w:r w:rsidR="00791D5F">
        <w:t>4</w:t>
      </w:r>
      <w:r w:rsidR="00B85B70">
        <w:t>.</w:t>
      </w:r>
      <w:r w:rsidR="00791D5F">
        <w:t>155</w:t>
      </w:r>
    </w:p>
    <w:p w:rsidR="00A92E3A" w:rsidRPr="00617298" w:rsidRDefault="00A92E3A" w:rsidP="0024677F">
      <w:pPr>
        <w:pStyle w:val="2"/>
      </w:pPr>
      <w:r>
        <w:t>Общие модули</w:t>
      </w:r>
    </w:p>
    <w:p w:rsidR="00853442" w:rsidRPr="00AE55A2" w:rsidRDefault="00853442" w:rsidP="00853442">
      <w:pPr>
        <w:rPr>
          <w:lang w:val="en-US"/>
        </w:rPr>
      </w:pPr>
      <w:r>
        <w:t>Модуль управляемого приложения</w:t>
      </w:r>
      <w:r>
        <w:br/>
        <w:t xml:space="preserve">Модуль сеанса – изменения </w:t>
      </w:r>
      <w:r w:rsidR="00D76306">
        <w:t>касающиеся</w:t>
      </w:r>
      <w:r>
        <w:t xml:space="preserve"> </w:t>
      </w:r>
      <w:proofErr w:type="spellStart"/>
      <w:proofErr w:type="gramStart"/>
      <w:r>
        <w:rPr>
          <w:lang w:val="en-US"/>
        </w:rPr>
        <w:t>bp</w:t>
      </w:r>
      <w:proofErr w:type="spellEnd"/>
      <w:proofErr w:type="gramEnd"/>
      <w:r>
        <w:t>ЖИ. Добавлено в релизе 3.0.30.17</w:t>
      </w:r>
    </w:p>
    <w:p w:rsidR="00AE55A2" w:rsidRDefault="00AE55A2" w:rsidP="00AE55A2">
      <w:pPr>
        <w:pStyle w:val="a5"/>
        <w:numPr>
          <w:ilvl w:val="0"/>
          <w:numId w:val="1"/>
        </w:numPr>
      </w:pPr>
      <w:proofErr w:type="spellStart"/>
      <w:r>
        <w:t>СтандартныеПодсистемыСервер</w:t>
      </w:r>
      <w:proofErr w:type="spellEnd"/>
    </w:p>
    <w:p w:rsidR="00AE55A2" w:rsidRPr="00791D5F" w:rsidRDefault="00AE55A2" w:rsidP="008B6F51">
      <w:pPr>
        <w:pStyle w:val="a5"/>
        <w:numPr>
          <w:ilvl w:val="0"/>
          <w:numId w:val="1"/>
        </w:numPr>
        <w:rPr>
          <w:strike/>
        </w:rPr>
      </w:pPr>
      <w:proofErr w:type="spellStart"/>
      <w:r w:rsidRPr="00791D5F">
        <w:rPr>
          <w:strike/>
        </w:rPr>
        <w:t>УчетДоходовРасходов</w:t>
      </w:r>
      <w:proofErr w:type="spellEnd"/>
    </w:p>
    <w:p w:rsidR="00B65B8B" w:rsidRPr="00791D5F" w:rsidRDefault="00B65B8B" w:rsidP="008B6F51">
      <w:pPr>
        <w:pStyle w:val="a5"/>
        <w:numPr>
          <w:ilvl w:val="0"/>
          <w:numId w:val="1"/>
        </w:numPr>
        <w:rPr>
          <w:strike/>
        </w:rPr>
      </w:pPr>
      <w:proofErr w:type="spellStart"/>
      <w:r w:rsidRPr="00791D5F">
        <w:rPr>
          <w:strike/>
        </w:rPr>
        <w:t>ДатыЗапретаИзмененияБП</w:t>
      </w:r>
      <w:proofErr w:type="spellEnd"/>
      <w:r w:rsidRPr="00791D5F">
        <w:rPr>
          <w:strike/>
        </w:rPr>
        <w:t xml:space="preserve"> в 3.0.28.12</w:t>
      </w:r>
    </w:p>
    <w:p w:rsidR="001207FD" w:rsidRPr="00BE036C" w:rsidRDefault="001207FD" w:rsidP="008B6F51">
      <w:pPr>
        <w:pStyle w:val="a5"/>
        <w:numPr>
          <w:ilvl w:val="0"/>
          <w:numId w:val="1"/>
        </w:numPr>
      </w:pPr>
      <w:proofErr w:type="spellStart"/>
      <w:r w:rsidRPr="00AE55A2">
        <w:rPr>
          <w:strike/>
        </w:rPr>
        <w:t>ЗаполнениеБухгалтерскойОтчетностиВызовСервера</w:t>
      </w:r>
      <w:proofErr w:type="spellEnd"/>
      <w:r w:rsidRPr="00AE55A2">
        <w:rPr>
          <w:strike/>
          <w:lang w:val="en-US"/>
        </w:rPr>
        <w:t xml:space="preserve"> </w:t>
      </w:r>
      <w:r w:rsidRPr="00AE55A2">
        <w:rPr>
          <w:strike/>
        </w:rPr>
        <w:t>3.0.28</w:t>
      </w:r>
      <w:r w:rsidR="00AE55A2">
        <w:t xml:space="preserve"> </w:t>
      </w:r>
      <w:r w:rsidR="00AE55A2">
        <w:br/>
      </w:r>
      <w:proofErr w:type="spellStart"/>
      <w:r w:rsidR="00AE55A2" w:rsidRPr="001207FD">
        <w:t>ЗаполнениеБухгалтерскойОтчетности</w:t>
      </w:r>
      <w:proofErr w:type="spellEnd"/>
      <w:r w:rsidR="00AE55A2">
        <w:t xml:space="preserve"> с 3.0.44.155</w:t>
      </w:r>
    </w:p>
    <w:p w:rsidR="00BE036C" w:rsidRDefault="00BE036C" w:rsidP="008B6F51">
      <w:pPr>
        <w:pStyle w:val="a5"/>
        <w:numPr>
          <w:ilvl w:val="0"/>
          <w:numId w:val="1"/>
        </w:numPr>
      </w:pPr>
      <w:proofErr w:type="spellStart"/>
      <w:r w:rsidRPr="00BE036C">
        <w:t>ЗаполнениеБухгалтерскойОтчетностиИтоги</w:t>
      </w:r>
      <w:proofErr w:type="spellEnd"/>
    </w:p>
    <w:p w:rsidR="00A92E3A" w:rsidRDefault="00A92E3A" w:rsidP="008B6F51">
      <w:pPr>
        <w:pStyle w:val="a5"/>
        <w:numPr>
          <w:ilvl w:val="0"/>
          <w:numId w:val="1"/>
        </w:numPr>
      </w:pPr>
      <w:r>
        <w:t xml:space="preserve">Модули названия, которых заканчиваются на </w:t>
      </w:r>
      <w:proofErr w:type="spellStart"/>
      <w:r>
        <w:t>ПовтИсп</w:t>
      </w:r>
      <w:proofErr w:type="spellEnd"/>
      <w:r>
        <w:t xml:space="preserve"> отличаются </w:t>
      </w:r>
      <w:proofErr w:type="gramStart"/>
      <w:r>
        <w:t>включенным</w:t>
      </w:r>
      <w:proofErr w:type="gramEnd"/>
      <w:r>
        <w:t xml:space="preserve"> свойство </w:t>
      </w:r>
      <w:proofErr w:type="spellStart"/>
      <w:r>
        <w:t>ВнешнееСоединение</w:t>
      </w:r>
      <w:proofErr w:type="spellEnd"/>
      <w:r>
        <w:t xml:space="preserve"> (нужно для обмена с КИС)</w:t>
      </w:r>
      <w:r w:rsidR="0008379F" w:rsidRPr="0008379F">
        <w:t xml:space="preserve">. </w:t>
      </w:r>
      <w:r w:rsidR="0008379F">
        <w:t>Если в названии модуля есть слово Клиент, то признак внешнее соединение ставить не надо.</w:t>
      </w:r>
    </w:p>
    <w:p w:rsidR="00D225DA" w:rsidRDefault="00D225DA" w:rsidP="008B6F51">
      <w:pPr>
        <w:pStyle w:val="a5"/>
        <w:numPr>
          <w:ilvl w:val="0"/>
          <w:numId w:val="1"/>
        </w:numPr>
      </w:pPr>
      <w:proofErr w:type="spellStart"/>
      <w:r w:rsidRPr="00D225DA">
        <w:t>УчетНДС</w:t>
      </w:r>
      <w:proofErr w:type="spellEnd"/>
    </w:p>
    <w:p w:rsidR="00D225DA" w:rsidRDefault="00D225DA" w:rsidP="008B6F51">
      <w:pPr>
        <w:pStyle w:val="a5"/>
        <w:numPr>
          <w:ilvl w:val="0"/>
          <w:numId w:val="1"/>
        </w:numPr>
      </w:pPr>
      <w:proofErr w:type="spellStart"/>
      <w:r w:rsidRPr="00D225DA">
        <w:t>УчетНДСПереопределяемый</w:t>
      </w:r>
      <w:proofErr w:type="spellEnd"/>
    </w:p>
    <w:p w:rsidR="00676F41" w:rsidRPr="00676F41" w:rsidRDefault="00D94782" w:rsidP="00676F41">
      <w:pPr>
        <w:pStyle w:val="a5"/>
        <w:numPr>
          <w:ilvl w:val="0"/>
          <w:numId w:val="1"/>
        </w:numPr>
      </w:pPr>
      <w:proofErr w:type="spellStart"/>
      <w:r w:rsidRPr="00D94782">
        <w:t>УчетДенежныхСредств</w:t>
      </w:r>
      <w:proofErr w:type="spellEnd"/>
    </w:p>
    <w:p w:rsidR="00676F41" w:rsidRDefault="00676F41" w:rsidP="00676F41">
      <w:pPr>
        <w:pStyle w:val="a5"/>
        <w:numPr>
          <w:ilvl w:val="0"/>
          <w:numId w:val="1"/>
        </w:numPr>
      </w:pPr>
      <w:r>
        <w:t>Закрытие месяца</w:t>
      </w:r>
    </w:p>
    <w:p w:rsidR="00D76084" w:rsidRPr="00676F41" w:rsidRDefault="00D76084" w:rsidP="00676F41">
      <w:pPr>
        <w:pStyle w:val="a5"/>
        <w:numPr>
          <w:ilvl w:val="0"/>
          <w:numId w:val="1"/>
        </w:numPr>
      </w:pPr>
      <w:proofErr w:type="spellStart"/>
      <w:r w:rsidRPr="00D76084">
        <w:t>РегламентированнаяОтчетностьПроверкаНДС</w:t>
      </w:r>
      <w:proofErr w:type="spellEnd"/>
    </w:p>
    <w:p w:rsidR="0090376A" w:rsidRDefault="0090376A" w:rsidP="0090376A">
      <w:pPr>
        <w:pStyle w:val="2"/>
      </w:pPr>
      <w:r>
        <w:t>Подсистемы</w:t>
      </w:r>
    </w:p>
    <w:p w:rsidR="0090376A" w:rsidRDefault="0090376A" w:rsidP="0090376A">
      <w:pPr>
        <w:ind w:left="360"/>
      </w:pPr>
      <w:r>
        <w:t>+</w:t>
      </w:r>
      <w:proofErr w:type="spellStart"/>
      <w:r w:rsidRPr="0090376A">
        <w:t>Подсистема</w:t>
      </w:r>
      <w:proofErr w:type="gramStart"/>
      <w:r w:rsidRPr="0090376A">
        <w:t>.</w:t>
      </w:r>
      <w:r>
        <w:t>К</w:t>
      </w:r>
      <w:proofErr w:type="gramEnd"/>
      <w:r>
        <w:t>МК</w:t>
      </w:r>
      <w:proofErr w:type="spellEnd"/>
    </w:p>
    <w:p w:rsidR="0024677F" w:rsidRDefault="0024677F" w:rsidP="0024677F">
      <w:pPr>
        <w:pStyle w:val="2"/>
      </w:pPr>
      <w:r>
        <w:t>Параметры сеанса</w:t>
      </w:r>
    </w:p>
    <w:p w:rsidR="00A92E3A" w:rsidRDefault="00A92E3A">
      <w:r>
        <w:rPr>
          <w:noProof/>
          <w:lang w:eastAsia="ru-RU"/>
        </w:rPr>
        <w:drawing>
          <wp:inline distT="0" distB="0" distL="0" distR="0">
            <wp:extent cx="5937250" cy="8445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Default="0024677F" w:rsidP="0024677F">
      <w:pPr>
        <w:pStyle w:val="2"/>
      </w:pPr>
      <w:r>
        <w:t>Планы обмена</w:t>
      </w:r>
    </w:p>
    <w:p w:rsidR="00A92E3A" w:rsidRDefault="00A92E3A">
      <w:r>
        <w:rPr>
          <w:noProof/>
          <w:lang w:eastAsia="ru-RU"/>
        </w:rPr>
        <w:drawing>
          <wp:inline distT="0" distB="0" distL="0" distR="0">
            <wp:extent cx="5937250" cy="84455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F2" w:rsidRDefault="00FA05F2" w:rsidP="00FA05F2">
      <w:pPr>
        <w:pStyle w:val="2"/>
      </w:pPr>
      <w:r>
        <w:t>Критерии отбора</w:t>
      </w:r>
    </w:p>
    <w:p w:rsidR="00FA05F2" w:rsidRDefault="00FA05F2">
      <w:proofErr w:type="spellStart"/>
      <w:r w:rsidRPr="00FA05F2">
        <w:t>СвязанныеДокументы</w:t>
      </w:r>
      <w:proofErr w:type="spellEnd"/>
      <w:r>
        <w:t xml:space="preserve"> добавлены в состав</w:t>
      </w:r>
      <w:r w:rsidR="0008379F">
        <w:t xml:space="preserve"> все</w:t>
      </w:r>
      <w:r>
        <w:t xml:space="preserve"> документы КМК_</w:t>
      </w:r>
    </w:p>
    <w:p w:rsidR="0024677F" w:rsidRDefault="0024677F" w:rsidP="0024677F">
      <w:pPr>
        <w:pStyle w:val="2"/>
      </w:pPr>
      <w:r>
        <w:lastRenderedPageBreak/>
        <w:t>Подписки на события</w:t>
      </w:r>
    </w:p>
    <w:p w:rsidR="00A92E3A" w:rsidRDefault="00A92E3A">
      <w:r>
        <w:rPr>
          <w:noProof/>
          <w:lang w:eastAsia="ru-RU"/>
        </w:rPr>
        <w:drawing>
          <wp:inline distT="0" distB="0" distL="0" distR="0">
            <wp:extent cx="5937250" cy="14732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Default="0024677F" w:rsidP="0024677F">
      <w:pPr>
        <w:pStyle w:val="2"/>
      </w:pPr>
      <w:r>
        <w:t>Регламентные задания</w:t>
      </w:r>
    </w:p>
    <w:p w:rsidR="000A17A7" w:rsidRDefault="000A17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46990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7C" w:rsidRDefault="009D447C" w:rsidP="009D447C">
      <w:pPr>
        <w:pStyle w:val="2"/>
      </w:pPr>
      <w:r>
        <w:t>Функциональные опции</w:t>
      </w:r>
    </w:p>
    <w:p w:rsidR="009D447C" w:rsidRDefault="009D447C">
      <w:proofErr w:type="spellStart"/>
      <w:r w:rsidRPr="009D447C">
        <w:t>ФункциональнаяО</w:t>
      </w:r>
      <w:r>
        <w:t>пция</w:t>
      </w:r>
      <w:proofErr w:type="gramStart"/>
      <w:r>
        <w:t>.И</w:t>
      </w:r>
      <w:proofErr w:type="gramEnd"/>
      <w:r>
        <w:t>спользоватьКадровыйУчет</w:t>
      </w:r>
      <w:proofErr w:type="spellEnd"/>
      <w:r>
        <w:t xml:space="preserve"> </w:t>
      </w:r>
    </w:p>
    <w:p w:rsidR="009D447C" w:rsidRPr="009D447C" w:rsidRDefault="009D447C">
      <w:r>
        <w:rPr>
          <w:noProof/>
          <w:lang w:eastAsia="ru-RU"/>
        </w:rPr>
        <w:drawing>
          <wp:inline distT="0" distB="0" distL="0" distR="0">
            <wp:extent cx="1823398" cy="3169735"/>
            <wp:effectExtent l="19050" t="0" r="5402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36" cy="317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Default="0095263B" w:rsidP="0024677F">
      <w:pPr>
        <w:pStyle w:val="2"/>
      </w:pPr>
      <w:r>
        <w:t>Общие команды</w:t>
      </w:r>
    </w:p>
    <w:p w:rsidR="00453A8A" w:rsidRDefault="00453A8A">
      <w:r>
        <w:rPr>
          <w:noProof/>
          <w:lang w:eastAsia="ru-RU"/>
        </w:rPr>
        <w:drawing>
          <wp:inline distT="0" distB="0" distL="0" distR="0">
            <wp:extent cx="2965450" cy="5715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5DA">
        <w:br/>
        <w:t>добавлены в состав - добавлены КМК_ документы</w:t>
      </w:r>
    </w:p>
    <w:p w:rsidR="00D225DA" w:rsidRDefault="00D225DA">
      <w:proofErr w:type="spellStart"/>
      <w:r w:rsidRPr="00D225DA">
        <w:t>СтруктураПодчиненности</w:t>
      </w:r>
      <w:proofErr w:type="spellEnd"/>
      <w:r>
        <w:t xml:space="preserve"> – добавлены КМК_ документы</w:t>
      </w:r>
    </w:p>
    <w:p w:rsidR="0024677F" w:rsidRDefault="0024677F" w:rsidP="0024677F">
      <w:pPr>
        <w:pStyle w:val="2"/>
      </w:pPr>
      <w:r>
        <w:lastRenderedPageBreak/>
        <w:t>Константы</w:t>
      </w:r>
    </w:p>
    <w:p w:rsidR="00453A8A" w:rsidRDefault="00453A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0050" cy="1289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Pr="0024677F" w:rsidRDefault="0024677F" w:rsidP="0024677F">
      <w:pPr>
        <w:pStyle w:val="2"/>
      </w:pPr>
      <w:r w:rsidRPr="0024677F">
        <w:t>Роли</w:t>
      </w:r>
    </w:p>
    <w:p w:rsidR="0024677F" w:rsidRDefault="0024677F">
      <w:r>
        <w:t xml:space="preserve">Добавлена 3.0.26.11. </w:t>
      </w:r>
      <w:proofErr w:type="spellStart"/>
      <w:r w:rsidRPr="0024677F">
        <w:t>Р</w:t>
      </w:r>
      <w:r>
        <w:t>оль</w:t>
      </w:r>
      <w:proofErr w:type="gramStart"/>
      <w:r>
        <w:t>.К</w:t>
      </w:r>
      <w:proofErr w:type="gramEnd"/>
      <w:r>
        <w:t>МК_ФормированиеАктовСверки</w:t>
      </w:r>
      <w:proofErr w:type="spellEnd"/>
    </w:p>
    <w:p w:rsidR="00131E34" w:rsidRDefault="00131E34">
      <w:r>
        <w:t xml:space="preserve">+ </w:t>
      </w:r>
      <w:proofErr w:type="spellStart"/>
      <w:r w:rsidRPr="00131E34">
        <w:t>Роль</w:t>
      </w:r>
      <w:proofErr w:type="gramStart"/>
      <w:r w:rsidRPr="00131E34">
        <w:t>.К</w:t>
      </w:r>
      <w:proofErr w:type="gramEnd"/>
      <w:r w:rsidRPr="00131E34">
        <w:t>МК_КомиссионнаяСхема</w:t>
      </w:r>
      <w:proofErr w:type="spellEnd"/>
    </w:p>
    <w:p w:rsidR="0090376A" w:rsidRDefault="0090376A" w:rsidP="0090376A">
      <w:pPr>
        <w:pStyle w:val="2"/>
      </w:pPr>
      <w:r>
        <w:t>Справочники</w:t>
      </w:r>
    </w:p>
    <w:p w:rsidR="0090376A" w:rsidRPr="00410D89" w:rsidRDefault="0090376A">
      <w:r>
        <w:t xml:space="preserve">- </w:t>
      </w:r>
      <w:proofErr w:type="spellStart"/>
      <w:r w:rsidRPr="0090376A">
        <w:t>Справочник</w:t>
      </w:r>
      <w:proofErr w:type="gramStart"/>
      <w:r w:rsidRPr="0090376A">
        <w:t>.Д</w:t>
      </w:r>
      <w:proofErr w:type="gramEnd"/>
      <w:r w:rsidRPr="0090376A">
        <w:t>оговорыКонтрагентов</w:t>
      </w:r>
      <w:proofErr w:type="spellEnd"/>
      <w:r>
        <w:t xml:space="preserve"> – изменен только модуль </w:t>
      </w:r>
      <w:proofErr w:type="spellStart"/>
      <w:r w:rsidR="00031152" w:rsidRPr="00031152">
        <w:t>ФормаЭлемента</w:t>
      </w:r>
      <w:proofErr w:type="spellEnd"/>
    </w:p>
    <w:p w:rsidR="00902B0B" w:rsidRPr="00902B0B" w:rsidRDefault="00902B0B">
      <w:r w:rsidRPr="00902B0B">
        <w:t>+</w:t>
      </w:r>
      <w:proofErr w:type="spellStart"/>
      <w:r w:rsidRPr="0090376A">
        <w:t>Справочник</w:t>
      </w:r>
      <w:proofErr w:type="gramStart"/>
      <w:r w:rsidRPr="0090376A">
        <w:t>.Д</w:t>
      </w:r>
      <w:proofErr w:type="gramEnd"/>
      <w:r w:rsidRPr="0090376A">
        <w:t>оговорыКонтрагентов</w:t>
      </w:r>
      <w:proofErr w:type="spellEnd"/>
      <w:r w:rsidRPr="00902B0B">
        <w:t xml:space="preserve"> </w:t>
      </w:r>
      <w:r>
        <w:t xml:space="preserve">добавлен реквизит </w:t>
      </w:r>
      <w:proofErr w:type="spellStart"/>
      <w:r w:rsidRPr="00902B0B">
        <w:t>КМК_ВидНоменклатуры</w:t>
      </w:r>
      <w:proofErr w:type="spellEnd"/>
    </w:p>
    <w:p w:rsidR="0090376A" w:rsidRDefault="0090376A">
      <w:r>
        <w:t xml:space="preserve">+ </w:t>
      </w:r>
      <w:proofErr w:type="spellStart"/>
      <w:r w:rsidRPr="0090376A">
        <w:t>Справочник</w:t>
      </w:r>
      <w:proofErr w:type="gramStart"/>
      <w:r w:rsidRPr="0090376A">
        <w:t>.К</w:t>
      </w:r>
      <w:proofErr w:type="gramEnd"/>
      <w:r w:rsidRPr="0090376A">
        <w:t>МК_ВидыНоменклатуры</w:t>
      </w:r>
      <w:proofErr w:type="spellEnd"/>
    </w:p>
    <w:p w:rsidR="002550DC" w:rsidRDefault="002550DC">
      <w:proofErr w:type="spellStart"/>
      <w:r w:rsidRPr="002550DC">
        <w:t>НоменклатурныеГруппы</w:t>
      </w:r>
      <w:proofErr w:type="spellEnd"/>
      <w:r>
        <w:t xml:space="preserve"> + Реквизиты и модуль формы</w:t>
      </w:r>
    </w:p>
    <w:p w:rsidR="00DF5FFB" w:rsidRPr="0024677F" w:rsidRDefault="00DF5FFB">
      <w:r>
        <w:t xml:space="preserve">Организации </w:t>
      </w:r>
      <w:r>
        <w:tab/>
        <w:t xml:space="preserve"> Форма организации (подписи ответ. </w:t>
      </w:r>
      <w:proofErr w:type="gramStart"/>
      <w:r>
        <w:t xml:space="preserve">Лиц </w:t>
      </w:r>
      <w:r w:rsidRPr="00DF5FFB">
        <w:t>TEST-5598</w:t>
      </w:r>
      <w:r>
        <w:t>)</w:t>
      </w:r>
      <w:proofErr w:type="gramEnd"/>
    </w:p>
    <w:p w:rsidR="00E71E45" w:rsidRDefault="00E71E45" w:rsidP="0024677F">
      <w:pPr>
        <w:pStyle w:val="2"/>
      </w:pPr>
      <w:r>
        <w:t>Документы:</w:t>
      </w:r>
    </w:p>
    <w:p w:rsidR="006B350B" w:rsidRPr="006B350B" w:rsidRDefault="006B350B" w:rsidP="00D225DA">
      <w:pPr>
        <w:pStyle w:val="a5"/>
        <w:numPr>
          <w:ilvl w:val="0"/>
          <w:numId w:val="2"/>
        </w:numPr>
        <w:rPr>
          <w:b/>
        </w:rPr>
      </w:pPr>
      <w:r>
        <w:t xml:space="preserve">Отчет комиссионера о продажах </w:t>
      </w:r>
      <w:r>
        <w:tab/>
        <w:t>модуль формы</w:t>
      </w:r>
    </w:p>
    <w:p w:rsidR="006B350B" w:rsidRPr="006B350B" w:rsidRDefault="006B350B" w:rsidP="00D225DA">
      <w:pPr>
        <w:pStyle w:val="a5"/>
        <w:numPr>
          <w:ilvl w:val="0"/>
          <w:numId w:val="2"/>
        </w:numPr>
        <w:rPr>
          <w:b/>
        </w:rPr>
      </w:pPr>
      <w:r>
        <w:t xml:space="preserve">Отчет комитенту о продажах </w:t>
      </w:r>
      <w:r>
        <w:tab/>
        <w:t xml:space="preserve"> модуль формы</w:t>
      </w:r>
    </w:p>
    <w:p w:rsidR="006B350B" w:rsidRPr="006B350B" w:rsidRDefault="006B350B" w:rsidP="00D225DA">
      <w:pPr>
        <w:pStyle w:val="a5"/>
        <w:numPr>
          <w:ilvl w:val="0"/>
          <w:numId w:val="2"/>
        </w:numPr>
        <w:rPr>
          <w:b/>
        </w:rPr>
      </w:pPr>
      <w:r>
        <w:t xml:space="preserve">РТУ </w:t>
      </w:r>
      <w:r>
        <w:tab/>
        <w:t xml:space="preserve"> модуль объекта, модуль менеджера</w:t>
      </w:r>
    </w:p>
    <w:p w:rsidR="006B350B" w:rsidRPr="006B350B" w:rsidRDefault="006B350B" w:rsidP="00D225DA">
      <w:pPr>
        <w:pStyle w:val="a5"/>
        <w:numPr>
          <w:ilvl w:val="0"/>
          <w:numId w:val="2"/>
        </w:numPr>
        <w:rPr>
          <w:b/>
        </w:rPr>
      </w:pPr>
      <w:r>
        <w:t xml:space="preserve">РОТ </w:t>
      </w:r>
      <w:r>
        <w:tab/>
        <w:t xml:space="preserve"> модуль объекта, модуль менеджера</w:t>
      </w:r>
      <w:r w:rsidR="00DF5FFB" w:rsidRPr="00DF5FFB">
        <w:t xml:space="preserve">, </w:t>
      </w:r>
      <w:r w:rsidR="00DF5FFB">
        <w:t>форма документов</w:t>
      </w:r>
    </w:p>
    <w:p w:rsidR="006B350B" w:rsidRPr="006B350B" w:rsidRDefault="006B350B" w:rsidP="00D225DA">
      <w:pPr>
        <w:pStyle w:val="a5"/>
        <w:numPr>
          <w:ilvl w:val="0"/>
          <w:numId w:val="2"/>
        </w:numPr>
        <w:rPr>
          <w:b/>
        </w:rPr>
      </w:pPr>
      <w:r>
        <w:t xml:space="preserve">Регламентная операция </w:t>
      </w:r>
      <w:r>
        <w:tab/>
        <w:t xml:space="preserve"> модуль объекта</w:t>
      </w:r>
      <w:r w:rsidRPr="003B09C3">
        <w:rPr>
          <w:strike/>
        </w:rPr>
        <w:t>, модуль менеджера</w:t>
      </w:r>
    </w:p>
    <w:p w:rsidR="006B350B" w:rsidRPr="006B350B" w:rsidRDefault="006B350B" w:rsidP="00D225DA">
      <w:pPr>
        <w:pStyle w:val="a5"/>
        <w:numPr>
          <w:ilvl w:val="0"/>
          <w:numId w:val="2"/>
        </w:numPr>
        <w:rPr>
          <w:b/>
        </w:rPr>
      </w:pPr>
      <w:r>
        <w:t xml:space="preserve">Списание с расчетного счета </w:t>
      </w:r>
      <w:r>
        <w:tab/>
        <w:t xml:space="preserve"> модуль объекта, модуль менеджера</w:t>
      </w:r>
    </w:p>
    <w:p w:rsidR="00AE2770" w:rsidRPr="00AE55A2" w:rsidRDefault="00AE2770" w:rsidP="00D225DA">
      <w:pPr>
        <w:pStyle w:val="a5"/>
        <w:numPr>
          <w:ilvl w:val="0"/>
          <w:numId w:val="2"/>
        </w:numPr>
        <w:rPr>
          <w:b/>
        </w:rPr>
      </w:pPr>
      <w:proofErr w:type="spellStart"/>
      <w:r w:rsidRPr="00AE55A2">
        <w:rPr>
          <w:b/>
        </w:rPr>
        <w:t>Документ</w:t>
      </w:r>
      <w:proofErr w:type="gramStart"/>
      <w:r w:rsidRPr="00AE55A2">
        <w:rPr>
          <w:b/>
        </w:rPr>
        <w:t>.С</w:t>
      </w:r>
      <w:proofErr w:type="gramEnd"/>
      <w:r w:rsidRPr="00AE55A2">
        <w:rPr>
          <w:b/>
        </w:rPr>
        <w:t>четФактураВыданный</w:t>
      </w:r>
      <w:proofErr w:type="spellEnd"/>
      <w:r w:rsidRPr="00AE55A2">
        <w:rPr>
          <w:b/>
        </w:rPr>
        <w:tab/>
        <w:t>модуль менеджера</w:t>
      </w:r>
      <w:r w:rsidR="00242F63" w:rsidRPr="00AE55A2">
        <w:rPr>
          <w:b/>
        </w:rPr>
        <w:t>,</w:t>
      </w:r>
      <w:r w:rsidR="00DA1D8B" w:rsidRPr="006B350B">
        <w:rPr>
          <w:b/>
        </w:rPr>
        <w:br/>
      </w:r>
      <w:r w:rsidR="00242F63" w:rsidRPr="00DA1D8B">
        <w:rPr>
          <w:b/>
          <w:sz w:val="20"/>
          <w:szCs w:val="20"/>
        </w:rPr>
        <w:t xml:space="preserve"> </w:t>
      </w:r>
      <w:r w:rsidR="00242F63" w:rsidRPr="00DA1D8B">
        <w:rPr>
          <w:b/>
          <w:sz w:val="20"/>
          <w:szCs w:val="20"/>
          <w:highlight w:val="yellow"/>
        </w:rPr>
        <w:t xml:space="preserve">Для реквизита </w:t>
      </w:r>
      <w:proofErr w:type="spellStart"/>
      <w:r w:rsidR="00242F63" w:rsidRPr="00DA1D8B">
        <w:rPr>
          <w:b/>
          <w:sz w:val="20"/>
          <w:szCs w:val="20"/>
          <w:highlight w:val="yellow"/>
        </w:rPr>
        <w:t>ДокументОснование</w:t>
      </w:r>
      <w:proofErr w:type="spellEnd"/>
      <w:r w:rsidR="00242F63" w:rsidRPr="00DA1D8B">
        <w:rPr>
          <w:b/>
          <w:sz w:val="20"/>
          <w:szCs w:val="20"/>
          <w:highlight w:val="yellow"/>
        </w:rPr>
        <w:t xml:space="preserve"> </w:t>
      </w:r>
      <w:r w:rsidR="00BC05E1" w:rsidRPr="00DA1D8B">
        <w:rPr>
          <w:b/>
          <w:sz w:val="20"/>
          <w:szCs w:val="20"/>
          <w:highlight w:val="yellow"/>
        </w:rPr>
        <w:t xml:space="preserve"> и для такого же реквизита ТЧ </w:t>
      </w:r>
      <w:proofErr w:type="spellStart"/>
      <w:r w:rsidR="00BC05E1" w:rsidRPr="00DA1D8B">
        <w:rPr>
          <w:b/>
          <w:sz w:val="20"/>
          <w:szCs w:val="20"/>
          <w:highlight w:val="yellow"/>
        </w:rPr>
        <w:t>ДокументыОснования</w:t>
      </w:r>
      <w:proofErr w:type="spellEnd"/>
      <w:r w:rsidR="00BC05E1" w:rsidRPr="00DA1D8B">
        <w:rPr>
          <w:b/>
          <w:sz w:val="20"/>
          <w:szCs w:val="20"/>
          <w:highlight w:val="yellow"/>
        </w:rPr>
        <w:t xml:space="preserve">  </w:t>
      </w:r>
      <w:r w:rsidR="00242F63" w:rsidRPr="00DA1D8B">
        <w:rPr>
          <w:b/>
          <w:sz w:val="20"/>
          <w:szCs w:val="20"/>
          <w:highlight w:val="yellow"/>
        </w:rPr>
        <w:t xml:space="preserve">добавить </w:t>
      </w:r>
      <w:r w:rsidR="00BC05E1" w:rsidRPr="00DA1D8B">
        <w:rPr>
          <w:b/>
          <w:sz w:val="20"/>
          <w:szCs w:val="20"/>
          <w:highlight w:val="yellow"/>
        </w:rPr>
        <w:t xml:space="preserve"> </w:t>
      </w:r>
      <w:r w:rsidR="00242F63" w:rsidRPr="00DA1D8B">
        <w:rPr>
          <w:b/>
          <w:sz w:val="20"/>
          <w:szCs w:val="20"/>
          <w:highlight w:val="yellow"/>
        </w:rPr>
        <w:t>Тип</w:t>
      </w:r>
      <w:r w:rsidR="00BC05E1" w:rsidRPr="00DA1D8B">
        <w:rPr>
          <w:b/>
          <w:sz w:val="20"/>
          <w:szCs w:val="20"/>
          <w:highlight w:val="yellow"/>
        </w:rPr>
        <w:t xml:space="preserve"> </w:t>
      </w:r>
      <w:proofErr w:type="spellStart"/>
      <w:r w:rsidR="00BC05E1" w:rsidRPr="00DA1D8B">
        <w:rPr>
          <w:b/>
          <w:sz w:val="20"/>
          <w:szCs w:val="20"/>
          <w:highlight w:val="yellow"/>
        </w:rPr>
        <w:t>КМК_ОтчетКомиссионераПоПеревыставлениюРазниц</w:t>
      </w:r>
      <w:proofErr w:type="spellEnd"/>
    </w:p>
    <w:p w:rsidR="00D225DA" w:rsidRPr="001E08CC" w:rsidRDefault="00D225DA" w:rsidP="00D225DA">
      <w:pPr>
        <w:pStyle w:val="a5"/>
        <w:numPr>
          <w:ilvl w:val="0"/>
          <w:numId w:val="2"/>
        </w:numPr>
      </w:pPr>
      <w:r>
        <w:t>Корректировка поступления +реквизит, модуль формы</w:t>
      </w:r>
    </w:p>
    <w:p w:rsidR="00C92864" w:rsidRDefault="00C92864" w:rsidP="00D225DA">
      <w:pPr>
        <w:pStyle w:val="a5"/>
        <w:numPr>
          <w:ilvl w:val="0"/>
          <w:numId w:val="2"/>
        </w:numPr>
      </w:pPr>
      <w:r>
        <w:t xml:space="preserve">Корректировка долга – добавлены реквизиты, </w:t>
      </w:r>
      <w:proofErr w:type="spellStart"/>
      <w:r>
        <w:t>ФормаДокумента</w:t>
      </w:r>
      <w:proofErr w:type="spellEnd"/>
    </w:p>
    <w:p w:rsidR="00C92864" w:rsidRDefault="00C92864" w:rsidP="00D225DA">
      <w:pPr>
        <w:pStyle w:val="a5"/>
        <w:numPr>
          <w:ilvl w:val="0"/>
          <w:numId w:val="2"/>
        </w:numPr>
      </w:pPr>
      <w:proofErr w:type="spellStart"/>
      <w:r>
        <w:t>ТребованиеНакладная</w:t>
      </w:r>
      <w:proofErr w:type="spellEnd"/>
      <w:r>
        <w:t xml:space="preserve"> – добавлены реквизиты, </w:t>
      </w:r>
      <w:proofErr w:type="gramStart"/>
      <w:r>
        <w:t>изменена</w:t>
      </w:r>
      <w:proofErr w:type="gramEnd"/>
      <w:r>
        <w:t xml:space="preserve"> </w:t>
      </w:r>
      <w:proofErr w:type="spellStart"/>
      <w:r>
        <w:t>ФормаДокумента</w:t>
      </w:r>
      <w:proofErr w:type="spellEnd"/>
    </w:p>
    <w:p w:rsidR="00F12FD2" w:rsidRPr="00D514FD" w:rsidRDefault="00F12FD2" w:rsidP="00D225DA">
      <w:pPr>
        <w:pStyle w:val="a5"/>
        <w:numPr>
          <w:ilvl w:val="0"/>
          <w:numId w:val="2"/>
        </w:numPr>
      </w:pPr>
      <w:r>
        <w:t>Поступление товаров и услуг +Реквизиты и модуль формы</w:t>
      </w:r>
    </w:p>
    <w:p w:rsidR="00D514FD" w:rsidRDefault="00D514FD" w:rsidP="00D225DA">
      <w:pPr>
        <w:pStyle w:val="a5"/>
        <w:numPr>
          <w:ilvl w:val="0"/>
          <w:numId w:val="2"/>
        </w:numPr>
      </w:pPr>
      <w:proofErr w:type="spellStart"/>
      <w:r>
        <w:t>РаспределениеНДС</w:t>
      </w:r>
      <w:proofErr w:type="spellEnd"/>
      <w:proofErr w:type="gramStart"/>
      <w:r>
        <w:t xml:space="preserve">.. </w:t>
      </w:r>
      <w:proofErr w:type="gramEnd"/>
      <w:r w:rsidR="009437A8" w:rsidRPr="00D70AB3">
        <w:t>Модуль менеджера</w:t>
      </w:r>
      <w:r w:rsidR="009437A8">
        <w:t xml:space="preserve">; </w:t>
      </w:r>
      <w:proofErr w:type="spellStart"/>
      <w:r w:rsidR="009437A8">
        <w:t>ФормаДокумента</w:t>
      </w:r>
      <w:proofErr w:type="spellEnd"/>
      <w:r w:rsidR="009437A8">
        <w:t xml:space="preserve"> </w:t>
      </w:r>
      <w:r>
        <w:t>Новый элемент на форме, модуль формы документа.</w:t>
      </w:r>
    </w:p>
    <w:p w:rsidR="00572AAE" w:rsidRDefault="00572AAE" w:rsidP="00D225DA">
      <w:pPr>
        <w:pStyle w:val="a5"/>
        <w:numPr>
          <w:ilvl w:val="0"/>
          <w:numId w:val="2"/>
        </w:numPr>
      </w:pPr>
      <w:proofErr w:type="spellStart"/>
      <w:r w:rsidRPr="00572AAE">
        <w:t>ОтчетПроизводстваЗаСмену</w:t>
      </w:r>
      <w:proofErr w:type="spellEnd"/>
      <w:r>
        <w:t xml:space="preserve"> Добавлен Рекв</w:t>
      </w:r>
      <w:r w:rsidR="00475C17">
        <w:t>и</w:t>
      </w:r>
      <w:r>
        <w:t xml:space="preserve">зит </w:t>
      </w:r>
      <w:proofErr w:type="spellStart"/>
      <w:r>
        <w:t>КМК_Завод</w:t>
      </w:r>
      <w:proofErr w:type="spellEnd"/>
      <w:r>
        <w:t xml:space="preserve"> и форма списка.</w:t>
      </w:r>
    </w:p>
    <w:p w:rsidR="00572AAE" w:rsidRDefault="00572AAE" w:rsidP="00D225DA">
      <w:pPr>
        <w:pStyle w:val="a5"/>
        <w:numPr>
          <w:ilvl w:val="0"/>
          <w:numId w:val="2"/>
        </w:numPr>
      </w:pPr>
      <w:proofErr w:type="spellStart"/>
      <w:r w:rsidRPr="00572AAE">
        <w:t>ПоступлениеИзПереработки</w:t>
      </w:r>
      <w:proofErr w:type="spellEnd"/>
      <w:r>
        <w:t xml:space="preserve"> Добавлен </w:t>
      </w:r>
      <w:proofErr w:type="spellStart"/>
      <w:r>
        <w:t>Реквзит</w:t>
      </w:r>
      <w:proofErr w:type="spellEnd"/>
      <w:r>
        <w:t xml:space="preserve"> </w:t>
      </w:r>
      <w:proofErr w:type="spellStart"/>
      <w:r>
        <w:t>КМК_Завод</w:t>
      </w:r>
      <w:proofErr w:type="spellEnd"/>
      <w:r>
        <w:t xml:space="preserve"> и форма списка.</w:t>
      </w:r>
    </w:p>
    <w:p w:rsidR="00D225DA" w:rsidRPr="001C6971" w:rsidRDefault="00B956DC" w:rsidP="00B956DC">
      <w:pPr>
        <w:pStyle w:val="a5"/>
        <w:numPr>
          <w:ilvl w:val="0"/>
          <w:numId w:val="2"/>
        </w:numPr>
      </w:pPr>
      <w:proofErr w:type="spellStart"/>
      <w:r w:rsidRPr="00B956DC">
        <w:t>ПодтверждениеНулевойСтавкиНДС</w:t>
      </w:r>
      <w:proofErr w:type="gramStart"/>
      <w:r w:rsidRPr="00B956DC">
        <w:t>.Ф</w:t>
      </w:r>
      <w:proofErr w:type="gramEnd"/>
      <w:r w:rsidRPr="00B956DC">
        <w:t>орма.ФормаДокумента</w:t>
      </w:r>
      <w:proofErr w:type="spellEnd"/>
    </w:p>
    <w:p w:rsidR="001C6971" w:rsidRDefault="001C6971" w:rsidP="00B956DC">
      <w:pPr>
        <w:pStyle w:val="a5"/>
        <w:numPr>
          <w:ilvl w:val="0"/>
          <w:numId w:val="2"/>
        </w:numPr>
      </w:pPr>
      <w:r>
        <w:t xml:space="preserve">Отчет комитенту о продажах </w:t>
      </w:r>
      <w:r w:rsidR="006B350B">
        <w:tab/>
      </w:r>
      <w:r>
        <w:t xml:space="preserve"> модуль объекта</w:t>
      </w:r>
    </w:p>
    <w:p w:rsidR="00D76084" w:rsidRDefault="00D76084" w:rsidP="00B956DC">
      <w:pPr>
        <w:pStyle w:val="a5"/>
        <w:numPr>
          <w:ilvl w:val="0"/>
          <w:numId w:val="2"/>
        </w:numPr>
      </w:pPr>
      <w:proofErr w:type="spellStart"/>
      <w:r>
        <w:t>Оприходование</w:t>
      </w:r>
      <w:proofErr w:type="spellEnd"/>
      <w:r>
        <w:t xml:space="preserve"> товаров</w:t>
      </w:r>
      <w:r w:rsidR="006B350B">
        <w:t xml:space="preserve"> </w:t>
      </w:r>
      <w:r w:rsidR="006B350B">
        <w:tab/>
        <w:t xml:space="preserve"> форма документа</w:t>
      </w:r>
    </w:p>
    <w:p w:rsidR="00D76084" w:rsidRDefault="00D76084" w:rsidP="00B956DC">
      <w:pPr>
        <w:pStyle w:val="a5"/>
        <w:numPr>
          <w:ilvl w:val="0"/>
          <w:numId w:val="2"/>
        </w:numPr>
      </w:pPr>
      <w:r>
        <w:t>Списание товаров</w:t>
      </w:r>
      <w:r w:rsidR="006B350B">
        <w:t xml:space="preserve"> </w:t>
      </w:r>
      <w:r w:rsidR="006B350B">
        <w:tab/>
        <w:t xml:space="preserve"> форма документа</w:t>
      </w:r>
    </w:p>
    <w:p w:rsidR="00DF5FFB" w:rsidRDefault="00DF5FFB" w:rsidP="00B956DC">
      <w:pPr>
        <w:pStyle w:val="a5"/>
        <w:numPr>
          <w:ilvl w:val="0"/>
          <w:numId w:val="2"/>
        </w:numPr>
      </w:pPr>
      <w:r>
        <w:t xml:space="preserve">Восстановление НДС </w:t>
      </w:r>
      <w:r>
        <w:tab/>
        <w:t xml:space="preserve"> модуль объекта</w:t>
      </w:r>
    </w:p>
    <w:p w:rsidR="0024677F" w:rsidRDefault="0024677F" w:rsidP="0024677F">
      <w:pPr>
        <w:pStyle w:val="2"/>
      </w:pPr>
      <w:r>
        <w:lastRenderedPageBreak/>
        <w:t>Журналы документов</w:t>
      </w:r>
    </w:p>
    <w:p w:rsidR="00E71E45" w:rsidRDefault="00E71E45">
      <w:r>
        <w:rPr>
          <w:noProof/>
          <w:lang w:eastAsia="ru-RU"/>
        </w:rPr>
        <w:drawing>
          <wp:inline distT="0" distB="0" distL="0" distR="0">
            <wp:extent cx="4514850" cy="679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9B" w:rsidRDefault="0099569B" w:rsidP="0024677F">
      <w:pPr>
        <w:pStyle w:val="2"/>
      </w:pPr>
      <w:r>
        <w:t>Перечисления</w:t>
      </w:r>
    </w:p>
    <w:p w:rsidR="0099569B" w:rsidRDefault="0099569B">
      <w:r>
        <w:rPr>
          <w:noProof/>
          <w:lang w:eastAsia="ru-RU"/>
        </w:rPr>
        <w:drawing>
          <wp:inline distT="0" distB="0" distL="0" distR="0">
            <wp:extent cx="5937250" cy="180340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61" w:rsidRDefault="00D22C61" w:rsidP="00D22C61">
      <w:pPr>
        <w:pStyle w:val="a5"/>
        <w:numPr>
          <w:ilvl w:val="0"/>
          <w:numId w:val="4"/>
        </w:numPr>
      </w:pPr>
      <w:proofErr w:type="spellStart"/>
      <w:r w:rsidRPr="00D22C61">
        <w:t>ПриоритетыОбъектовОбмена</w:t>
      </w:r>
      <w:proofErr w:type="spellEnd"/>
      <w:r>
        <w:t xml:space="preserve"> в релизе 3.0.43.152 переименованы значения, в связи с этим добавлены три значения для работоспособности обмена </w:t>
      </w:r>
      <w:proofErr w:type="gramStart"/>
      <w:r>
        <w:t>с</w:t>
      </w:r>
      <w:proofErr w:type="gramEnd"/>
      <w:r>
        <w:t xml:space="preserve"> БУХ. </w:t>
      </w:r>
    </w:p>
    <w:p w:rsidR="00FA05F2" w:rsidRDefault="00FA05F2" w:rsidP="00FA05F2">
      <w:pPr>
        <w:pStyle w:val="2"/>
      </w:pPr>
      <w:r>
        <w:t>Отчеты</w:t>
      </w:r>
    </w:p>
    <w:p w:rsidR="009E24AC" w:rsidRDefault="009E24AC" w:rsidP="00B956DC">
      <w:pPr>
        <w:pStyle w:val="a5"/>
        <w:numPr>
          <w:ilvl w:val="0"/>
          <w:numId w:val="3"/>
        </w:numPr>
      </w:pPr>
      <w:proofErr w:type="spellStart"/>
      <w:r>
        <w:t>КнигаПродаж</w:t>
      </w:r>
      <w:proofErr w:type="gramStart"/>
      <w:r>
        <w:t>.М</w:t>
      </w:r>
      <w:proofErr w:type="gramEnd"/>
      <w:r>
        <w:t>одуль</w:t>
      </w:r>
      <w:proofErr w:type="spellEnd"/>
      <w:r>
        <w:t xml:space="preserve">  менеджера(3321, 11) : Процедура </w:t>
      </w:r>
      <w:proofErr w:type="spellStart"/>
      <w:r>
        <w:t>ПолучитьСчетаФактурыДокументыКнигаПрода</w:t>
      </w:r>
      <w:proofErr w:type="gramStart"/>
      <w:r>
        <w:t>ж</w:t>
      </w:r>
      <w:proofErr w:type="spellEnd"/>
      <w:r>
        <w:t>(</w:t>
      </w:r>
      <w:proofErr w:type="gramEnd"/>
      <w:r>
        <w:t>Запрос)</w:t>
      </w:r>
    </w:p>
    <w:p w:rsidR="00B956DC" w:rsidRDefault="00B956DC" w:rsidP="00B956DC">
      <w:pPr>
        <w:pStyle w:val="a5"/>
        <w:numPr>
          <w:ilvl w:val="0"/>
          <w:numId w:val="3"/>
        </w:numPr>
      </w:pPr>
      <w:r w:rsidRPr="00B956DC">
        <w:t>РегламентированныйОтчетНДС</w:t>
      </w:r>
      <w:proofErr w:type="gramStart"/>
      <w:r w:rsidRPr="00B956DC">
        <w:t>.Ф</w:t>
      </w:r>
      <w:proofErr w:type="gramEnd"/>
      <w:r w:rsidRPr="00B956DC">
        <w:t>орма.ФормаОтчета2015Кв1</w:t>
      </w:r>
    </w:p>
    <w:p w:rsidR="00216F95" w:rsidRDefault="00216F95" w:rsidP="00216F95">
      <w:pPr>
        <w:pStyle w:val="2"/>
      </w:pPr>
      <w:r w:rsidRPr="0090376A">
        <w:t>Обработки</w:t>
      </w:r>
      <w:r>
        <w:t xml:space="preserve"> </w:t>
      </w:r>
    </w:p>
    <w:p w:rsidR="0099569B" w:rsidRDefault="0099569B">
      <w:r>
        <w:rPr>
          <w:noProof/>
          <w:lang w:eastAsia="ru-RU"/>
        </w:rPr>
        <w:drawing>
          <wp:inline distT="0" distB="0" distL="0" distR="0">
            <wp:extent cx="3073400" cy="1003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95" w:rsidRPr="009E24AC" w:rsidRDefault="00216F95">
      <w:proofErr w:type="spellStart"/>
      <w:r w:rsidRPr="00216F95">
        <w:t>О</w:t>
      </w:r>
      <w:r>
        <w:t>бработка</w:t>
      </w:r>
      <w:proofErr w:type="gramStart"/>
      <w:r>
        <w:t>.К</w:t>
      </w:r>
      <w:proofErr w:type="gramEnd"/>
      <w:r>
        <w:t>МК_ЗаполнениеКонстант</w:t>
      </w:r>
      <w:proofErr w:type="spellEnd"/>
    </w:p>
    <w:p w:rsidR="00B85B70" w:rsidRPr="009E24AC" w:rsidRDefault="00B85B70">
      <w:r w:rsidRPr="009E24AC">
        <w:t>+</w:t>
      </w:r>
      <w:proofErr w:type="spellStart"/>
      <w:r w:rsidRPr="00216F95">
        <w:t>О</w:t>
      </w:r>
      <w:r>
        <w:t>бработка</w:t>
      </w:r>
      <w:proofErr w:type="gramStart"/>
      <w:r>
        <w:t>.</w:t>
      </w:r>
      <w:r w:rsidRPr="009E24AC">
        <w:t>Г</w:t>
      </w:r>
      <w:proofErr w:type="gramEnd"/>
      <w:r w:rsidRPr="009E24AC">
        <w:t>рупповоеПерепроведениеДокументов</w:t>
      </w:r>
      <w:proofErr w:type="spellEnd"/>
      <w:r w:rsidR="007C7256">
        <w:t xml:space="preserve"> модуль менеджера</w:t>
      </w:r>
    </w:p>
    <w:p w:rsidR="00582CD3" w:rsidRDefault="00582CD3" w:rsidP="0024677F">
      <w:pPr>
        <w:pStyle w:val="2"/>
      </w:pPr>
      <w:r>
        <w:t>Планы счетов</w:t>
      </w:r>
    </w:p>
    <w:p w:rsidR="0099569B" w:rsidRPr="0090376A" w:rsidRDefault="0099569B">
      <w:r>
        <w:rPr>
          <w:noProof/>
          <w:lang w:eastAsia="ru-RU"/>
        </w:rPr>
        <w:drawing>
          <wp:inline distT="0" distB="0" distL="0" distR="0">
            <wp:extent cx="5937250" cy="239395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72" w:rsidRDefault="004A1072">
      <w:r>
        <w:rPr>
          <w:noProof/>
          <w:lang w:eastAsia="ru-RU"/>
        </w:rPr>
        <w:lastRenderedPageBreak/>
        <w:drawing>
          <wp:inline distT="0" distB="0" distL="0" distR="0">
            <wp:extent cx="5940425" cy="3199830"/>
            <wp:effectExtent l="19050" t="0" r="317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5B" w:rsidRDefault="008E0A5B">
      <w:r w:rsidRPr="00DA1D8B">
        <w:rPr>
          <w:highlight w:val="yellow"/>
        </w:rPr>
        <w:t xml:space="preserve">При обновлении предопределенных элементов плана счетов необходимо </w:t>
      </w:r>
      <w:proofErr w:type="gramStart"/>
      <w:r w:rsidRPr="00DA1D8B">
        <w:rPr>
          <w:highlight w:val="yellow"/>
        </w:rPr>
        <w:t>указать режим объединения как показано</w:t>
      </w:r>
      <w:proofErr w:type="gramEnd"/>
      <w:r w:rsidRPr="00DA1D8B">
        <w:rPr>
          <w:highlight w:val="yellow"/>
        </w:rPr>
        <w:t xml:space="preserve"> на рисунке ниже.</w:t>
      </w:r>
    </w:p>
    <w:p w:rsidR="00897844" w:rsidRDefault="00897844">
      <w:r>
        <w:t>Объединить с приоритетом новой конфигурации</w:t>
      </w:r>
    </w:p>
    <w:p w:rsidR="008E0A5B" w:rsidRPr="0090376A" w:rsidRDefault="008E0A5B"/>
    <w:p w:rsidR="00582CD3" w:rsidRDefault="00582CD3" w:rsidP="007F0D3E">
      <w:pPr>
        <w:pStyle w:val="2"/>
      </w:pPr>
      <w:r>
        <w:t>Регистры сведений</w:t>
      </w:r>
    </w:p>
    <w:p w:rsidR="0099569B" w:rsidRDefault="0099569B">
      <w:r>
        <w:rPr>
          <w:noProof/>
          <w:lang w:eastAsia="ru-RU"/>
        </w:rPr>
        <w:drawing>
          <wp:inline distT="0" distB="0" distL="0" distR="0">
            <wp:extent cx="5937250" cy="1358900"/>
            <wp:effectExtent l="1905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76A" w:rsidRDefault="007F0D3E">
      <w:r>
        <w:t xml:space="preserve">Всегда следить за тем чтобы </w:t>
      </w:r>
      <w:proofErr w:type="spellStart"/>
      <w:r w:rsidRPr="007F0D3E">
        <w:t>СоответствиеОбъектовДляОбмена</w:t>
      </w:r>
      <w:proofErr w:type="spellEnd"/>
      <w:r>
        <w:t xml:space="preserve"> оставался в основной конфигурации</w:t>
      </w:r>
      <w:r>
        <w:br/>
      </w:r>
      <w:proofErr w:type="spellStart"/>
      <w:r w:rsidR="0090376A" w:rsidRPr="0090376A">
        <w:t>РегистрСведений</w:t>
      </w:r>
      <w:proofErr w:type="gramStart"/>
      <w:r w:rsidR="0090376A" w:rsidRPr="0090376A">
        <w:t>.К</w:t>
      </w:r>
      <w:proofErr w:type="gramEnd"/>
      <w:r w:rsidR="0090376A" w:rsidRPr="0090376A">
        <w:t>МК_СвязьТиповНоменклатрыСДоговорамиКомиссии</w:t>
      </w:r>
      <w:proofErr w:type="spellEnd"/>
      <w:r>
        <w:br/>
      </w:r>
    </w:p>
    <w:p w:rsidR="0059195D" w:rsidRDefault="0059195D"/>
    <w:sectPr w:rsidR="0059195D" w:rsidSect="001F2AE2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9C3" w:rsidRDefault="003B09C3" w:rsidP="001F2AE2">
      <w:pPr>
        <w:spacing w:after="0" w:line="240" w:lineRule="auto"/>
      </w:pPr>
      <w:r>
        <w:separator/>
      </w:r>
    </w:p>
  </w:endnote>
  <w:endnote w:type="continuationSeparator" w:id="0">
    <w:p w:rsidR="003B09C3" w:rsidRDefault="003B09C3" w:rsidP="001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976749"/>
      <w:docPartObj>
        <w:docPartGallery w:val="Page Numbers (Bottom of Page)"/>
        <w:docPartUnique/>
      </w:docPartObj>
    </w:sdtPr>
    <w:sdtContent>
      <w:p w:rsidR="003B09C3" w:rsidRDefault="003B09C3">
        <w:pPr>
          <w:pStyle w:val="a8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3B09C3" w:rsidRDefault="003B09C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9C3" w:rsidRDefault="003B09C3" w:rsidP="001F2AE2">
      <w:pPr>
        <w:spacing w:after="0" w:line="240" w:lineRule="auto"/>
      </w:pPr>
      <w:r>
        <w:separator/>
      </w:r>
    </w:p>
  </w:footnote>
  <w:footnote w:type="continuationSeparator" w:id="0">
    <w:p w:rsidR="003B09C3" w:rsidRDefault="003B09C3" w:rsidP="001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E37A9"/>
    <w:multiLevelType w:val="hybridMultilevel"/>
    <w:tmpl w:val="B3788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703D4"/>
    <w:multiLevelType w:val="hybridMultilevel"/>
    <w:tmpl w:val="09D4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22223"/>
    <w:multiLevelType w:val="hybridMultilevel"/>
    <w:tmpl w:val="4C46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4736C"/>
    <w:multiLevelType w:val="hybridMultilevel"/>
    <w:tmpl w:val="9F2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E3A"/>
    <w:rsid w:val="00025CBA"/>
    <w:rsid w:val="00031152"/>
    <w:rsid w:val="0008379F"/>
    <w:rsid w:val="000A17A7"/>
    <w:rsid w:val="000E01B0"/>
    <w:rsid w:val="001114A0"/>
    <w:rsid w:val="001207FD"/>
    <w:rsid w:val="00131E34"/>
    <w:rsid w:val="00134058"/>
    <w:rsid w:val="0019562F"/>
    <w:rsid w:val="001A0011"/>
    <w:rsid w:val="001A7C2C"/>
    <w:rsid w:val="001C6971"/>
    <w:rsid w:val="001E08CC"/>
    <w:rsid w:val="001F2AE2"/>
    <w:rsid w:val="001F4C34"/>
    <w:rsid w:val="0021365B"/>
    <w:rsid w:val="00216F95"/>
    <w:rsid w:val="00242F63"/>
    <w:rsid w:val="0024677F"/>
    <w:rsid w:val="002550DC"/>
    <w:rsid w:val="00284FCC"/>
    <w:rsid w:val="00307181"/>
    <w:rsid w:val="00326FE0"/>
    <w:rsid w:val="003839DF"/>
    <w:rsid w:val="003B09C3"/>
    <w:rsid w:val="003B6672"/>
    <w:rsid w:val="003D21BB"/>
    <w:rsid w:val="00410D89"/>
    <w:rsid w:val="00432D56"/>
    <w:rsid w:val="00453A8A"/>
    <w:rsid w:val="00475C17"/>
    <w:rsid w:val="004A1072"/>
    <w:rsid w:val="00520A7E"/>
    <w:rsid w:val="00532CD5"/>
    <w:rsid w:val="00572AAE"/>
    <w:rsid w:val="00582CD3"/>
    <w:rsid w:val="0059195D"/>
    <w:rsid w:val="005A3C6C"/>
    <w:rsid w:val="005C40AC"/>
    <w:rsid w:val="00607FA5"/>
    <w:rsid w:val="00617298"/>
    <w:rsid w:val="00626597"/>
    <w:rsid w:val="006356C9"/>
    <w:rsid w:val="0064040B"/>
    <w:rsid w:val="006652EC"/>
    <w:rsid w:val="00673F9E"/>
    <w:rsid w:val="00676F41"/>
    <w:rsid w:val="006B350B"/>
    <w:rsid w:val="00791D5F"/>
    <w:rsid w:val="00794A1E"/>
    <w:rsid w:val="007C7256"/>
    <w:rsid w:val="007F0D3E"/>
    <w:rsid w:val="0080469E"/>
    <w:rsid w:val="00805928"/>
    <w:rsid w:val="00834426"/>
    <w:rsid w:val="00853442"/>
    <w:rsid w:val="00897844"/>
    <w:rsid w:val="008B6F51"/>
    <w:rsid w:val="008C24E0"/>
    <w:rsid w:val="008E0A5B"/>
    <w:rsid w:val="009012A2"/>
    <w:rsid w:val="00902B0B"/>
    <w:rsid w:val="0090376A"/>
    <w:rsid w:val="009437A8"/>
    <w:rsid w:val="0095263B"/>
    <w:rsid w:val="00961CEB"/>
    <w:rsid w:val="009948C1"/>
    <w:rsid w:val="0099569B"/>
    <w:rsid w:val="009D447C"/>
    <w:rsid w:val="009E24AC"/>
    <w:rsid w:val="00A92E3A"/>
    <w:rsid w:val="00AC1601"/>
    <w:rsid w:val="00AC672C"/>
    <w:rsid w:val="00AD0308"/>
    <w:rsid w:val="00AE2770"/>
    <w:rsid w:val="00AE55A2"/>
    <w:rsid w:val="00AF7F98"/>
    <w:rsid w:val="00B06751"/>
    <w:rsid w:val="00B37A6D"/>
    <w:rsid w:val="00B65B8B"/>
    <w:rsid w:val="00B80F23"/>
    <w:rsid w:val="00B85B70"/>
    <w:rsid w:val="00B956DC"/>
    <w:rsid w:val="00BA2C08"/>
    <w:rsid w:val="00BB0A04"/>
    <w:rsid w:val="00BC05E1"/>
    <w:rsid w:val="00BE036C"/>
    <w:rsid w:val="00C44305"/>
    <w:rsid w:val="00C92864"/>
    <w:rsid w:val="00D225DA"/>
    <w:rsid w:val="00D22C61"/>
    <w:rsid w:val="00D514FD"/>
    <w:rsid w:val="00D70AB3"/>
    <w:rsid w:val="00D76084"/>
    <w:rsid w:val="00D76306"/>
    <w:rsid w:val="00D94782"/>
    <w:rsid w:val="00DA1D8B"/>
    <w:rsid w:val="00DF5FFB"/>
    <w:rsid w:val="00E62690"/>
    <w:rsid w:val="00E71E45"/>
    <w:rsid w:val="00EB6BA5"/>
    <w:rsid w:val="00ED591A"/>
    <w:rsid w:val="00F12FD2"/>
    <w:rsid w:val="00FA05F2"/>
    <w:rsid w:val="00FC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23"/>
  </w:style>
  <w:style w:type="paragraph" w:styleId="1">
    <w:name w:val="heading 1"/>
    <w:basedOn w:val="a"/>
    <w:next w:val="a"/>
    <w:link w:val="10"/>
    <w:uiPriority w:val="9"/>
    <w:qFormat/>
    <w:rsid w:val="00246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E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6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B6F5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2A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2AE2"/>
  </w:style>
  <w:style w:type="paragraph" w:styleId="a8">
    <w:name w:val="footer"/>
    <w:basedOn w:val="a"/>
    <w:link w:val="a9"/>
    <w:uiPriority w:val="99"/>
    <w:unhideWhenUsed/>
    <w:rsid w:val="001F2A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2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3EE1D-7AA6-4BF7-9EEB-0F42A6C7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simonov</dc:creator>
  <cp:lastModifiedBy>Simonov</cp:lastModifiedBy>
  <cp:revision>4</cp:revision>
  <cp:lastPrinted>2017-04-05T08:08:00Z</cp:lastPrinted>
  <dcterms:created xsi:type="dcterms:W3CDTF">2017-04-05T07:52:00Z</dcterms:created>
  <dcterms:modified xsi:type="dcterms:W3CDTF">2017-04-06T14:41:00Z</dcterms:modified>
</cp:coreProperties>
</file>