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C7FE3" w14:textId="177CDC33" w:rsidR="007116EE" w:rsidRPr="007116EE" w:rsidRDefault="003E01F8" w:rsidP="007116EE">
      <w:pPr>
        <w:shd w:val="clear" w:color="auto" w:fill="D9D9D9" w:themeFill="background1" w:themeFillShade="D9"/>
        <w:jc w:val="center"/>
        <w:rPr>
          <w:rFonts w:cs="Times New Roman"/>
          <w:b/>
        </w:rPr>
      </w:pPr>
      <w:r>
        <w:rPr>
          <w:rFonts w:cs="Times New Roman"/>
          <w:b/>
        </w:rPr>
        <w:t>CUARTO</w:t>
      </w:r>
      <w:r w:rsidR="007116EE">
        <w:rPr>
          <w:rFonts w:cs="Times New Roman"/>
          <w:b/>
        </w:rPr>
        <w:t xml:space="preserve"> EJERCICIO OBLIGATORIO</w:t>
      </w:r>
      <w:r w:rsidR="007116EE" w:rsidRPr="007116EE">
        <w:rPr>
          <w:rFonts w:cs="Times New Roman"/>
          <w:b/>
        </w:rPr>
        <w:t xml:space="preserve"> PARA SUPERAR EL SEMINARIO. Parte II – </w:t>
      </w:r>
      <w:r w:rsidR="00FE462A">
        <w:rPr>
          <w:rFonts w:cs="Times New Roman"/>
          <w:b/>
        </w:rPr>
        <w:t>MÁXIMA VEROSIMILITUD</w:t>
      </w:r>
      <w:r w:rsidR="007116EE" w:rsidRPr="007116EE">
        <w:rPr>
          <w:rFonts w:cs="Times New Roman"/>
          <w:b/>
        </w:rPr>
        <w:t xml:space="preserve"> con </w:t>
      </w:r>
      <w:r w:rsidR="00FE462A" w:rsidRPr="00AF1A0D">
        <w:rPr>
          <w:rFonts w:ascii="Courier New" w:hAnsi="Courier New" w:cs="Courier New"/>
          <w:b/>
        </w:rPr>
        <w:t>lav</w:t>
      </w:r>
      <w:r w:rsidR="00AF1A0D" w:rsidRPr="00AF1A0D">
        <w:rPr>
          <w:rFonts w:ascii="Courier New" w:hAnsi="Courier New" w:cs="Courier New"/>
          <w:b/>
        </w:rPr>
        <w:t>a</w:t>
      </w:r>
      <w:r w:rsidR="00FE462A" w:rsidRPr="00AF1A0D">
        <w:rPr>
          <w:rFonts w:ascii="Courier New" w:hAnsi="Courier New" w:cs="Courier New"/>
          <w:b/>
        </w:rPr>
        <w:t>an</w:t>
      </w:r>
    </w:p>
    <w:p w14:paraId="596D1B3C" w14:textId="77777777" w:rsidR="007116EE" w:rsidRDefault="007116EE" w:rsidP="007116EE">
      <w:pPr>
        <w:shd w:val="clear" w:color="auto" w:fill="D9D9D9" w:themeFill="background1" w:themeFillShade="D9"/>
        <w:rPr>
          <w:rFonts w:cs="Times New Roman"/>
          <w:b/>
        </w:rPr>
      </w:pPr>
      <w:r w:rsidRPr="007116EE">
        <w:rPr>
          <w:rFonts w:cs="Times New Roman"/>
          <w:b/>
        </w:rPr>
        <w:t>Responde este ejercicio en este Word y entrega también anexado el script de R.</w:t>
      </w:r>
    </w:p>
    <w:p w14:paraId="3085F9F7" w14:textId="339D3F32" w:rsidR="007116EE" w:rsidRPr="00A07B8A" w:rsidRDefault="007116EE" w:rsidP="007116EE">
      <w:pPr>
        <w:shd w:val="clear" w:color="auto" w:fill="D9D9D9" w:themeFill="background1" w:themeFillShade="D9"/>
        <w:rPr>
          <w:iCs/>
        </w:rPr>
      </w:pPr>
      <w:r w:rsidRPr="007116EE">
        <w:t xml:space="preserve">El archivo de datos que vamos a abrir es </w:t>
      </w:r>
      <w:r w:rsidR="004F0EF6" w:rsidRPr="004F0EF6">
        <w:rPr>
          <w:i/>
        </w:rPr>
        <w:t>AFC_2_factores.dat</w:t>
      </w:r>
      <w:r w:rsidR="00A07B8A">
        <w:rPr>
          <w:iCs/>
        </w:rPr>
        <w:t xml:space="preserve">, cada uno de ellos con 8 ítems (las variables son x1, x2, …, x16, siendo {x1 a x8} los indicadores que definen el primer factor y </w:t>
      </w:r>
      <w:r w:rsidR="00E03C01">
        <w:rPr>
          <w:iCs/>
        </w:rPr>
        <w:t>{x9 a x16} los indicadores que definen el segundo factor.</w:t>
      </w:r>
    </w:p>
    <w:p w14:paraId="1ED34ADB" w14:textId="1FAC7AD8" w:rsidR="007116EE" w:rsidRPr="007116EE" w:rsidRDefault="00E03C01" w:rsidP="007116EE">
      <w:pPr>
        <w:shd w:val="clear" w:color="auto" w:fill="D9D9D9" w:themeFill="background1" w:themeFillShade="D9"/>
      </w:pPr>
      <w:r>
        <w:t>Este archivo contiene datos</w:t>
      </w:r>
      <w:r w:rsidR="00F6673E">
        <w:t xml:space="preserve"> simulando</w:t>
      </w:r>
      <w:r w:rsidR="004F0EF6">
        <w:t xml:space="preserve"> una estructura factorial de dos factores con pesos estandarizados = 0.60 y una correlación </w:t>
      </w:r>
      <w:r w:rsidR="00A07B8A">
        <w:t>entre los dos factores</w:t>
      </w:r>
      <w:r w:rsidR="00F6673E">
        <w:t xml:space="preserve"> = 0.50.</w:t>
      </w:r>
      <w:r w:rsidR="00BF289D">
        <w:t xml:space="preserve"> Se ha simulado una pérdida de datos MNAR (ya sabes que los métodos modernos no están pensados para pérdida MNAR, pero queremos ver la robustez de las estimaciones).</w:t>
      </w:r>
    </w:p>
    <w:p w14:paraId="2AEB6A08" w14:textId="52731DC8" w:rsidR="007116EE" w:rsidRDefault="007116EE" w:rsidP="007116EE">
      <w:pPr>
        <w:shd w:val="clear" w:color="auto" w:fill="D9D9D9" w:themeFill="background1" w:themeFillShade="D9"/>
      </w:pPr>
      <w:r w:rsidRPr="007116EE">
        <w:t xml:space="preserve">Realiza dos </w:t>
      </w:r>
      <w:r w:rsidR="004F0EF6">
        <w:t>análisis factoriales confirmatorios en lavaan.</w:t>
      </w:r>
      <w:r w:rsidR="00C65070">
        <w:t xml:space="preserve"> Uno utilizando Full Maximum Likelihood (</w:t>
      </w:r>
      <w:r w:rsidR="00474F82">
        <w:t xml:space="preserve">recuerda que </w:t>
      </w:r>
      <w:r w:rsidR="00C65070">
        <w:t xml:space="preserve">en </w:t>
      </w:r>
      <w:r w:rsidR="00C65070" w:rsidRPr="00474F82">
        <w:rPr>
          <w:rFonts w:ascii="Courier New" w:hAnsi="Courier New" w:cs="Courier New"/>
        </w:rPr>
        <w:t>lavaan</w:t>
      </w:r>
      <w:r w:rsidR="00C65070">
        <w:t xml:space="preserve"> esto esto se hace con el argumento </w:t>
      </w:r>
      <w:r w:rsidR="00EF3698" w:rsidRPr="00EF3698">
        <w:t>missing = "ML"</w:t>
      </w:r>
      <w:r w:rsidR="00EF3698">
        <w:t>) y otro sin utilizar FML</w:t>
      </w:r>
      <w:r w:rsidR="00BF289D">
        <w:t>. Verás que no te permite estimar el modelo con listwise (eliminación por lista) dado que se pierden la mayor parte de los sujetos. Haz una imputación por la media de los valores perdidos</w:t>
      </w:r>
      <w:r w:rsidR="00BD26BC">
        <w:t xml:space="preserve"> (sabemos que esta estrategia no es buena)</w:t>
      </w:r>
      <w:r w:rsidR="00FF43B0">
        <w:t xml:space="preserve"> y vuelve a correr el análisis factorial confirmatorio con lavaan tras esa imputación.</w:t>
      </w:r>
    </w:p>
    <w:p w14:paraId="6510D0E0" w14:textId="77777777" w:rsidR="00BD26BC" w:rsidRDefault="00BD26BC" w:rsidP="007116EE">
      <w:pPr>
        <w:shd w:val="clear" w:color="auto" w:fill="D9D9D9" w:themeFill="background1" w:themeFillShade="D9"/>
      </w:pPr>
    </w:p>
    <w:p w14:paraId="577106C8" w14:textId="2F7CD541" w:rsidR="00BD26BC" w:rsidRDefault="005675FA" w:rsidP="007116EE">
      <w:pPr>
        <w:shd w:val="clear" w:color="auto" w:fill="D9D9D9" w:themeFill="background1" w:themeFillShade="D9"/>
        <w:rPr>
          <w:rFonts w:eastAsiaTheme="minorEastAsia"/>
        </w:rPr>
      </w:pPr>
      <w:r>
        <w:t xml:space="preserve">1. </w:t>
      </w:r>
      <w:r>
        <w:rPr>
          <w:i/>
          <w:iCs/>
        </w:rPr>
        <w:t>Ajuste de los dos modelos</w:t>
      </w:r>
      <w:r>
        <w:t>.</w:t>
      </w:r>
      <w:r>
        <w:rPr>
          <w:i/>
          <w:iCs/>
        </w:rPr>
        <w:t xml:space="preserve"> </w:t>
      </w:r>
      <w:r w:rsidR="00BD26BC">
        <w:t xml:space="preserve">Muestra los índices de ajuste de </w:t>
      </w:r>
      <w:r w:rsidR="001134BB">
        <w:t>F</w:t>
      </w:r>
      <w:r w:rsidR="00753577">
        <w:t>I</w:t>
      </w:r>
      <w:r w:rsidR="001134BB">
        <w:t>ML</w:t>
      </w:r>
      <w:r w:rsidR="00753577">
        <w:t xml:space="preserve"> (lavaan)</w:t>
      </w:r>
      <w:r w:rsidR="001134BB">
        <w:t xml:space="preserve"> frente a</w:t>
      </w:r>
      <w:r w:rsidR="00823B7D">
        <w:t xml:space="preserve"> los que arroja la solución con</w:t>
      </w:r>
      <w:r w:rsidR="001134BB">
        <w:t xml:space="preserve"> imputación por la media. Compáralos.</w:t>
      </w:r>
      <w:r w:rsidR="00823B7D">
        <w:t xml:space="preserve"> Informa de</w:t>
      </w:r>
      <w:r w:rsidR="00866B7B">
        <w:t xml:space="preserve"> </w:t>
      </w:r>
      <w:r w:rsidR="00823B7D">
        <w:t>l</w:t>
      </w:r>
      <w:r w:rsidR="00866B7B">
        <w:t>os índices de ajuste</w:t>
      </w:r>
      <w:r w:rsidR="00823B7D">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RMSEA, CFI, TLI y SRMR.</m:t>
        </m:r>
      </m:oMath>
    </w:p>
    <w:p w14:paraId="19223CC9" w14:textId="41FB94EC" w:rsidR="00D304C9" w:rsidRPr="00D304C9" w:rsidRDefault="00D304C9" w:rsidP="00D304C9">
      <w:pPr>
        <w:shd w:val="clear" w:color="auto" w:fill="D9D9D9" w:themeFill="background1" w:themeFillShade="D9"/>
        <w:rPr>
          <w:i/>
          <w:iCs/>
        </w:rPr>
      </w:pPr>
    </w:p>
    <w:tbl>
      <w:tblPr>
        <w:tblW w:w="8018" w:type="dxa"/>
        <w:shd w:val="clear" w:color="auto" w:fill="FFFFFF"/>
        <w:tblCellMar>
          <w:top w:w="15" w:type="dxa"/>
          <w:left w:w="15" w:type="dxa"/>
          <w:bottom w:w="15" w:type="dxa"/>
          <w:right w:w="15" w:type="dxa"/>
        </w:tblCellMar>
        <w:tblLook w:val="04A0" w:firstRow="1" w:lastRow="0" w:firstColumn="1" w:lastColumn="0" w:noHBand="0" w:noVBand="1"/>
      </w:tblPr>
      <w:tblGrid>
        <w:gridCol w:w="1141"/>
        <w:gridCol w:w="666"/>
        <w:gridCol w:w="1079"/>
        <w:gridCol w:w="880"/>
        <w:gridCol w:w="626"/>
        <w:gridCol w:w="626"/>
        <w:gridCol w:w="828"/>
        <w:gridCol w:w="1481"/>
        <w:gridCol w:w="691"/>
      </w:tblGrid>
      <w:tr w:rsidR="00D304C9" w:rsidRPr="00D304C9" w14:paraId="341AF79E" w14:textId="77777777" w:rsidTr="000D79D3">
        <w:trPr>
          <w:divId w:val="362636255"/>
          <w:tblHeader/>
        </w:trPr>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33975C21" w14:textId="77777777" w:rsidR="00D304C9" w:rsidRPr="00D304C9" w:rsidRDefault="00D304C9" w:rsidP="000D79D3">
            <w:pPr>
              <w:shd w:val="clear" w:color="auto" w:fill="D9D9D9" w:themeFill="background1" w:themeFillShade="D9"/>
              <w:jc w:val="center"/>
              <w:rPr>
                <w:b/>
                <w:bCs/>
                <w:lang w:val="es-PE"/>
              </w:rPr>
            </w:pPr>
            <w:r w:rsidRPr="00D304C9">
              <w:rPr>
                <w:b/>
                <w:bCs/>
                <w:lang w:val="es-PE"/>
              </w:rPr>
              <w:t>MODEL</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50B63953" w14:textId="77777777" w:rsidR="00D304C9" w:rsidRPr="00D304C9" w:rsidRDefault="00D304C9" w:rsidP="000D79D3">
            <w:pPr>
              <w:shd w:val="clear" w:color="auto" w:fill="D9D9D9" w:themeFill="background1" w:themeFillShade="D9"/>
              <w:jc w:val="center"/>
              <w:rPr>
                <w:b/>
                <w:bCs/>
                <w:lang w:val="es-PE"/>
              </w:rPr>
            </w:pPr>
            <w:r w:rsidRPr="00D304C9">
              <w:rPr>
                <w:b/>
                <w:bCs/>
                <w:lang w:val="es-PE"/>
              </w:rPr>
              <w:t>NPAR</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79C20F19" w14:textId="77777777" w:rsidR="00D304C9" w:rsidRPr="00D304C9" w:rsidRDefault="00D304C9" w:rsidP="000D79D3">
            <w:pPr>
              <w:shd w:val="clear" w:color="auto" w:fill="D9D9D9" w:themeFill="background1" w:themeFillShade="D9"/>
              <w:jc w:val="center"/>
              <w:rPr>
                <w:b/>
                <w:bCs/>
                <w:lang w:val="es-PE"/>
              </w:rPr>
            </w:pPr>
            <w:r w:rsidRPr="00D304C9">
              <w:rPr>
                <w:b/>
                <w:bCs/>
                <w:lang w:val="es-PE"/>
              </w:rPr>
              <w:t>Chi2(103)</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24CA2C24" w14:textId="77777777" w:rsidR="00D304C9" w:rsidRPr="00D304C9" w:rsidRDefault="00D304C9" w:rsidP="000D79D3">
            <w:pPr>
              <w:shd w:val="clear" w:color="auto" w:fill="D9D9D9" w:themeFill="background1" w:themeFillShade="D9"/>
              <w:jc w:val="center"/>
              <w:rPr>
                <w:b/>
                <w:bCs/>
                <w:lang w:val="es-PE"/>
              </w:rPr>
            </w:pPr>
            <w:r w:rsidRPr="00D304C9">
              <w:rPr>
                <w:b/>
                <w:bCs/>
                <w:lang w:val="es-PE"/>
              </w:rPr>
              <w:t>p (Chi2)</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7B0C36DE" w14:textId="77777777" w:rsidR="00D304C9" w:rsidRPr="00D304C9" w:rsidRDefault="00D304C9" w:rsidP="000D79D3">
            <w:pPr>
              <w:shd w:val="clear" w:color="auto" w:fill="D9D9D9" w:themeFill="background1" w:themeFillShade="D9"/>
              <w:jc w:val="center"/>
              <w:rPr>
                <w:b/>
                <w:bCs/>
                <w:lang w:val="es-PE"/>
              </w:rPr>
            </w:pPr>
            <w:r w:rsidRPr="00D304C9">
              <w:rPr>
                <w:b/>
                <w:bCs/>
                <w:lang w:val="es-PE"/>
              </w:rPr>
              <w:t>CFI</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1EA1E207" w14:textId="77777777" w:rsidR="00D304C9" w:rsidRPr="00D304C9" w:rsidRDefault="00D304C9" w:rsidP="000D79D3">
            <w:pPr>
              <w:shd w:val="clear" w:color="auto" w:fill="D9D9D9" w:themeFill="background1" w:themeFillShade="D9"/>
              <w:jc w:val="center"/>
              <w:rPr>
                <w:b/>
                <w:bCs/>
                <w:lang w:val="es-PE"/>
              </w:rPr>
            </w:pPr>
            <w:r w:rsidRPr="00D304C9">
              <w:rPr>
                <w:b/>
                <w:bCs/>
                <w:lang w:val="es-PE"/>
              </w:rPr>
              <w:t>TLI</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4368F84A" w14:textId="77777777" w:rsidR="00D304C9" w:rsidRPr="00D304C9" w:rsidRDefault="00D304C9" w:rsidP="000D79D3">
            <w:pPr>
              <w:shd w:val="clear" w:color="auto" w:fill="D9D9D9" w:themeFill="background1" w:themeFillShade="D9"/>
              <w:jc w:val="center"/>
              <w:rPr>
                <w:b/>
                <w:bCs/>
                <w:lang w:val="es-PE"/>
              </w:rPr>
            </w:pPr>
            <w:r w:rsidRPr="00D304C9">
              <w:rPr>
                <w:b/>
                <w:bCs/>
                <w:lang w:val="es-PE"/>
              </w:rPr>
              <w:t>RMSEA</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2D0A0F3E" w14:textId="77777777" w:rsidR="00D304C9" w:rsidRPr="00D304C9" w:rsidRDefault="00D304C9" w:rsidP="000D79D3">
            <w:pPr>
              <w:shd w:val="clear" w:color="auto" w:fill="D9D9D9" w:themeFill="background1" w:themeFillShade="D9"/>
              <w:jc w:val="center"/>
              <w:rPr>
                <w:b/>
                <w:bCs/>
                <w:lang w:val="es-PE"/>
              </w:rPr>
            </w:pPr>
            <w:r w:rsidRPr="00D304C9">
              <w:rPr>
                <w:b/>
                <w:bCs/>
                <w:lang w:val="es-PE"/>
              </w:rPr>
              <w:t>RMSEA CI</w:t>
            </w:r>
          </w:p>
        </w:tc>
        <w:tc>
          <w:tcPr>
            <w:tcW w:w="0" w:type="auto"/>
            <w:tcBorders>
              <w:top w:val="single" w:sz="12" w:space="0" w:color="D3D8DC"/>
              <w:left w:val="single" w:sz="2" w:space="0" w:color="auto"/>
              <w:bottom w:val="single" w:sz="4" w:space="0" w:color="D3D8DC"/>
              <w:right w:val="single" w:sz="2" w:space="0" w:color="auto"/>
            </w:tcBorders>
            <w:shd w:val="clear" w:color="auto" w:fill="auto"/>
            <w:vAlign w:val="center"/>
            <w:hideMark/>
          </w:tcPr>
          <w:p w14:paraId="75F787A0" w14:textId="77777777" w:rsidR="00D304C9" w:rsidRPr="00D304C9" w:rsidRDefault="00D304C9" w:rsidP="000D79D3">
            <w:pPr>
              <w:shd w:val="clear" w:color="auto" w:fill="D9D9D9" w:themeFill="background1" w:themeFillShade="D9"/>
              <w:jc w:val="center"/>
              <w:rPr>
                <w:b/>
                <w:bCs/>
                <w:lang w:val="es-PE"/>
              </w:rPr>
            </w:pPr>
            <w:r w:rsidRPr="00D304C9">
              <w:rPr>
                <w:b/>
                <w:bCs/>
                <w:lang w:val="es-PE"/>
              </w:rPr>
              <w:t>SRMR</w:t>
            </w:r>
          </w:p>
        </w:tc>
      </w:tr>
      <w:tr w:rsidR="00D304C9" w:rsidRPr="00D304C9" w14:paraId="46D2E54C" w14:textId="77777777" w:rsidTr="000D79D3">
        <w:trPr>
          <w:divId w:val="362636255"/>
        </w:trPr>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099A30DC" w14:textId="77777777" w:rsidR="00D304C9" w:rsidRPr="00D304C9" w:rsidRDefault="00D304C9" w:rsidP="000D79D3">
            <w:pPr>
              <w:shd w:val="clear" w:color="auto" w:fill="D9D9D9" w:themeFill="background1" w:themeFillShade="D9"/>
              <w:jc w:val="center"/>
              <w:rPr>
                <w:lang w:val="es-PE"/>
              </w:rPr>
            </w:pPr>
            <w:r w:rsidRPr="00D304C9">
              <w:rPr>
                <w:lang w:val="es-PE"/>
              </w:rPr>
              <w:t>cfa_fiml</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7B510DD5" w14:textId="77777777" w:rsidR="00D304C9" w:rsidRPr="00D304C9" w:rsidRDefault="00D304C9" w:rsidP="000D79D3">
            <w:pPr>
              <w:shd w:val="clear" w:color="auto" w:fill="D9D9D9" w:themeFill="background1" w:themeFillShade="D9"/>
              <w:jc w:val="center"/>
              <w:rPr>
                <w:lang w:val="es-PE"/>
              </w:rPr>
            </w:pPr>
            <w:r w:rsidRPr="00D304C9">
              <w:rPr>
                <w:lang w:val="es-PE"/>
              </w:rPr>
              <w:t>49</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6F8CA122" w14:textId="77777777" w:rsidR="00D304C9" w:rsidRPr="00D304C9" w:rsidRDefault="00D304C9" w:rsidP="000D79D3">
            <w:pPr>
              <w:shd w:val="clear" w:color="auto" w:fill="D9D9D9" w:themeFill="background1" w:themeFillShade="D9"/>
              <w:jc w:val="center"/>
              <w:rPr>
                <w:lang w:val="es-PE"/>
              </w:rPr>
            </w:pPr>
            <w:r w:rsidRPr="00D304C9">
              <w:rPr>
                <w:lang w:val="es-PE"/>
              </w:rPr>
              <w:t>114.430</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010E7FD4" w14:textId="77777777" w:rsidR="00D304C9" w:rsidRPr="00D304C9" w:rsidRDefault="00D304C9" w:rsidP="000D79D3">
            <w:pPr>
              <w:shd w:val="clear" w:color="auto" w:fill="D9D9D9" w:themeFill="background1" w:themeFillShade="D9"/>
              <w:jc w:val="center"/>
              <w:rPr>
                <w:lang w:val="es-PE"/>
              </w:rPr>
            </w:pPr>
            <w:r w:rsidRPr="00D304C9">
              <w:rPr>
                <w:lang w:val="es-PE"/>
              </w:rPr>
              <w:t>0.208</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244A9FD7" w14:textId="77777777" w:rsidR="00D304C9" w:rsidRPr="00D304C9" w:rsidRDefault="00D304C9" w:rsidP="000D79D3">
            <w:pPr>
              <w:shd w:val="clear" w:color="auto" w:fill="D9D9D9" w:themeFill="background1" w:themeFillShade="D9"/>
              <w:jc w:val="center"/>
              <w:rPr>
                <w:lang w:val="es-PE"/>
              </w:rPr>
            </w:pPr>
            <w:r w:rsidRPr="00D304C9">
              <w:rPr>
                <w:lang w:val="es-PE"/>
              </w:rPr>
              <w:t>0.981</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5DE2BAF2" w14:textId="77777777" w:rsidR="00D304C9" w:rsidRPr="00D304C9" w:rsidRDefault="00D304C9" w:rsidP="000D79D3">
            <w:pPr>
              <w:shd w:val="clear" w:color="auto" w:fill="D9D9D9" w:themeFill="background1" w:themeFillShade="D9"/>
              <w:jc w:val="center"/>
              <w:rPr>
                <w:lang w:val="es-PE"/>
              </w:rPr>
            </w:pPr>
            <w:r w:rsidRPr="00D304C9">
              <w:rPr>
                <w:lang w:val="es-PE"/>
              </w:rPr>
              <w:t>0.978</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5E2AB1F6" w14:textId="77777777" w:rsidR="00D304C9" w:rsidRPr="00D304C9" w:rsidRDefault="00D304C9" w:rsidP="000D79D3">
            <w:pPr>
              <w:shd w:val="clear" w:color="auto" w:fill="D9D9D9" w:themeFill="background1" w:themeFillShade="D9"/>
              <w:jc w:val="center"/>
              <w:rPr>
                <w:lang w:val="es-PE"/>
              </w:rPr>
            </w:pPr>
            <w:r w:rsidRPr="00D304C9">
              <w:rPr>
                <w:lang w:val="es-PE"/>
              </w:rPr>
              <w:t>0.020</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26FA1D02" w14:textId="77777777" w:rsidR="00D304C9" w:rsidRPr="00D304C9" w:rsidRDefault="00D304C9" w:rsidP="000D79D3">
            <w:pPr>
              <w:shd w:val="clear" w:color="auto" w:fill="D9D9D9" w:themeFill="background1" w:themeFillShade="D9"/>
              <w:jc w:val="center"/>
              <w:rPr>
                <w:lang w:val="es-PE"/>
              </w:rPr>
            </w:pPr>
            <w:r w:rsidRPr="00D304C9">
              <w:rPr>
                <w:lang w:val="es-PE"/>
              </w:rPr>
              <w:t>[0.000, 0.038]</w:t>
            </w:r>
          </w:p>
        </w:tc>
        <w:tc>
          <w:tcPr>
            <w:tcW w:w="0" w:type="auto"/>
            <w:tcBorders>
              <w:top w:val="single" w:sz="2" w:space="0" w:color="auto"/>
              <w:left w:val="single" w:sz="2" w:space="0" w:color="auto"/>
              <w:bottom w:val="single" w:sz="2" w:space="0" w:color="auto"/>
              <w:right w:val="single" w:sz="2" w:space="0" w:color="auto"/>
            </w:tcBorders>
            <w:shd w:val="clear" w:color="auto" w:fill="auto"/>
            <w:vAlign w:val="center"/>
            <w:hideMark/>
          </w:tcPr>
          <w:p w14:paraId="6437AC1E" w14:textId="77777777" w:rsidR="00D304C9" w:rsidRPr="00D304C9" w:rsidRDefault="00D304C9" w:rsidP="000D79D3">
            <w:pPr>
              <w:shd w:val="clear" w:color="auto" w:fill="D9D9D9" w:themeFill="background1" w:themeFillShade="D9"/>
              <w:jc w:val="center"/>
              <w:rPr>
                <w:lang w:val="es-PE"/>
              </w:rPr>
            </w:pPr>
            <w:r w:rsidRPr="00D304C9">
              <w:rPr>
                <w:lang w:val="es-PE"/>
              </w:rPr>
              <w:t>0.059</w:t>
            </w:r>
          </w:p>
        </w:tc>
      </w:tr>
      <w:tr w:rsidR="00D304C9" w:rsidRPr="00D304C9" w14:paraId="4B97C9B7" w14:textId="77777777" w:rsidTr="000D79D3">
        <w:trPr>
          <w:divId w:val="362636255"/>
        </w:trPr>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23B36BC1" w14:textId="77777777" w:rsidR="00D304C9" w:rsidRPr="00D304C9" w:rsidRDefault="00D304C9" w:rsidP="000D79D3">
            <w:pPr>
              <w:shd w:val="clear" w:color="auto" w:fill="D9D9D9" w:themeFill="background1" w:themeFillShade="D9"/>
              <w:jc w:val="center"/>
              <w:rPr>
                <w:lang w:val="es-PE"/>
              </w:rPr>
            </w:pPr>
            <w:r w:rsidRPr="00D304C9">
              <w:rPr>
                <w:lang w:val="es-PE"/>
              </w:rPr>
              <w:t>cfa_media</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3539881B" w14:textId="373273B1" w:rsidR="00D304C9" w:rsidRPr="00D304C9" w:rsidRDefault="00BE25B3" w:rsidP="000D79D3">
            <w:pPr>
              <w:shd w:val="clear" w:color="auto" w:fill="D9D9D9" w:themeFill="background1" w:themeFillShade="D9"/>
              <w:jc w:val="center"/>
              <w:rPr>
                <w:lang w:val="es-PE"/>
              </w:rPr>
            </w:pPr>
            <w:r w:rsidRPr="000D79D3">
              <w:rPr>
                <w:lang w:val="es-PE"/>
              </w:rPr>
              <w:t>49</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7B27481A" w14:textId="77777777" w:rsidR="00D304C9" w:rsidRPr="00D304C9" w:rsidRDefault="00D304C9" w:rsidP="000D79D3">
            <w:pPr>
              <w:shd w:val="clear" w:color="auto" w:fill="D9D9D9" w:themeFill="background1" w:themeFillShade="D9"/>
              <w:jc w:val="center"/>
              <w:rPr>
                <w:lang w:val="es-PE"/>
              </w:rPr>
            </w:pPr>
            <w:r w:rsidRPr="00D304C9">
              <w:rPr>
                <w:lang w:val="es-PE"/>
              </w:rPr>
              <w:t>118.133</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2D05F48C" w14:textId="77777777" w:rsidR="00D304C9" w:rsidRPr="00D304C9" w:rsidRDefault="00D304C9" w:rsidP="000D79D3">
            <w:pPr>
              <w:shd w:val="clear" w:color="auto" w:fill="D9D9D9" w:themeFill="background1" w:themeFillShade="D9"/>
              <w:jc w:val="center"/>
              <w:rPr>
                <w:lang w:val="es-PE"/>
              </w:rPr>
            </w:pPr>
            <w:r w:rsidRPr="00D304C9">
              <w:rPr>
                <w:lang w:val="es-PE"/>
              </w:rPr>
              <w:t>0.146</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5883764D" w14:textId="77777777" w:rsidR="00D304C9" w:rsidRPr="00D304C9" w:rsidRDefault="00D304C9" w:rsidP="000D79D3">
            <w:pPr>
              <w:shd w:val="clear" w:color="auto" w:fill="D9D9D9" w:themeFill="background1" w:themeFillShade="D9"/>
              <w:jc w:val="center"/>
              <w:rPr>
                <w:lang w:val="es-PE"/>
              </w:rPr>
            </w:pPr>
            <w:r w:rsidRPr="00D304C9">
              <w:rPr>
                <w:lang w:val="es-PE"/>
              </w:rPr>
              <w:t>0.973</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465E40D6" w14:textId="77777777" w:rsidR="00D304C9" w:rsidRPr="00D304C9" w:rsidRDefault="00D304C9" w:rsidP="000D79D3">
            <w:pPr>
              <w:spacing w:after="0" w:line="240" w:lineRule="auto"/>
              <w:jc w:val="center"/>
              <w:rPr>
                <w:lang w:val="es-PE"/>
              </w:rPr>
            </w:pPr>
            <w:r w:rsidRPr="00D304C9">
              <w:rPr>
                <w:lang w:val="es-PE"/>
              </w:rPr>
              <w:t>0.968</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28EA3BEB" w14:textId="77777777" w:rsidR="00D304C9" w:rsidRPr="00D304C9" w:rsidRDefault="00D304C9" w:rsidP="000D79D3">
            <w:pPr>
              <w:spacing w:after="0" w:line="240" w:lineRule="auto"/>
              <w:jc w:val="center"/>
              <w:rPr>
                <w:lang w:val="es-PE"/>
              </w:rPr>
            </w:pPr>
            <w:r w:rsidRPr="00D304C9">
              <w:rPr>
                <w:lang w:val="es-PE"/>
              </w:rPr>
              <w:t>0.023</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3D09689C" w14:textId="77777777" w:rsidR="00D304C9" w:rsidRPr="00D304C9" w:rsidRDefault="00D304C9" w:rsidP="000D79D3">
            <w:pPr>
              <w:spacing w:after="0" w:line="240" w:lineRule="auto"/>
              <w:jc w:val="center"/>
              <w:rPr>
                <w:lang w:val="es-PE"/>
              </w:rPr>
            </w:pPr>
            <w:r w:rsidRPr="00D304C9">
              <w:rPr>
                <w:lang w:val="es-PE"/>
              </w:rPr>
              <w:t>[0.000, 0.040]</w:t>
            </w:r>
          </w:p>
        </w:tc>
        <w:tc>
          <w:tcPr>
            <w:tcW w:w="0" w:type="auto"/>
            <w:tcBorders>
              <w:top w:val="single" w:sz="2" w:space="0" w:color="auto"/>
              <w:left w:val="single" w:sz="2" w:space="0" w:color="auto"/>
              <w:bottom w:val="single" w:sz="12" w:space="0" w:color="D3D8DC"/>
              <w:right w:val="single" w:sz="2" w:space="0" w:color="auto"/>
            </w:tcBorders>
            <w:shd w:val="clear" w:color="auto" w:fill="auto"/>
            <w:vAlign w:val="center"/>
            <w:hideMark/>
          </w:tcPr>
          <w:p w14:paraId="2CFEF207" w14:textId="2EF2DE89" w:rsidR="00D304C9" w:rsidRPr="00D304C9" w:rsidRDefault="00D304C9" w:rsidP="000D79D3">
            <w:pPr>
              <w:spacing w:after="0" w:line="240" w:lineRule="auto"/>
              <w:jc w:val="center"/>
              <w:rPr>
                <w:lang w:val="es-PE"/>
              </w:rPr>
            </w:pPr>
            <w:r w:rsidRPr="00D304C9">
              <w:rPr>
                <w:lang w:val="es-PE"/>
              </w:rPr>
              <w:t>0.0</w:t>
            </w:r>
            <w:r w:rsidR="00BE25B3" w:rsidRPr="000D79D3">
              <w:rPr>
                <w:lang w:val="es-PE"/>
              </w:rPr>
              <w:t>48</w:t>
            </w:r>
          </w:p>
        </w:tc>
      </w:tr>
    </w:tbl>
    <w:p w14:paraId="7D3C07C3" w14:textId="77777777" w:rsidR="00D304C9" w:rsidRDefault="00D304C9" w:rsidP="007116EE">
      <w:pPr>
        <w:shd w:val="clear" w:color="auto" w:fill="D9D9D9" w:themeFill="background1" w:themeFillShade="D9"/>
      </w:pPr>
    </w:p>
    <w:p w14:paraId="6932F957" w14:textId="3E277573" w:rsidR="00BE25B3" w:rsidRPr="00BE25B3" w:rsidRDefault="00BE25B3" w:rsidP="00BE25B3">
      <w:pPr>
        <w:shd w:val="clear" w:color="auto" w:fill="D9D9D9" w:themeFill="background1" w:themeFillShade="D9"/>
        <w:jc w:val="both"/>
        <w:rPr>
          <w:color w:val="EE0000"/>
        </w:rPr>
      </w:pPr>
      <w:r w:rsidRPr="00BE25B3">
        <w:rPr>
          <w:color w:val="EE0000"/>
        </w:rPr>
        <w:t>Ambos modelos presentan un ajuste aceptable según los criterios clásicos, aunque el modelo estimado con FIML muestra índices ligeramente superiores en CFI, TLI y RMSEA. El modelo con imputación por la media obtiene un SRMR algo menor. Dado que la imputación por la media no respeta la estructura de covarianzas, FIML se considera el método más robusto y adecuado en este contexto.</w:t>
      </w:r>
    </w:p>
    <w:p w14:paraId="2F2737B6" w14:textId="6C3EF6D2" w:rsidR="00BE25B3" w:rsidRPr="00BE25B3" w:rsidRDefault="005675FA" w:rsidP="00BE25B3">
      <w:pPr>
        <w:shd w:val="clear" w:color="auto" w:fill="D9D9D9" w:themeFill="background1" w:themeFillShade="D9"/>
      </w:pPr>
      <w:r>
        <w:t xml:space="preserve">2. </w:t>
      </w:r>
      <w:r>
        <w:rPr>
          <w:i/>
          <w:iCs/>
        </w:rPr>
        <w:t>Soluciones factoriales de los dos modelos</w:t>
      </w:r>
      <w:r>
        <w:t xml:space="preserve">. </w:t>
      </w:r>
      <w:r w:rsidR="001134BB">
        <w:t>Muestra (basta poner pantallazos) la solución factorial para FML frente a imputación por la media.</w:t>
      </w:r>
      <w:r w:rsidR="00F53996">
        <w:t xml:space="preserve"> La solución factorial se refiere a los pesos factoriales, su error típico</w:t>
      </w:r>
      <w:r w:rsidR="000E6AA6">
        <w:t>, la significación estadística, etc.</w:t>
      </w:r>
      <w:r w:rsidR="001134BB">
        <w:t xml:space="preserve"> Compara las soluciones factoriales y justifica por qué pueden darse esas diferencias.</w:t>
      </w:r>
    </w:p>
    <w:tbl>
      <w:tblPr>
        <w:tblW w:w="8523" w:type="dxa"/>
        <w:tblCellMar>
          <w:left w:w="0" w:type="dxa"/>
          <w:right w:w="0" w:type="dxa"/>
        </w:tblCellMar>
        <w:tblLook w:val="04A0" w:firstRow="1" w:lastRow="0" w:firstColumn="1" w:lastColumn="0" w:noHBand="0" w:noVBand="1"/>
      </w:tblPr>
      <w:tblGrid>
        <w:gridCol w:w="555"/>
        <w:gridCol w:w="519"/>
        <w:gridCol w:w="573"/>
        <w:gridCol w:w="898"/>
        <w:gridCol w:w="743"/>
        <w:gridCol w:w="899"/>
        <w:gridCol w:w="899"/>
        <w:gridCol w:w="898"/>
        <w:gridCol w:w="743"/>
        <w:gridCol w:w="899"/>
        <w:gridCol w:w="899"/>
      </w:tblGrid>
      <w:tr w:rsidR="00BE25B3" w:rsidRPr="00BE25B3" w14:paraId="5151EC3F" w14:textId="77777777" w:rsidTr="00BE25B3">
        <w:trPr>
          <w:divId w:val="1237322983"/>
          <w:trHeight w:val="286"/>
        </w:trPr>
        <w:tc>
          <w:tcPr>
            <w:tcW w:w="555" w:type="dxa"/>
            <w:vMerge w:val="restart"/>
            <w:tcBorders>
              <w:top w:val="nil"/>
              <w:left w:val="nil"/>
              <w:bottom w:val="nil"/>
              <w:right w:val="nil"/>
            </w:tcBorders>
            <w:shd w:val="clear" w:color="auto" w:fill="auto"/>
            <w:noWrap/>
            <w:tcMar>
              <w:top w:w="15" w:type="dxa"/>
              <w:left w:w="15" w:type="dxa"/>
              <w:bottom w:w="0" w:type="dxa"/>
              <w:right w:w="15" w:type="dxa"/>
            </w:tcMar>
            <w:vAlign w:val="bottom"/>
            <w:hideMark/>
          </w:tcPr>
          <w:p w14:paraId="37583B3C"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lhs</w:t>
            </w:r>
          </w:p>
        </w:tc>
        <w:tc>
          <w:tcPr>
            <w:tcW w:w="519" w:type="dxa"/>
            <w:vMerge w:val="restart"/>
            <w:tcBorders>
              <w:top w:val="nil"/>
              <w:left w:val="nil"/>
              <w:bottom w:val="nil"/>
              <w:right w:val="nil"/>
            </w:tcBorders>
            <w:shd w:val="clear" w:color="auto" w:fill="auto"/>
            <w:noWrap/>
            <w:tcMar>
              <w:top w:w="15" w:type="dxa"/>
              <w:left w:w="15" w:type="dxa"/>
              <w:bottom w:w="0" w:type="dxa"/>
              <w:right w:w="15" w:type="dxa"/>
            </w:tcMar>
            <w:vAlign w:val="bottom"/>
            <w:hideMark/>
          </w:tcPr>
          <w:p w14:paraId="4EE546EF"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op</w:t>
            </w:r>
          </w:p>
        </w:tc>
        <w:tc>
          <w:tcPr>
            <w:tcW w:w="573" w:type="dxa"/>
            <w:vMerge w:val="restart"/>
            <w:tcBorders>
              <w:top w:val="nil"/>
              <w:left w:val="nil"/>
              <w:bottom w:val="nil"/>
              <w:right w:val="nil"/>
            </w:tcBorders>
            <w:shd w:val="clear" w:color="auto" w:fill="auto"/>
            <w:noWrap/>
            <w:tcMar>
              <w:top w:w="15" w:type="dxa"/>
              <w:left w:w="15" w:type="dxa"/>
              <w:bottom w:w="0" w:type="dxa"/>
              <w:right w:w="15" w:type="dxa"/>
            </w:tcMar>
            <w:vAlign w:val="bottom"/>
            <w:hideMark/>
          </w:tcPr>
          <w:p w14:paraId="4CDF2C5E"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rhs</w:t>
            </w:r>
          </w:p>
        </w:tc>
        <w:tc>
          <w:tcPr>
            <w:tcW w:w="3438"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14:paraId="28B6016B" w14:textId="77777777" w:rsidR="00BE25B3" w:rsidRPr="00BE25B3" w:rsidRDefault="00BE25B3" w:rsidP="00BE25B3">
            <w:pPr>
              <w:spacing w:after="0" w:line="240" w:lineRule="auto"/>
              <w:jc w:val="center"/>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FIML</w:t>
            </w:r>
          </w:p>
        </w:tc>
        <w:tc>
          <w:tcPr>
            <w:tcW w:w="3438"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14:paraId="69613598" w14:textId="77777777" w:rsidR="00BE25B3" w:rsidRPr="00BE25B3" w:rsidRDefault="00BE25B3" w:rsidP="00BE25B3">
            <w:pPr>
              <w:spacing w:after="0" w:line="240" w:lineRule="auto"/>
              <w:jc w:val="center"/>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Media</w:t>
            </w:r>
          </w:p>
        </w:tc>
      </w:tr>
      <w:tr w:rsidR="00BE25B3" w:rsidRPr="00BE25B3" w14:paraId="6318ED2A" w14:textId="77777777" w:rsidTr="00BE25B3">
        <w:trPr>
          <w:divId w:val="1237322983"/>
          <w:trHeight w:val="286"/>
        </w:trPr>
        <w:tc>
          <w:tcPr>
            <w:tcW w:w="0" w:type="auto"/>
            <w:vMerge/>
            <w:tcBorders>
              <w:top w:val="nil"/>
              <w:left w:val="nil"/>
              <w:bottom w:val="nil"/>
              <w:right w:val="nil"/>
            </w:tcBorders>
            <w:vAlign w:val="center"/>
            <w:hideMark/>
          </w:tcPr>
          <w:p w14:paraId="4EE11988" w14:textId="77777777" w:rsidR="00BE25B3" w:rsidRPr="00BE25B3" w:rsidRDefault="00BE25B3" w:rsidP="00BE25B3">
            <w:pPr>
              <w:spacing w:after="0" w:line="240" w:lineRule="auto"/>
              <w:rPr>
                <w:rFonts w:ascii="Calibri" w:eastAsia="Times New Roman" w:hAnsi="Calibri" w:cs="Calibri"/>
                <w:b/>
                <w:bCs/>
                <w:color w:val="000000"/>
                <w:lang w:val="es-PE" w:eastAsia="es-PE"/>
              </w:rPr>
            </w:pPr>
          </w:p>
        </w:tc>
        <w:tc>
          <w:tcPr>
            <w:tcW w:w="0" w:type="auto"/>
            <w:vMerge/>
            <w:tcBorders>
              <w:top w:val="nil"/>
              <w:left w:val="nil"/>
              <w:bottom w:val="nil"/>
              <w:right w:val="nil"/>
            </w:tcBorders>
            <w:vAlign w:val="center"/>
            <w:hideMark/>
          </w:tcPr>
          <w:p w14:paraId="2C9D5EC8" w14:textId="77777777" w:rsidR="00BE25B3" w:rsidRPr="00BE25B3" w:rsidRDefault="00BE25B3" w:rsidP="00BE25B3">
            <w:pPr>
              <w:spacing w:after="0" w:line="240" w:lineRule="auto"/>
              <w:rPr>
                <w:rFonts w:ascii="Calibri" w:eastAsia="Times New Roman" w:hAnsi="Calibri" w:cs="Calibri"/>
                <w:b/>
                <w:bCs/>
                <w:color w:val="000000"/>
                <w:lang w:val="es-PE" w:eastAsia="es-PE"/>
              </w:rPr>
            </w:pPr>
          </w:p>
        </w:tc>
        <w:tc>
          <w:tcPr>
            <w:tcW w:w="0" w:type="auto"/>
            <w:vMerge/>
            <w:tcBorders>
              <w:top w:val="nil"/>
              <w:left w:val="nil"/>
              <w:bottom w:val="nil"/>
              <w:right w:val="nil"/>
            </w:tcBorders>
            <w:vAlign w:val="center"/>
            <w:hideMark/>
          </w:tcPr>
          <w:p w14:paraId="2C49F979" w14:textId="77777777" w:rsidR="00BE25B3" w:rsidRPr="00BE25B3" w:rsidRDefault="00BE25B3" w:rsidP="00BE25B3">
            <w:pPr>
              <w:spacing w:after="0" w:line="240" w:lineRule="auto"/>
              <w:rPr>
                <w:rFonts w:ascii="Calibri" w:eastAsia="Times New Roman" w:hAnsi="Calibri" w:cs="Calibri"/>
                <w:b/>
                <w:bCs/>
                <w:color w:val="000000"/>
                <w:lang w:val="es-PE" w:eastAsia="es-PE"/>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45021"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Est.std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B2CC2B"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se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F60B7"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z</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3E372E"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pvalue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D7AC5E"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Est.std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C3EA8"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se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FC88D4"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z</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9F6AC" w14:textId="77777777" w:rsidR="00BE25B3" w:rsidRPr="00BE25B3" w:rsidRDefault="00BE25B3" w:rsidP="00BE25B3">
            <w:pPr>
              <w:spacing w:after="0" w:line="240" w:lineRule="auto"/>
              <w:jc w:val="center"/>
              <w:rPr>
                <w:rFonts w:ascii="Calibri" w:eastAsia="Times New Roman" w:hAnsi="Calibri" w:cs="Calibri"/>
                <w:b/>
                <w:bCs/>
                <w:color w:val="000000"/>
                <w:lang w:val="es-PE" w:eastAsia="es-PE"/>
              </w:rPr>
            </w:pPr>
            <w:r w:rsidRPr="00BE25B3">
              <w:rPr>
                <w:rFonts w:ascii="Calibri" w:eastAsia="Times New Roman" w:hAnsi="Calibri" w:cs="Calibri"/>
                <w:b/>
                <w:bCs/>
                <w:color w:val="000000"/>
                <w:lang w:val="es-PE" w:eastAsia="es-PE"/>
              </w:rPr>
              <w:t>pvalue</w:t>
            </w:r>
          </w:p>
        </w:tc>
      </w:tr>
      <w:tr w:rsidR="00BE25B3" w:rsidRPr="00BE25B3" w14:paraId="0731B69F"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4F4570"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27CA1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804CC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EADF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34824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766AF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F2F7D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1A2EE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86E25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A5D0F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7.498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E9EDF"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370AC214"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37961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8640F6"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76C4D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6AD4D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3CFF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FDEF6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10.763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D51C0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A01BF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5CD4A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55E36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8.071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02BC9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410A287E"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C45A73"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EB7CF"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6E455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7A70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E76E8"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A455D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9.324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7DA50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30861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94C8B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5F73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8.238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8E87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77F492AC"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C043C3"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lastRenderedPageBreak/>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F46F7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45FE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0D61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15B9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45F2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8.351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43B2E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2862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508DC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5B294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7.379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4BBF3E"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7465A32B"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ABD8E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DF375"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1B6F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B58F1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3FC31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B4F3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10.959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B14B3"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5EC7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6CADF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5A29A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9.863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BE3F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33AC9330"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318F0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9A4E3"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47771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B0E3B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1D5B1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D741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9.838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D9FE"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06C93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629BB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DDAE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8.175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C2EA8A"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3D4A4394"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977738"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C596EF"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3BFE68"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9B9C5E"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0.713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CAB204"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1C24A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15.947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B64B3E"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71750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A419E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3D818"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13.353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05C45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43DDE801"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0F55E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5FC0F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7B484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8FD51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0.743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EF516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40D5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16.995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51239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D029C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DFBF4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BA476E"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12.769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3472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22C0A1A6"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1A4EB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AD950"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7F9E3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E4864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F5E4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CFBA2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11.952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5628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0BDC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BCC5F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02A22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10.179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140997"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2E1E82BF"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6353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39B7A"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E068C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20120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61575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5F62B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7.619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59F6D7"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5F8E7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E8541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EF353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7.283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D8B18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7B811B34"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8AADE7"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E72E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CBB92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8BCD5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513BD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71EB5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6.089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5E5DF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46D19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0.356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E4B04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A923E"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5.576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92C30"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1C62C28B"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D9E1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A5B58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322DE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1898F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B11A9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55EB3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9.425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CBCE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888D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85A706"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6556A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7.531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993AA"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06D7A1BE"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CE038C"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ADC6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969E15"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3B61B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20C4BB"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28218E"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7.432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9C4CCF"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3B5D5F"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0.403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9B38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E8BD0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6.495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A8627F"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18E1756C"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64B66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B5CEED"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D0479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566DF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C5E3A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BD46A"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6.088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0B050"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8C3AE"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0.356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47C32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679F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5.573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511D64"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7844D59B"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27FE3"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D0DE2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7BBAA"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172A65"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C24308"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92315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10.875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7ADF18"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CD8BE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7C5A28"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9B9071"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9.745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105B6"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7E6F8CFA"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C387E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40A437"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E8DE3E"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x16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A2F1E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0.569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27DF40"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AC5F08"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9.128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C6AC5E"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72A7"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0.466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6E6F1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7EFDD"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7.858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A9C176"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r w:rsidR="00BE25B3" w:rsidRPr="00BE25B3" w14:paraId="00CC0D4F" w14:textId="77777777" w:rsidTr="00BE25B3">
        <w:trPr>
          <w:divId w:val="1237322983"/>
          <w:trHeight w:val="28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804D1B"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1AC912"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A07D39"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F2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0CAB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D0A72"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A693F3"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10.020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86B7A1"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F79F9"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0.614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37212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0.063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00550C" w14:textId="77777777" w:rsidR="00BE25B3" w:rsidRPr="00BE25B3" w:rsidRDefault="00BE25B3" w:rsidP="00BE25B3">
            <w:pPr>
              <w:spacing w:after="0" w:line="240" w:lineRule="auto"/>
              <w:jc w:val="right"/>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9.667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CB92D0" w14:textId="77777777" w:rsidR="00BE25B3" w:rsidRPr="00BE25B3" w:rsidRDefault="00BE25B3" w:rsidP="00BE25B3">
            <w:pPr>
              <w:spacing w:after="0" w:line="240" w:lineRule="auto"/>
              <w:rPr>
                <w:rFonts w:ascii="Calibri" w:eastAsia="Times New Roman" w:hAnsi="Calibri" w:cs="Calibri"/>
                <w:color w:val="000000"/>
                <w:lang w:val="es-PE" w:eastAsia="es-PE"/>
              </w:rPr>
            </w:pPr>
            <w:r w:rsidRPr="00BE25B3">
              <w:rPr>
                <w:rFonts w:ascii="Calibri" w:eastAsia="Times New Roman" w:hAnsi="Calibri" w:cs="Calibri"/>
                <w:color w:val="000000"/>
                <w:lang w:val="es-PE" w:eastAsia="es-PE"/>
              </w:rPr>
              <w:t>&lt;0.001</w:t>
            </w:r>
          </w:p>
        </w:tc>
      </w:tr>
    </w:tbl>
    <w:p w14:paraId="02969DCF" w14:textId="77777777" w:rsidR="00BE25B3" w:rsidRDefault="00BE25B3" w:rsidP="007116EE">
      <w:pPr>
        <w:shd w:val="clear" w:color="auto" w:fill="D9D9D9" w:themeFill="background1" w:themeFillShade="D9"/>
      </w:pPr>
    </w:p>
    <w:p w14:paraId="17AA42A2" w14:textId="77777777" w:rsidR="000D79D3" w:rsidRPr="000D79D3" w:rsidRDefault="000D79D3" w:rsidP="000D79D3">
      <w:pPr>
        <w:jc w:val="both"/>
        <w:rPr>
          <w:color w:val="EE0000"/>
        </w:rPr>
      </w:pPr>
      <w:r w:rsidRPr="003C078E">
        <w:rPr>
          <w:color w:val="EE0000"/>
          <w:lang w:val="es-PE"/>
        </w:rPr>
        <w:t>El modelo FIML mostró cargas ligeramente más altas y consistentes con los parámetros poblacionales simulados (λ ≈ 0.60), en comparación con la solución obtenida tras imputar los valores perdidos por la media.</w:t>
      </w:r>
      <w:r w:rsidRPr="000D79D3">
        <w:rPr>
          <w:color w:val="EE0000"/>
        </w:rPr>
        <w:t xml:space="preserve"> Mientras que e</w:t>
      </w:r>
      <w:r w:rsidRPr="003C078E">
        <w:rPr>
          <w:color w:val="EE0000"/>
          <w:lang w:val="es-PE"/>
        </w:rPr>
        <w:t>n el modelo con imputación por la media, las cargas factoriales tienden a ser más bajas, especialmente en los ítems con mayor proporción de datos faltantes, como x1, x2, x4 o x11.</w:t>
      </w:r>
      <w:r w:rsidRPr="000D79D3">
        <w:rPr>
          <w:color w:val="EE0000"/>
        </w:rPr>
        <w:t xml:space="preserve"> </w:t>
      </w:r>
    </w:p>
    <w:p w14:paraId="560CA9CE" w14:textId="6A7642D2" w:rsidR="00BE25B3" w:rsidRDefault="000D79D3" w:rsidP="000D79D3">
      <w:pPr>
        <w:jc w:val="both"/>
      </w:pPr>
      <w:r w:rsidRPr="003C078E">
        <w:rPr>
          <w:color w:val="EE0000"/>
          <w:lang w:val="es-PE"/>
        </w:rPr>
        <w:t>En ambos modelos, los valores de significación (z y p) indican que todas las cargas son significativas, pero los estadísticos z tienden a ser más altos en el modelo FIML, lo que sugiere estimaciones más estables.</w:t>
      </w:r>
      <w:r w:rsidRPr="000D79D3">
        <w:rPr>
          <w:color w:val="EE0000"/>
        </w:rPr>
        <w:t xml:space="preserve"> Con respecto a la c</w:t>
      </w:r>
      <w:r w:rsidRPr="003C078E">
        <w:rPr>
          <w:color w:val="EE0000"/>
          <w:lang w:val="es-PE"/>
        </w:rPr>
        <w:t>orrelación entre factores (F1 ~~ F2) se mantiene prácticamente igual en ambos modelos (≈ 0.615), lo cual puede indicar que la estructura general del modelo se preserva, aunque el modelo con imputación por la media reduce la precisión en las estimaciones individuales.</w:t>
      </w:r>
    </w:p>
    <w:p w14:paraId="4CBA7A28" w14:textId="268FB48F" w:rsidR="001134BB" w:rsidRDefault="00252823" w:rsidP="007116EE">
      <w:pPr>
        <w:shd w:val="clear" w:color="auto" w:fill="D9D9D9" w:themeFill="background1" w:themeFillShade="D9"/>
      </w:pPr>
      <w:r>
        <w:t xml:space="preserve">3. </w:t>
      </w:r>
      <w:r>
        <w:rPr>
          <w:i/>
          <w:iCs/>
        </w:rPr>
        <w:t xml:space="preserve">Consistencia de los modelos. </w:t>
      </w:r>
      <w:r>
        <w:t xml:space="preserve"> </w:t>
      </w:r>
      <w:r w:rsidR="008334D9">
        <w:t xml:space="preserve">Como conclusión del ejercicio, ¿te parece </w:t>
      </w:r>
      <w:r w:rsidR="00496D4A">
        <w:t>consistente</w:t>
      </w:r>
      <w:r w:rsidR="008334D9">
        <w:t xml:space="preserve"> el método F</w:t>
      </w:r>
      <w:r w:rsidR="00496D4A">
        <w:t>I</w:t>
      </w:r>
      <w:r w:rsidR="008334D9">
        <w:t>ML pese a que hayamos generado pérdida de datos MNAR?</w:t>
      </w:r>
      <w:r w:rsidR="00496D4A">
        <w:t xml:space="preserve"> Para ello puedes ver si</w:t>
      </w:r>
      <w:r w:rsidR="00436E5C">
        <w:t xml:space="preserve"> </w:t>
      </w:r>
      <w:r w:rsidR="00436E5C" w:rsidRPr="00436E5C">
        <w:rPr>
          <w:b/>
          <w:bCs/>
        </w:rPr>
        <w:t>aproximadamente</w:t>
      </w:r>
      <w:r w:rsidR="007148EB">
        <w:rPr>
          <w:b/>
          <w:bCs/>
        </w:rPr>
        <w:t>,</w:t>
      </w:r>
      <w:r w:rsidR="00496D4A" w:rsidRPr="00436E5C">
        <w:rPr>
          <w:b/>
          <w:bCs/>
        </w:rPr>
        <w:t xml:space="preserve"> en promedio</w:t>
      </w:r>
      <w:r w:rsidR="00496D4A">
        <w:t xml:space="preserve">, los pesos estandarizados (los que se encabezan bajo la columna </w:t>
      </w:r>
      <w:r w:rsidR="00F865F8">
        <w:t>“</w:t>
      </w:r>
      <w:r w:rsidR="007966ED" w:rsidRPr="007966ED">
        <w:rPr>
          <w:b/>
          <w:bCs/>
        </w:rPr>
        <w:t>Std.all</w:t>
      </w:r>
      <w:r w:rsidR="00F865F8">
        <w:t>”</w:t>
      </w:r>
      <w:r w:rsidR="003A3571">
        <w:t>)</w:t>
      </w:r>
      <w:r w:rsidR="00F865F8">
        <w:t xml:space="preserve"> tiene</w:t>
      </w:r>
      <w:r w:rsidR="003A3571">
        <w:t>n</w:t>
      </w:r>
      <w:r w:rsidR="00F865F8">
        <w:t xml:space="preserve"> aproximadamente un valor de 0,60. </w:t>
      </w:r>
      <w:r w:rsidR="007148EB">
        <w:t>¿Y es consistente cuando imputamos los valores perdidos por las medias de las variables?</w:t>
      </w:r>
    </w:p>
    <w:p w14:paraId="514595FE" w14:textId="5FDB5D91" w:rsidR="000D79D3" w:rsidRPr="000D79D3" w:rsidRDefault="000D79D3" w:rsidP="000D79D3">
      <w:pPr>
        <w:spacing w:line="278" w:lineRule="auto"/>
        <w:jc w:val="both"/>
        <w:rPr>
          <w:color w:val="EE0000"/>
        </w:rPr>
      </w:pPr>
      <w:r w:rsidRPr="008473E8">
        <w:rPr>
          <w:color w:val="EE0000"/>
        </w:rPr>
        <w:t>Las cargas factoriales estandarizadas (Std.all) obtenidas mediante FIML oscilan entre 0.49 y 0.74, con una media próxima a 0.60</w:t>
      </w:r>
      <w:r w:rsidRPr="000D79D3">
        <w:rPr>
          <w:color w:val="EE0000"/>
        </w:rPr>
        <w:t xml:space="preserve"> (0.567)</w:t>
      </w:r>
      <w:r w:rsidRPr="008473E8">
        <w:rPr>
          <w:color w:val="EE0000"/>
        </w:rPr>
        <w:t>.</w:t>
      </w:r>
      <w:r w:rsidRPr="000D79D3">
        <w:rPr>
          <w:color w:val="EE0000"/>
        </w:rPr>
        <w:t xml:space="preserve"> En tanto, l</w:t>
      </w:r>
      <w:r w:rsidRPr="008473E8">
        <w:rPr>
          <w:color w:val="EE0000"/>
        </w:rPr>
        <w:t xml:space="preserve">a correlación estimada entre los factores es </w:t>
      </w:r>
      <w:r w:rsidRPr="000D79D3">
        <w:rPr>
          <w:color w:val="EE0000"/>
        </w:rPr>
        <w:t xml:space="preserve">de </w:t>
      </w:r>
      <w:r w:rsidRPr="008473E8">
        <w:rPr>
          <w:color w:val="EE0000"/>
        </w:rPr>
        <w:t xml:space="preserve">0.615, lo cual representa una ligera sobreestimación, pero sigue dentro de un rango razonable </w:t>
      </w:r>
      <w:r w:rsidRPr="000D79D3">
        <w:rPr>
          <w:color w:val="EE0000"/>
        </w:rPr>
        <w:t>de aproximación</w:t>
      </w:r>
      <w:r w:rsidRPr="008473E8">
        <w:rPr>
          <w:color w:val="EE0000"/>
        </w:rPr>
        <w:t>.</w:t>
      </w:r>
      <w:r w:rsidRPr="000D79D3">
        <w:rPr>
          <w:color w:val="EE0000"/>
        </w:rPr>
        <w:t xml:space="preserve"> </w:t>
      </w:r>
      <w:r w:rsidRPr="008473E8">
        <w:rPr>
          <w:color w:val="EE0000"/>
        </w:rPr>
        <w:t>Esto sugiere que, a pesar de que los datos tienen una pérdida de tipo MNAR (para la cual FIML no está diseñado teóricamente), el método ha mostrado un</w:t>
      </w:r>
      <w:r w:rsidRPr="000D79D3">
        <w:rPr>
          <w:color w:val="EE0000"/>
        </w:rPr>
        <w:t xml:space="preserve"> comportamiento razonablemente bueno </w:t>
      </w:r>
      <w:r w:rsidRPr="008473E8">
        <w:rPr>
          <w:color w:val="EE0000"/>
        </w:rPr>
        <w:t>recuperando la estructura factorial simulada</w:t>
      </w:r>
      <w:r w:rsidRPr="000D79D3">
        <w:rPr>
          <w:color w:val="EE0000"/>
        </w:rPr>
        <w:t xml:space="preserve"> con relativa precisión.</w:t>
      </w:r>
    </w:p>
    <w:p w14:paraId="7A0F068A" w14:textId="4EF0DEFB" w:rsidR="00B54CE0" w:rsidRDefault="00252823" w:rsidP="007116EE">
      <w:pPr>
        <w:shd w:val="clear" w:color="auto" w:fill="D9D9D9" w:themeFill="background1" w:themeFillShade="D9"/>
      </w:pPr>
      <w:r>
        <w:t xml:space="preserve">4. </w:t>
      </w:r>
      <w:r>
        <w:rPr>
          <w:i/>
          <w:iCs/>
        </w:rPr>
        <w:t>Restricción en el modelo</w:t>
      </w:r>
      <w:r>
        <w:t xml:space="preserve">. </w:t>
      </w:r>
      <w:r w:rsidR="00B54CE0">
        <w:t xml:space="preserve">Por último, </w:t>
      </w:r>
      <w:r w:rsidR="007148EB">
        <w:t xml:space="preserve">aprovechando que </w:t>
      </w:r>
      <w:r w:rsidR="007148EB" w:rsidRPr="007148EB">
        <w:rPr>
          <w:rFonts w:ascii="Courier New" w:hAnsi="Courier New" w:cs="Courier New"/>
        </w:rPr>
        <w:t>lavaan</w:t>
      </w:r>
      <w:r w:rsidR="007148EB">
        <w:t xml:space="preserve"> es muy flexible, impón</w:t>
      </w:r>
      <w:r w:rsidR="00B54CE0">
        <w:t xml:space="preserve"> una restricción en el modelo tal que la </w:t>
      </w:r>
      <w:r w:rsidR="00B54CE0" w:rsidRPr="007148EB">
        <w:rPr>
          <w:b/>
          <w:bCs/>
        </w:rPr>
        <w:t>correlación entre los dos factores sea = 0</w:t>
      </w:r>
      <w:r w:rsidR="007148EB">
        <w:rPr>
          <w:b/>
          <w:bCs/>
        </w:rPr>
        <w:t xml:space="preserve"> (</w:t>
      </w:r>
      <m:oMath>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f</m:t>
            </m:r>
            <m:r>
              <m:rPr>
                <m:sty m:val="bi"/>
              </m:rPr>
              <w:rPr>
                <w:rFonts w:ascii="Cambria Math" w:hAnsi="Cambria Math"/>
              </w:rPr>
              <m:t>1,f</m:t>
            </m:r>
            <m:r>
              <m:rPr>
                <m:sty m:val="bi"/>
              </m:rPr>
              <w:rPr>
                <w:rFonts w:ascii="Cambria Math" w:hAnsi="Cambria Math"/>
              </w:rPr>
              <m:t>2</m:t>
            </m:r>
          </m:sub>
        </m:sSub>
        <m:r>
          <m:rPr>
            <m:sty m:val="bi"/>
          </m:rPr>
          <w:rPr>
            <w:rFonts w:ascii="Cambria Math" w:hAnsi="Cambria Math"/>
          </w:rPr>
          <m:t>=0)</m:t>
        </m:r>
      </m:oMath>
      <w:r w:rsidR="00B54CE0">
        <w:t xml:space="preserve">. ¿Cómo </w:t>
      </w:r>
      <w:r w:rsidR="007005AD">
        <w:t>es el ajuste del modelo ahora?</w:t>
      </w:r>
      <w:r>
        <w:t xml:space="preserve"> Por ejemplo, qué ocurre con el índice de ajuste SRMR. ¿Por qué crees que ha cambiado?</w:t>
      </w:r>
    </w:p>
    <w:tbl>
      <w:tblPr>
        <w:tblW w:w="8832" w:type="dxa"/>
        <w:shd w:val="clear" w:color="auto" w:fill="FFFFFF"/>
        <w:tblCellMar>
          <w:top w:w="15" w:type="dxa"/>
          <w:left w:w="15" w:type="dxa"/>
          <w:bottom w:w="15" w:type="dxa"/>
          <w:right w:w="15" w:type="dxa"/>
        </w:tblCellMar>
        <w:tblLook w:val="04A0" w:firstRow="1" w:lastRow="0" w:firstColumn="1" w:lastColumn="0" w:noHBand="0" w:noVBand="1"/>
      </w:tblPr>
      <w:tblGrid>
        <w:gridCol w:w="1405"/>
        <w:gridCol w:w="674"/>
        <w:gridCol w:w="850"/>
        <w:gridCol w:w="863"/>
        <w:gridCol w:w="875"/>
        <w:gridCol w:w="600"/>
        <w:gridCol w:w="600"/>
        <w:gridCol w:w="850"/>
        <w:gridCol w:w="1416"/>
        <w:gridCol w:w="699"/>
      </w:tblGrid>
      <w:tr w:rsidR="000D79D3" w:rsidRPr="000D79D3" w14:paraId="0332B588" w14:textId="77777777" w:rsidTr="000D79D3">
        <w:trPr>
          <w:divId w:val="718212715"/>
          <w:tblHeader/>
        </w:trPr>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55ED8D3F"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lastRenderedPageBreak/>
              <w:t>MODEL</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15508E4B"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NPAR</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4E6F9602"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Chi2</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29DA9E80"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Chi2_df</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42FF4AD3"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p (Chi2)</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56E64E94"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CFI</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5C615A02"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TLI</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1DC6DB31"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RMSEA</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70D39FD2"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RMSEA CI</w:t>
            </w:r>
          </w:p>
        </w:tc>
        <w:tc>
          <w:tcPr>
            <w:tcW w:w="0" w:type="auto"/>
            <w:tcBorders>
              <w:top w:val="single" w:sz="12" w:space="0" w:color="D3D8DC"/>
              <w:left w:val="single" w:sz="2" w:space="0" w:color="auto"/>
              <w:bottom w:val="single" w:sz="4" w:space="0" w:color="D3D8DC"/>
              <w:right w:val="single" w:sz="2" w:space="0" w:color="auto"/>
            </w:tcBorders>
            <w:shd w:val="clear" w:color="auto" w:fill="FFFFFF"/>
            <w:vAlign w:val="center"/>
            <w:hideMark/>
          </w:tcPr>
          <w:p w14:paraId="01A71DE6" w14:textId="77777777" w:rsidR="000D79D3" w:rsidRPr="000D79D3" w:rsidRDefault="000D79D3" w:rsidP="000D79D3">
            <w:pPr>
              <w:shd w:val="clear" w:color="auto" w:fill="D9D9D9" w:themeFill="background1" w:themeFillShade="D9"/>
              <w:jc w:val="center"/>
              <w:rPr>
                <w:rFonts w:ascii="Arial" w:hAnsi="Arial" w:cs="Arial"/>
                <w:b/>
                <w:bCs/>
                <w:sz w:val="20"/>
                <w:szCs w:val="20"/>
                <w:lang w:val="es-PE"/>
              </w:rPr>
            </w:pPr>
            <w:r w:rsidRPr="000D79D3">
              <w:rPr>
                <w:rFonts w:ascii="Arial" w:hAnsi="Arial" w:cs="Arial"/>
                <w:b/>
                <w:bCs/>
                <w:sz w:val="20"/>
                <w:szCs w:val="20"/>
                <w:lang w:val="es-PE"/>
              </w:rPr>
              <w:t>SRMR</w:t>
            </w:r>
          </w:p>
        </w:tc>
      </w:tr>
      <w:tr w:rsidR="000D79D3" w:rsidRPr="000D79D3" w14:paraId="452894FF" w14:textId="77777777" w:rsidTr="000D79D3">
        <w:trPr>
          <w:divId w:val="718212715"/>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B6AE5FE"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cfa_ortogonal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F062077"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48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9186900"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175.942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880CA78"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104</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FE40A2D"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&lt; .001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673D1B"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0.883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A03010"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0.865</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D60CE5F"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0.050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5D9F652"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[0.037, 0.062]</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5CB592A"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0.140</w:t>
            </w:r>
          </w:p>
        </w:tc>
      </w:tr>
      <w:tr w:rsidR="000D79D3" w:rsidRPr="000D79D3" w14:paraId="0DDB8CDE" w14:textId="77777777" w:rsidTr="000D79D3">
        <w:trPr>
          <w:divId w:val="718212715"/>
        </w:trPr>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0E8D453"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cfa_fiml</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F265E40"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49</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DFA9EE2"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114.430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2AE1194"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103</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AE52D8F"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0.208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511BC23"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0.981</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46B67DA"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0.978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77BE791"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0.020</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76F898F"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[0.000, 0.038]</w:t>
            </w: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CFCEB4B"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0.059</w:t>
            </w:r>
          </w:p>
        </w:tc>
      </w:tr>
      <w:tr w:rsidR="000D79D3" w:rsidRPr="000D79D3" w14:paraId="289752F8" w14:textId="77777777" w:rsidTr="000D79D3">
        <w:trPr>
          <w:divId w:val="718212715"/>
        </w:trPr>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3AB7D46D"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cfa_media</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395D20C8"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49</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44BF6190"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118.133</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7D0EA108"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103</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3544BA4D"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0.146</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28ABE255" w14:textId="77777777" w:rsidR="000D79D3" w:rsidRPr="000D79D3" w:rsidRDefault="000D79D3" w:rsidP="000D79D3">
            <w:pPr>
              <w:shd w:val="clear" w:color="auto" w:fill="D9D9D9" w:themeFill="background1" w:themeFillShade="D9"/>
              <w:jc w:val="center"/>
              <w:rPr>
                <w:rFonts w:ascii="Arial" w:hAnsi="Arial" w:cs="Arial"/>
                <w:sz w:val="20"/>
                <w:szCs w:val="20"/>
                <w:lang w:val="es-PE"/>
              </w:rPr>
            </w:pPr>
            <w:r w:rsidRPr="000D79D3">
              <w:rPr>
                <w:rFonts w:ascii="Arial" w:hAnsi="Arial" w:cs="Arial"/>
                <w:sz w:val="20"/>
                <w:szCs w:val="20"/>
                <w:lang w:val="es-PE"/>
              </w:rPr>
              <w:t>0.973</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65169FDB" w14:textId="77777777" w:rsidR="000D79D3" w:rsidRPr="000D79D3" w:rsidRDefault="000D79D3" w:rsidP="000D79D3">
            <w:pPr>
              <w:spacing w:after="0" w:line="240" w:lineRule="auto"/>
              <w:jc w:val="center"/>
              <w:rPr>
                <w:rFonts w:ascii="Arial" w:eastAsia="Times New Roman" w:hAnsi="Arial" w:cs="Arial"/>
                <w:color w:val="212529"/>
                <w:sz w:val="20"/>
                <w:szCs w:val="20"/>
                <w:lang w:val="es-PE" w:eastAsia="es-PE"/>
              </w:rPr>
            </w:pPr>
            <w:r w:rsidRPr="000D79D3">
              <w:rPr>
                <w:rFonts w:ascii="Arial" w:hAnsi="Arial" w:cs="Arial"/>
                <w:sz w:val="20"/>
                <w:szCs w:val="20"/>
                <w:lang w:val="es-PE"/>
              </w:rPr>
              <w:t>0.</w:t>
            </w:r>
            <w:r w:rsidRPr="000D79D3">
              <w:rPr>
                <w:rFonts w:ascii="Arial" w:eastAsia="Times New Roman" w:hAnsi="Arial" w:cs="Arial"/>
                <w:color w:val="212529"/>
                <w:sz w:val="20"/>
                <w:szCs w:val="20"/>
                <w:lang w:val="es-PE" w:eastAsia="es-PE"/>
              </w:rPr>
              <w:t>968</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2FFF919D" w14:textId="77777777" w:rsidR="000D79D3" w:rsidRPr="000D79D3" w:rsidRDefault="000D79D3" w:rsidP="000D79D3">
            <w:pPr>
              <w:spacing w:after="0" w:line="240" w:lineRule="auto"/>
              <w:jc w:val="center"/>
              <w:rPr>
                <w:rFonts w:ascii="Arial" w:eastAsia="Times New Roman" w:hAnsi="Arial" w:cs="Arial"/>
                <w:color w:val="212529"/>
                <w:sz w:val="20"/>
                <w:szCs w:val="20"/>
                <w:lang w:val="es-PE" w:eastAsia="es-PE"/>
              </w:rPr>
            </w:pPr>
            <w:r w:rsidRPr="000D79D3">
              <w:rPr>
                <w:rFonts w:ascii="Arial" w:eastAsia="Times New Roman" w:hAnsi="Arial" w:cs="Arial"/>
                <w:color w:val="212529"/>
                <w:sz w:val="20"/>
                <w:szCs w:val="20"/>
                <w:lang w:val="es-PE" w:eastAsia="es-PE"/>
              </w:rPr>
              <w:t>0.023</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7A8213F1" w14:textId="77777777" w:rsidR="000D79D3" w:rsidRPr="000D79D3" w:rsidRDefault="000D79D3" w:rsidP="000D79D3">
            <w:pPr>
              <w:spacing w:after="0" w:line="240" w:lineRule="auto"/>
              <w:jc w:val="center"/>
              <w:rPr>
                <w:rFonts w:ascii="Arial" w:eastAsia="Times New Roman" w:hAnsi="Arial" w:cs="Arial"/>
                <w:color w:val="212529"/>
                <w:sz w:val="20"/>
                <w:szCs w:val="20"/>
                <w:lang w:val="es-PE" w:eastAsia="es-PE"/>
              </w:rPr>
            </w:pPr>
            <w:r w:rsidRPr="000D79D3">
              <w:rPr>
                <w:rFonts w:ascii="Arial" w:eastAsia="Times New Roman" w:hAnsi="Arial" w:cs="Arial"/>
                <w:color w:val="212529"/>
                <w:sz w:val="20"/>
                <w:szCs w:val="20"/>
                <w:lang w:val="es-PE" w:eastAsia="es-PE"/>
              </w:rPr>
              <w:t>[0.000, 0.040]</w:t>
            </w:r>
          </w:p>
        </w:tc>
        <w:tc>
          <w:tcPr>
            <w:tcW w:w="0" w:type="auto"/>
            <w:tcBorders>
              <w:top w:val="single" w:sz="2" w:space="0" w:color="auto"/>
              <w:left w:val="single" w:sz="2" w:space="0" w:color="auto"/>
              <w:bottom w:val="single" w:sz="12" w:space="0" w:color="D3D8DC"/>
              <w:right w:val="single" w:sz="2" w:space="0" w:color="auto"/>
            </w:tcBorders>
            <w:shd w:val="clear" w:color="auto" w:fill="FFFFFF"/>
            <w:vAlign w:val="center"/>
            <w:hideMark/>
          </w:tcPr>
          <w:p w14:paraId="6B43F192" w14:textId="77777777" w:rsidR="000D79D3" w:rsidRPr="000D79D3" w:rsidRDefault="000D79D3" w:rsidP="000D79D3">
            <w:pPr>
              <w:spacing w:after="0" w:line="240" w:lineRule="auto"/>
              <w:jc w:val="center"/>
              <w:rPr>
                <w:rFonts w:ascii="Arial" w:eastAsia="Times New Roman" w:hAnsi="Arial" w:cs="Arial"/>
                <w:color w:val="212529"/>
                <w:sz w:val="20"/>
                <w:szCs w:val="20"/>
                <w:lang w:val="es-PE" w:eastAsia="es-PE"/>
              </w:rPr>
            </w:pPr>
            <w:r w:rsidRPr="000D79D3">
              <w:rPr>
                <w:rFonts w:ascii="Arial" w:eastAsia="Times New Roman" w:hAnsi="Arial" w:cs="Arial"/>
                <w:color w:val="212529"/>
                <w:sz w:val="20"/>
                <w:szCs w:val="20"/>
                <w:lang w:val="es-PE" w:eastAsia="es-PE"/>
              </w:rPr>
              <w:t>0.048</w:t>
            </w:r>
          </w:p>
        </w:tc>
      </w:tr>
    </w:tbl>
    <w:p w14:paraId="1E27404E" w14:textId="77777777" w:rsidR="005675FA" w:rsidRDefault="005675FA" w:rsidP="007116EE">
      <w:pPr>
        <w:shd w:val="clear" w:color="auto" w:fill="D9D9D9" w:themeFill="background1" w:themeFillShade="D9"/>
      </w:pPr>
    </w:p>
    <w:p w14:paraId="77F7262E" w14:textId="277B3D65" w:rsidR="000D79D3" w:rsidRPr="00470CF4" w:rsidRDefault="000D79D3" w:rsidP="00777622">
      <w:pPr>
        <w:shd w:val="clear" w:color="auto" w:fill="D9D9D9" w:themeFill="background1" w:themeFillShade="D9"/>
        <w:tabs>
          <w:tab w:val="num" w:pos="1440"/>
        </w:tabs>
        <w:jc w:val="both"/>
        <w:rPr>
          <w:color w:val="EE0000"/>
          <w:lang w:val="es-PE"/>
        </w:rPr>
      </w:pPr>
      <w:r w:rsidRPr="00470CF4">
        <w:rPr>
          <w:color w:val="EE0000"/>
        </w:rPr>
        <w:t xml:space="preserve">Se reestimó el modelo factorial confirmatorio imponiendo la restricción F1 ~~ 0*F2, es decir, suponiendo que los dos factores latentes no se correlacionan. Al evaluarse y observa la tabla se tiene que hay </w:t>
      </w:r>
      <w:r w:rsidRPr="00470CF4">
        <w:rPr>
          <w:color w:val="EE0000"/>
          <w:lang w:val="es-PE"/>
        </w:rPr>
        <w:t>una clara pérdida de ajuste global, siendo el indicador con mayor cambio el SRMR que aumentó de 0.059 a 0.140, reflejando un deterioro considerable en la capacidad del modelo para reproducir las correlaciones observadas entre ítems (residuos más grandes). También los índices CFI y TLI cayeron situándose por debajo del umbral aceptable de 0.90.</w:t>
      </w:r>
    </w:p>
    <w:p w14:paraId="5F80ABB8" w14:textId="51B9B27A" w:rsidR="000D79D3" w:rsidRPr="00470CF4" w:rsidRDefault="00777622" w:rsidP="00777622">
      <w:pPr>
        <w:shd w:val="clear" w:color="auto" w:fill="D9D9D9" w:themeFill="background1" w:themeFillShade="D9"/>
        <w:jc w:val="both"/>
        <w:rPr>
          <w:color w:val="EE0000"/>
          <w:lang w:val="es-PE"/>
        </w:rPr>
      </w:pPr>
      <w:r w:rsidRPr="00470CF4">
        <w:rPr>
          <w:color w:val="EE0000"/>
          <w:lang w:val="es-PE"/>
        </w:rPr>
        <w:t>Esta pérdida de ajuste se explica debido a</w:t>
      </w:r>
      <w:r w:rsidR="000D79D3" w:rsidRPr="00470CF4">
        <w:rPr>
          <w:color w:val="EE0000"/>
          <w:lang w:val="es-PE"/>
        </w:rPr>
        <w:t xml:space="preserve"> que los datos fueron generados con una correlación poblacional entre factores de ρ = 0.50</w:t>
      </w:r>
      <w:r w:rsidRPr="00470CF4">
        <w:rPr>
          <w:color w:val="EE0000"/>
          <w:lang w:val="es-PE"/>
        </w:rPr>
        <w:t>, al f</w:t>
      </w:r>
      <w:r w:rsidR="000D79D3" w:rsidRPr="00470CF4">
        <w:rPr>
          <w:color w:val="EE0000"/>
          <w:lang w:val="es-PE"/>
        </w:rPr>
        <w:t>orzar una correlación nula entre los factores viola la estructura latente real, lo que impide al modelo ajustarse adecuadamente a las covarianzas observadas</w:t>
      </w:r>
      <w:r w:rsidRPr="00470CF4">
        <w:rPr>
          <w:color w:val="EE0000"/>
          <w:lang w:val="es-PE"/>
        </w:rPr>
        <w:t xml:space="preserve"> entre los ítems.</w:t>
      </w:r>
    </w:p>
    <w:p w14:paraId="1B40F719" w14:textId="4998CE3C" w:rsidR="00777622" w:rsidRDefault="00777622">
      <w:r>
        <w:br w:type="page"/>
      </w:r>
    </w:p>
    <w:p w14:paraId="062CA3F9" w14:textId="0AC22698" w:rsidR="000D79D3" w:rsidRPr="00777622" w:rsidRDefault="00777622" w:rsidP="00777622">
      <w:pPr>
        <w:jc w:val="center"/>
        <w:rPr>
          <w:i/>
          <w:iCs/>
          <w:sz w:val="24"/>
          <w:szCs w:val="24"/>
          <w:u w:val="single"/>
        </w:rPr>
      </w:pPr>
      <w:r w:rsidRPr="00777622">
        <w:rPr>
          <w:i/>
          <w:iCs/>
          <w:sz w:val="24"/>
          <w:szCs w:val="24"/>
          <w:u w:val="single"/>
        </w:rPr>
        <w:lastRenderedPageBreak/>
        <w:t>Anexo Código R</w:t>
      </w:r>
    </w:p>
    <w:p w14:paraId="5EF6C97E" w14:textId="77777777" w:rsidR="00777622" w:rsidRPr="00777622" w:rsidRDefault="00777622" w:rsidP="00777622">
      <w:pPr>
        <w:pStyle w:val="SourceCode"/>
        <w:rPr>
          <w:sz w:val="20"/>
          <w:szCs w:val="20"/>
        </w:rPr>
      </w:pPr>
      <w:r w:rsidRPr="00777622">
        <w:rPr>
          <w:rStyle w:val="DocumentationTok"/>
          <w:sz w:val="20"/>
          <w:szCs w:val="20"/>
        </w:rPr>
        <w:t>##%######################################################%##</w:t>
      </w:r>
      <w:r w:rsidRPr="00777622">
        <w:rPr>
          <w:sz w:val="20"/>
          <w:szCs w:val="20"/>
        </w:rPr>
        <w:br/>
      </w:r>
      <w:r w:rsidRPr="00777622">
        <w:rPr>
          <w:rStyle w:val="CommentTok"/>
          <w:sz w:val="20"/>
          <w:szCs w:val="20"/>
        </w:rPr>
        <w:t>#                                                          #</w:t>
      </w:r>
      <w:r w:rsidRPr="00777622">
        <w:rPr>
          <w:sz w:val="20"/>
          <w:szCs w:val="20"/>
        </w:rPr>
        <w:br/>
      </w:r>
      <w:r w:rsidRPr="00777622">
        <w:rPr>
          <w:rStyle w:val="DocumentationTok"/>
          <w:sz w:val="20"/>
          <w:szCs w:val="20"/>
        </w:rPr>
        <w:t xml:space="preserve">####                    Ejercicio 3                      </w:t>
      </w:r>
      <w:r w:rsidRPr="00777622">
        <w:rPr>
          <w:rStyle w:val="AlertTok"/>
          <w:sz w:val="20"/>
          <w:szCs w:val="20"/>
        </w:rPr>
        <w:t>###</w:t>
      </w:r>
      <w:r w:rsidRPr="00777622">
        <w:rPr>
          <w:sz w:val="20"/>
          <w:szCs w:val="20"/>
        </w:rPr>
        <w:br/>
      </w:r>
      <w:r w:rsidRPr="00777622">
        <w:rPr>
          <w:rStyle w:val="DocumentationTok"/>
          <w:sz w:val="20"/>
          <w:szCs w:val="20"/>
        </w:rPr>
        <w:t xml:space="preserve">####                Brian Norman Peña Calero             </w:t>
      </w:r>
      <w:r w:rsidRPr="00777622">
        <w:rPr>
          <w:rStyle w:val="AlertTok"/>
          <w:sz w:val="20"/>
          <w:szCs w:val="20"/>
        </w:rPr>
        <w:t>###</w:t>
      </w:r>
      <w:r w:rsidRPr="00777622">
        <w:rPr>
          <w:sz w:val="20"/>
          <w:szCs w:val="20"/>
        </w:rPr>
        <w:br/>
      </w:r>
      <w:r w:rsidRPr="00777622">
        <w:rPr>
          <w:rStyle w:val="DocumentationTok"/>
          <w:sz w:val="20"/>
          <w:szCs w:val="20"/>
        </w:rPr>
        <w:t xml:space="preserve">####             Seminario de Valores Perdidos           </w:t>
      </w:r>
      <w:r w:rsidRPr="00777622">
        <w:rPr>
          <w:rStyle w:val="AlertTok"/>
          <w:sz w:val="20"/>
          <w:szCs w:val="20"/>
        </w:rPr>
        <w:t>###</w:t>
      </w:r>
      <w:r w:rsidRPr="00777622">
        <w:rPr>
          <w:sz w:val="20"/>
          <w:szCs w:val="20"/>
        </w:rPr>
        <w:br/>
      </w:r>
      <w:r w:rsidRPr="00777622">
        <w:rPr>
          <w:rStyle w:val="CommentTok"/>
          <w:sz w:val="20"/>
          <w:szCs w:val="20"/>
        </w:rPr>
        <w:t>#                                                          #</w:t>
      </w:r>
      <w:r w:rsidRPr="00777622">
        <w:rPr>
          <w:sz w:val="20"/>
          <w:szCs w:val="20"/>
        </w:rPr>
        <w:br/>
      </w:r>
      <w:r w:rsidRPr="00777622">
        <w:rPr>
          <w:rStyle w:val="DocumentationTok"/>
          <w:sz w:val="20"/>
          <w:szCs w:val="20"/>
        </w:rPr>
        <w:t>##%######################################################%##</w:t>
      </w:r>
      <w:r w:rsidRPr="00777622">
        <w:rPr>
          <w:sz w:val="20"/>
          <w:szCs w:val="20"/>
        </w:rPr>
        <w:br/>
      </w:r>
      <w:r w:rsidRPr="00777622">
        <w:rPr>
          <w:sz w:val="20"/>
          <w:szCs w:val="20"/>
        </w:rPr>
        <w:br/>
      </w:r>
      <w:r w:rsidRPr="00777622">
        <w:rPr>
          <w:rStyle w:val="CommentTok"/>
          <w:sz w:val="20"/>
          <w:szCs w:val="20"/>
        </w:rPr>
        <w:t># Carga de Paquetes -------------------------------------------------------</w:t>
      </w:r>
      <w:r w:rsidRPr="00777622">
        <w:rPr>
          <w:sz w:val="20"/>
          <w:szCs w:val="20"/>
        </w:rPr>
        <w:br/>
      </w:r>
      <w:r w:rsidRPr="00777622">
        <w:rPr>
          <w:sz w:val="20"/>
          <w:szCs w:val="20"/>
        </w:rPr>
        <w:br/>
      </w:r>
      <w:r w:rsidRPr="00777622">
        <w:rPr>
          <w:rStyle w:val="FunctionTok"/>
          <w:sz w:val="20"/>
          <w:szCs w:val="20"/>
        </w:rPr>
        <w:t>library</w:t>
      </w:r>
      <w:r w:rsidRPr="00777622">
        <w:rPr>
          <w:rStyle w:val="NormalTok"/>
          <w:sz w:val="20"/>
          <w:szCs w:val="20"/>
        </w:rPr>
        <w:t>(tidyverse)</w:t>
      </w:r>
      <w:r w:rsidRPr="00777622">
        <w:rPr>
          <w:sz w:val="20"/>
          <w:szCs w:val="20"/>
        </w:rPr>
        <w:br/>
      </w:r>
      <w:r w:rsidRPr="00777622">
        <w:rPr>
          <w:rStyle w:val="FunctionTok"/>
          <w:sz w:val="20"/>
          <w:szCs w:val="20"/>
        </w:rPr>
        <w:t>library</w:t>
      </w:r>
      <w:r w:rsidRPr="00777622">
        <w:rPr>
          <w:rStyle w:val="NormalTok"/>
          <w:sz w:val="20"/>
          <w:szCs w:val="20"/>
        </w:rPr>
        <w:t>(lavaan)</w:t>
      </w:r>
      <w:r w:rsidRPr="00777622">
        <w:rPr>
          <w:sz w:val="20"/>
          <w:szCs w:val="20"/>
        </w:rPr>
        <w:br/>
      </w:r>
      <w:r w:rsidRPr="00777622">
        <w:rPr>
          <w:sz w:val="20"/>
          <w:szCs w:val="20"/>
        </w:rPr>
        <w:br/>
      </w:r>
      <w:r w:rsidRPr="00777622">
        <w:rPr>
          <w:rStyle w:val="CommentTok"/>
          <w:sz w:val="20"/>
          <w:szCs w:val="20"/>
        </w:rPr>
        <w:t># Importar Datos Ejercicio 1 ----------------------------------------------</w:t>
      </w:r>
      <w:r w:rsidRPr="00777622">
        <w:rPr>
          <w:sz w:val="20"/>
          <w:szCs w:val="20"/>
        </w:rPr>
        <w:br/>
      </w:r>
      <w:r w:rsidRPr="00777622">
        <w:rPr>
          <w:sz w:val="20"/>
          <w:szCs w:val="20"/>
        </w:rPr>
        <w:br/>
      </w:r>
      <w:r w:rsidRPr="00777622">
        <w:rPr>
          <w:rStyle w:val="NormalTok"/>
          <w:sz w:val="20"/>
          <w:szCs w:val="20"/>
        </w:rPr>
        <w:t xml:space="preserve">afc_2f </w:t>
      </w:r>
      <w:r w:rsidRPr="00777622">
        <w:rPr>
          <w:rStyle w:val="OtherTok"/>
          <w:sz w:val="20"/>
          <w:szCs w:val="20"/>
        </w:rPr>
        <w:t>&lt;-</w:t>
      </w:r>
      <w:r w:rsidRPr="00777622">
        <w:rPr>
          <w:rStyle w:val="NormalTok"/>
          <w:sz w:val="20"/>
          <w:szCs w:val="20"/>
        </w:rPr>
        <w:t xml:space="preserve"> </w:t>
      </w:r>
      <w:r w:rsidRPr="00777622">
        <w:rPr>
          <w:rStyle w:val="FunctionTok"/>
          <w:sz w:val="20"/>
          <w:szCs w:val="20"/>
        </w:rPr>
        <w:t>read_delim</w:t>
      </w:r>
      <w:r w:rsidRPr="00777622">
        <w:rPr>
          <w:rStyle w:val="NormalTok"/>
          <w:sz w:val="20"/>
          <w:szCs w:val="20"/>
        </w:rPr>
        <w:t>(</w:t>
      </w:r>
      <w:r w:rsidRPr="00777622">
        <w:rPr>
          <w:rStyle w:val="StringTok"/>
          <w:sz w:val="20"/>
          <w:szCs w:val="20"/>
        </w:rPr>
        <w:t>"AFC_2_factores.dat"</w:t>
      </w:r>
      <w:r w:rsidRPr="00777622">
        <w:rPr>
          <w:rStyle w:val="NormalTok"/>
          <w:sz w:val="20"/>
          <w:szCs w:val="20"/>
        </w:rPr>
        <w:t>)</w:t>
      </w:r>
      <w:r w:rsidRPr="00777622">
        <w:rPr>
          <w:sz w:val="20"/>
          <w:szCs w:val="20"/>
        </w:rPr>
        <w:br/>
      </w:r>
      <w:r w:rsidRPr="00777622">
        <w:rPr>
          <w:rStyle w:val="NormalTok"/>
          <w:sz w:val="20"/>
          <w:szCs w:val="20"/>
        </w:rPr>
        <w:t>afc_2f</w:t>
      </w:r>
      <w:r w:rsidRPr="00777622">
        <w:rPr>
          <w:sz w:val="20"/>
          <w:szCs w:val="20"/>
        </w:rPr>
        <w:br/>
      </w:r>
      <w:r w:rsidRPr="00777622">
        <w:rPr>
          <w:sz w:val="20"/>
          <w:szCs w:val="20"/>
        </w:rPr>
        <w:br/>
      </w:r>
      <w:r w:rsidRPr="00777622">
        <w:rPr>
          <w:sz w:val="20"/>
          <w:szCs w:val="20"/>
        </w:rPr>
        <w:br/>
      </w:r>
      <w:r w:rsidRPr="00777622">
        <w:rPr>
          <w:sz w:val="20"/>
          <w:szCs w:val="20"/>
        </w:rPr>
        <w:br/>
      </w:r>
      <w:r w:rsidRPr="00777622">
        <w:rPr>
          <w:rStyle w:val="CommentTok"/>
          <w:sz w:val="20"/>
          <w:szCs w:val="20"/>
        </w:rPr>
        <w:t># Especificación del modelo -----------------------------------------------</w:t>
      </w:r>
      <w:r w:rsidRPr="00777622">
        <w:rPr>
          <w:sz w:val="20"/>
          <w:szCs w:val="20"/>
        </w:rPr>
        <w:br/>
      </w:r>
      <w:r w:rsidRPr="00777622">
        <w:rPr>
          <w:sz w:val="20"/>
          <w:szCs w:val="20"/>
        </w:rPr>
        <w:br/>
      </w:r>
      <w:r w:rsidRPr="00777622">
        <w:rPr>
          <w:rStyle w:val="NormalTok"/>
          <w:sz w:val="20"/>
          <w:szCs w:val="20"/>
        </w:rPr>
        <w:t xml:space="preserve">modelo_2f </w:t>
      </w:r>
      <w:r w:rsidRPr="00777622">
        <w:rPr>
          <w:rStyle w:val="OtherTok"/>
          <w:sz w:val="20"/>
          <w:szCs w:val="20"/>
        </w:rPr>
        <w:t>&lt;-</w:t>
      </w:r>
      <w:r w:rsidRPr="00777622">
        <w:rPr>
          <w:rStyle w:val="NormalTok"/>
          <w:sz w:val="20"/>
          <w:szCs w:val="20"/>
        </w:rPr>
        <w:t xml:space="preserve"> </w:t>
      </w:r>
      <w:r w:rsidRPr="00777622">
        <w:rPr>
          <w:rStyle w:val="StringTok"/>
          <w:sz w:val="20"/>
          <w:szCs w:val="20"/>
        </w:rPr>
        <w:t>'</w:t>
      </w:r>
      <w:r w:rsidRPr="00777622">
        <w:rPr>
          <w:sz w:val="20"/>
          <w:szCs w:val="20"/>
        </w:rPr>
        <w:br/>
      </w:r>
      <w:r w:rsidRPr="00777622">
        <w:rPr>
          <w:rStyle w:val="StringTok"/>
          <w:sz w:val="20"/>
          <w:szCs w:val="20"/>
        </w:rPr>
        <w:t xml:space="preserve">  F1 =~ x1 + x2 + x3 + x4 + x5 + x6 + x7 + x8</w:t>
      </w:r>
      <w:r w:rsidRPr="00777622">
        <w:rPr>
          <w:sz w:val="20"/>
          <w:szCs w:val="20"/>
        </w:rPr>
        <w:br/>
      </w:r>
      <w:r w:rsidRPr="00777622">
        <w:rPr>
          <w:rStyle w:val="StringTok"/>
          <w:sz w:val="20"/>
          <w:szCs w:val="20"/>
        </w:rPr>
        <w:t xml:space="preserve">  F2 =~ x9 + x10 + x11 + x12 + x13 + x14 + x15 + x16</w:t>
      </w:r>
      <w:r w:rsidRPr="00777622">
        <w:rPr>
          <w:sz w:val="20"/>
          <w:szCs w:val="20"/>
        </w:rPr>
        <w:br/>
      </w:r>
      <w:r w:rsidRPr="00777622">
        <w:rPr>
          <w:rStyle w:val="StringTok"/>
          <w:sz w:val="20"/>
          <w:szCs w:val="20"/>
        </w:rPr>
        <w:t>'</w:t>
      </w:r>
      <w:r w:rsidRPr="00777622">
        <w:rPr>
          <w:sz w:val="20"/>
          <w:szCs w:val="20"/>
        </w:rPr>
        <w:br/>
      </w:r>
      <w:r w:rsidRPr="00777622">
        <w:rPr>
          <w:sz w:val="20"/>
          <w:szCs w:val="20"/>
        </w:rPr>
        <w:br/>
      </w:r>
      <w:r w:rsidRPr="00777622">
        <w:rPr>
          <w:sz w:val="20"/>
          <w:szCs w:val="20"/>
        </w:rPr>
        <w:br/>
      </w:r>
      <w:r w:rsidRPr="00777622">
        <w:rPr>
          <w:rStyle w:val="CommentTok"/>
          <w:sz w:val="20"/>
          <w:szCs w:val="20"/>
        </w:rPr>
        <w:t># Estimaciones ------------------------------------------------------------</w:t>
      </w:r>
      <w:r w:rsidRPr="00777622">
        <w:rPr>
          <w:sz w:val="20"/>
          <w:szCs w:val="20"/>
        </w:rPr>
        <w:br/>
      </w:r>
      <w:r w:rsidRPr="00777622">
        <w:rPr>
          <w:sz w:val="20"/>
          <w:szCs w:val="20"/>
        </w:rPr>
        <w:br/>
      </w:r>
      <w:r w:rsidRPr="00777622">
        <w:rPr>
          <w:rStyle w:val="NormalTok"/>
          <w:sz w:val="20"/>
          <w:szCs w:val="20"/>
        </w:rPr>
        <w:t xml:space="preserve">cfa_fiml </w:t>
      </w:r>
      <w:r w:rsidRPr="00777622">
        <w:rPr>
          <w:rStyle w:val="OtherTok"/>
          <w:sz w:val="20"/>
          <w:szCs w:val="20"/>
        </w:rPr>
        <w:t>&lt;-</w:t>
      </w:r>
      <w:r w:rsidRPr="00777622">
        <w:rPr>
          <w:rStyle w:val="NormalTok"/>
          <w:sz w:val="20"/>
          <w:szCs w:val="20"/>
        </w:rPr>
        <w:t xml:space="preserve"> </w:t>
      </w:r>
      <w:r w:rsidRPr="00777622">
        <w:rPr>
          <w:rStyle w:val="FunctionTok"/>
          <w:sz w:val="20"/>
          <w:szCs w:val="20"/>
        </w:rPr>
        <w:t>cfa</w:t>
      </w:r>
      <w:r w:rsidRPr="00777622">
        <w:rPr>
          <w:rStyle w:val="NormalTok"/>
          <w:sz w:val="20"/>
          <w:szCs w:val="20"/>
        </w:rPr>
        <w:t xml:space="preserve">(modelo_2f, </w:t>
      </w:r>
      <w:r w:rsidRPr="00777622">
        <w:rPr>
          <w:rStyle w:val="AttributeTok"/>
          <w:sz w:val="20"/>
          <w:szCs w:val="20"/>
        </w:rPr>
        <w:t>data =</w:t>
      </w:r>
      <w:r w:rsidRPr="00777622">
        <w:rPr>
          <w:rStyle w:val="NormalTok"/>
          <w:sz w:val="20"/>
          <w:szCs w:val="20"/>
        </w:rPr>
        <w:t xml:space="preserve"> afc_2f, </w:t>
      </w:r>
      <w:r w:rsidRPr="00777622">
        <w:rPr>
          <w:rStyle w:val="AttributeTok"/>
          <w:sz w:val="20"/>
          <w:szCs w:val="20"/>
        </w:rPr>
        <w:t>missing =</w:t>
      </w:r>
      <w:r w:rsidRPr="00777622">
        <w:rPr>
          <w:rStyle w:val="NormalTok"/>
          <w:sz w:val="20"/>
          <w:szCs w:val="20"/>
        </w:rPr>
        <w:t xml:space="preserve"> </w:t>
      </w:r>
      <w:r w:rsidRPr="00777622">
        <w:rPr>
          <w:rStyle w:val="StringTok"/>
          <w:sz w:val="20"/>
          <w:szCs w:val="20"/>
        </w:rPr>
        <w:t>"ml"</w:t>
      </w:r>
      <w:r w:rsidRPr="00777622">
        <w:rPr>
          <w:rStyle w:val="NormalTok"/>
          <w:sz w:val="20"/>
          <w:szCs w:val="20"/>
        </w:rPr>
        <w:t>)</w:t>
      </w:r>
      <w:r w:rsidRPr="00777622">
        <w:rPr>
          <w:sz w:val="20"/>
          <w:szCs w:val="20"/>
        </w:rPr>
        <w:br/>
      </w:r>
      <w:r w:rsidRPr="00777622">
        <w:rPr>
          <w:sz w:val="20"/>
          <w:szCs w:val="20"/>
        </w:rPr>
        <w:br/>
      </w:r>
      <w:r w:rsidRPr="00777622">
        <w:rPr>
          <w:rStyle w:val="DocumentationTok"/>
          <w:sz w:val="20"/>
          <w:szCs w:val="20"/>
        </w:rPr>
        <w:t xml:space="preserve">## Imputación por la media </w:t>
      </w:r>
      <w:r w:rsidRPr="00777622">
        <w:rPr>
          <w:sz w:val="20"/>
          <w:szCs w:val="20"/>
        </w:rPr>
        <w:br/>
      </w:r>
      <w:r w:rsidRPr="00777622">
        <w:rPr>
          <w:rStyle w:val="NormalTok"/>
          <w:sz w:val="20"/>
          <w:szCs w:val="20"/>
        </w:rPr>
        <w:t xml:space="preserve">afc_media </w:t>
      </w:r>
      <w:r w:rsidRPr="00777622">
        <w:rPr>
          <w:rStyle w:val="OtherTok"/>
          <w:sz w:val="20"/>
          <w:szCs w:val="20"/>
        </w:rPr>
        <w:t>&lt;-</w:t>
      </w:r>
      <w:r w:rsidRPr="00777622">
        <w:rPr>
          <w:rStyle w:val="NormalTok"/>
          <w:sz w:val="20"/>
          <w:szCs w:val="20"/>
        </w:rPr>
        <w:t xml:space="preserve"> afc_2f </w:t>
      </w:r>
      <w:r w:rsidRPr="00777622">
        <w:rPr>
          <w:rStyle w:val="SpecialCharTok"/>
          <w:sz w:val="20"/>
          <w:szCs w:val="20"/>
        </w:rPr>
        <w:t>%&gt;%</w:t>
      </w:r>
      <w:r w:rsidRPr="00777622">
        <w:rPr>
          <w:sz w:val="20"/>
          <w:szCs w:val="20"/>
        </w:rPr>
        <w:br/>
      </w:r>
      <w:r w:rsidRPr="00777622">
        <w:rPr>
          <w:rStyle w:val="NormalTok"/>
          <w:sz w:val="20"/>
          <w:szCs w:val="20"/>
        </w:rPr>
        <w:t xml:space="preserve">  </w:t>
      </w:r>
      <w:r w:rsidRPr="00777622">
        <w:rPr>
          <w:rStyle w:val="FunctionTok"/>
          <w:sz w:val="20"/>
          <w:szCs w:val="20"/>
        </w:rPr>
        <w:t>mutate</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FunctionTok"/>
          <w:sz w:val="20"/>
          <w:szCs w:val="20"/>
        </w:rPr>
        <w:t>across</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FunctionTok"/>
          <w:sz w:val="20"/>
          <w:szCs w:val="20"/>
        </w:rPr>
        <w:t>everything</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SpecialCharTok"/>
          <w:sz w:val="20"/>
          <w:szCs w:val="20"/>
        </w:rPr>
        <w:t>~</w:t>
      </w:r>
      <w:r w:rsidRPr="00777622">
        <w:rPr>
          <w:rStyle w:val="NormalTok"/>
          <w:sz w:val="20"/>
          <w:szCs w:val="20"/>
        </w:rPr>
        <w:t xml:space="preserve"> </w:t>
      </w:r>
      <w:r w:rsidRPr="00777622">
        <w:rPr>
          <w:rStyle w:val="FunctionTok"/>
          <w:sz w:val="20"/>
          <w:szCs w:val="20"/>
        </w:rPr>
        <w:t>ifelse</w:t>
      </w:r>
      <w:r w:rsidRPr="00777622">
        <w:rPr>
          <w:rStyle w:val="NormalTok"/>
          <w:sz w:val="20"/>
          <w:szCs w:val="20"/>
        </w:rPr>
        <w:t>(</w:t>
      </w:r>
      <w:r w:rsidRPr="00777622">
        <w:rPr>
          <w:rStyle w:val="FunctionTok"/>
          <w:sz w:val="20"/>
          <w:szCs w:val="20"/>
        </w:rPr>
        <w:t>is.na</w:t>
      </w:r>
      <w:r w:rsidRPr="00777622">
        <w:rPr>
          <w:rStyle w:val="NormalTok"/>
          <w:sz w:val="20"/>
          <w:szCs w:val="20"/>
        </w:rPr>
        <w:t xml:space="preserve">(.), </w:t>
      </w:r>
      <w:r w:rsidRPr="00777622">
        <w:rPr>
          <w:rStyle w:val="FunctionTok"/>
          <w:sz w:val="20"/>
          <w:szCs w:val="20"/>
        </w:rPr>
        <w:t>mean</w:t>
      </w:r>
      <w:r w:rsidRPr="00777622">
        <w:rPr>
          <w:rStyle w:val="NormalTok"/>
          <w:sz w:val="20"/>
          <w:szCs w:val="20"/>
        </w:rPr>
        <w:t xml:space="preserve">(., </w:t>
      </w:r>
      <w:r w:rsidRPr="00777622">
        <w:rPr>
          <w:rStyle w:val="AttributeTok"/>
          <w:sz w:val="20"/>
          <w:szCs w:val="20"/>
        </w:rPr>
        <w:t>na.rm =</w:t>
      </w:r>
      <w:r w:rsidRPr="00777622">
        <w:rPr>
          <w:rStyle w:val="NormalTok"/>
          <w:sz w:val="20"/>
          <w:szCs w:val="20"/>
        </w:rPr>
        <w:t xml:space="preserve"> </w:t>
      </w:r>
      <w:r w:rsidRPr="00777622">
        <w:rPr>
          <w:rStyle w:val="ConstantTok"/>
          <w:sz w:val="20"/>
          <w:szCs w:val="20"/>
        </w:rPr>
        <w:t>TRUE</w:t>
      </w:r>
      <w:r w:rsidRPr="00777622">
        <w:rPr>
          <w:rStyle w:val="NormalTok"/>
          <w:sz w:val="20"/>
          <w:szCs w:val="20"/>
        </w:rPr>
        <w:t>), .)</w:t>
      </w:r>
      <w:r w:rsidRPr="00777622">
        <w:rPr>
          <w:sz w:val="20"/>
          <w:szCs w:val="20"/>
        </w:rPr>
        <w:br/>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sz w:val="20"/>
          <w:szCs w:val="20"/>
        </w:rPr>
        <w:br/>
      </w:r>
      <w:r w:rsidRPr="00777622">
        <w:rPr>
          <w:sz w:val="20"/>
          <w:szCs w:val="20"/>
        </w:rPr>
        <w:br/>
      </w:r>
      <w:r w:rsidRPr="00777622">
        <w:rPr>
          <w:rStyle w:val="DocumentationTok"/>
          <w:sz w:val="20"/>
          <w:szCs w:val="20"/>
        </w:rPr>
        <w:t xml:space="preserve">## Estimación con datos imputados </w:t>
      </w:r>
      <w:r w:rsidRPr="00777622">
        <w:rPr>
          <w:sz w:val="20"/>
          <w:szCs w:val="20"/>
        </w:rPr>
        <w:br/>
      </w:r>
      <w:r w:rsidRPr="00777622">
        <w:rPr>
          <w:rStyle w:val="NormalTok"/>
          <w:sz w:val="20"/>
          <w:szCs w:val="20"/>
        </w:rPr>
        <w:t xml:space="preserve">cfa_media </w:t>
      </w:r>
      <w:r w:rsidRPr="00777622">
        <w:rPr>
          <w:rStyle w:val="OtherTok"/>
          <w:sz w:val="20"/>
          <w:szCs w:val="20"/>
        </w:rPr>
        <w:t>&lt;-</w:t>
      </w:r>
      <w:r w:rsidRPr="00777622">
        <w:rPr>
          <w:rStyle w:val="NormalTok"/>
          <w:sz w:val="20"/>
          <w:szCs w:val="20"/>
        </w:rPr>
        <w:t xml:space="preserve"> </w:t>
      </w:r>
      <w:r w:rsidRPr="00777622">
        <w:rPr>
          <w:rStyle w:val="FunctionTok"/>
          <w:sz w:val="20"/>
          <w:szCs w:val="20"/>
        </w:rPr>
        <w:t>cfa</w:t>
      </w:r>
      <w:r w:rsidRPr="00777622">
        <w:rPr>
          <w:rStyle w:val="NormalTok"/>
          <w:sz w:val="20"/>
          <w:szCs w:val="20"/>
        </w:rPr>
        <w:t xml:space="preserve">(modelo_2f, </w:t>
      </w:r>
      <w:r w:rsidRPr="00777622">
        <w:rPr>
          <w:rStyle w:val="AttributeTok"/>
          <w:sz w:val="20"/>
          <w:szCs w:val="20"/>
        </w:rPr>
        <w:t>data =</w:t>
      </w:r>
      <w:r w:rsidRPr="00777622">
        <w:rPr>
          <w:rStyle w:val="NormalTok"/>
          <w:sz w:val="20"/>
          <w:szCs w:val="20"/>
        </w:rPr>
        <w:t xml:space="preserve"> afc_media,</w:t>
      </w:r>
      <w:r w:rsidRPr="00777622">
        <w:rPr>
          <w:sz w:val="20"/>
          <w:szCs w:val="20"/>
        </w:rPr>
        <w:br/>
      </w:r>
      <w:r w:rsidRPr="00777622">
        <w:rPr>
          <w:rStyle w:val="NormalTok"/>
          <w:sz w:val="20"/>
          <w:szCs w:val="20"/>
        </w:rPr>
        <w:t xml:space="preserve">                 </w:t>
      </w:r>
      <w:r w:rsidRPr="00777622">
        <w:rPr>
          <w:rStyle w:val="AttributeTok"/>
          <w:sz w:val="20"/>
          <w:szCs w:val="20"/>
        </w:rPr>
        <w:t>meanstructure =</w:t>
      </w:r>
      <w:r w:rsidRPr="00777622">
        <w:rPr>
          <w:rStyle w:val="NormalTok"/>
          <w:sz w:val="20"/>
          <w:szCs w:val="20"/>
        </w:rPr>
        <w:t xml:space="preserve"> </w:t>
      </w:r>
      <w:r w:rsidRPr="00777622">
        <w:rPr>
          <w:rStyle w:val="ConstantTok"/>
          <w:sz w:val="20"/>
          <w:szCs w:val="20"/>
        </w:rPr>
        <w:t>TRUE</w:t>
      </w:r>
      <w:r w:rsidRPr="00777622">
        <w:rPr>
          <w:rStyle w:val="NormalTok"/>
          <w:sz w:val="20"/>
          <w:szCs w:val="20"/>
        </w:rPr>
        <w:t>)</w:t>
      </w:r>
      <w:r w:rsidRPr="00777622">
        <w:rPr>
          <w:sz w:val="20"/>
          <w:szCs w:val="20"/>
        </w:rPr>
        <w:br/>
      </w:r>
      <w:r w:rsidRPr="00777622">
        <w:rPr>
          <w:sz w:val="20"/>
          <w:szCs w:val="20"/>
        </w:rPr>
        <w:br/>
      </w:r>
      <w:r w:rsidRPr="00777622">
        <w:rPr>
          <w:rStyle w:val="DocumentationTok"/>
          <w:sz w:val="20"/>
          <w:szCs w:val="20"/>
        </w:rPr>
        <w:t>## Comparación de índices</w:t>
      </w:r>
      <w:r w:rsidRPr="00777622">
        <w:rPr>
          <w:sz w:val="20"/>
          <w:szCs w:val="20"/>
        </w:rPr>
        <w:br/>
      </w:r>
      <w:r w:rsidRPr="00777622">
        <w:rPr>
          <w:sz w:val="20"/>
          <w:szCs w:val="20"/>
        </w:rPr>
        <w:br/>
      </w:r>
      <w:r w:rsidRPr="00777622">
        <w:rPr>
          <w:rStyle w:val="NormalTok"/>
          <w:sz w:val="20"/>
          <w:szCs w:val="20"/>
        </w:rPr>
        <w:t>psymetrics</w:t>
      </w:r>
      <w:r w:rsidRPr="00777622">
        <w:rPr>
          <w:rStyle w:val="SpecialCharTok"/>
          <w:sz w:val="20"/>
          <w:szCs w:val="20"/>
        </w:rPr>
        <w:t>::</w:t>
      </w:r>
      <w:r w:rsidRPr="00777622">
        <w:rPr>
          <w:rStyle w:val="FunctionTok"/>
          <w:sz w:val="20"/>
          <w:szCs w:val="20"/>
        </w:rPr>
        <w:t>compare_model_fit</w:t>
      </w:r>
      <w:r w:rsidRPr="00777622">
        <w:rPr>
          <w:rStyle w:val="NormalTok"/>
          <w:sz w:val="20"/>
          <w:szCs w:val="20"/>
        </w:rPr>
        <w:t>(</w:t>
      </w:r>
      <w:r w:rsidRPr="00777622">
        <w:rPr>
          <w:sz w:val="20"/>
          <w:szCs w:val="20"/>
        </w:rPr>
        <w:br/>
      </w:r>
      <w:r w:rsidRPr="00777622">
        <w:rPr>
          <w:rStyle w:val="NormalTok"/>
          <w:sz w:val="20"/>
          <w:szCs w:val="20"/>
        </w:rPr>
        <w:t xml:space="preserve">  cfa_fiml,</w:t>
      </w:r>
      <w:r w:rsidRPr="00777622">
        <w:rPr>
          <w:sz w:val="20"/>
          <w:szCs w:val="20"/>
        </w:rPr>
        <w:br/>
      </w:r>
      <w:r w:rsidRPr="00777622">
        <w:rPr>
          <w:rStyle w:val="NormalTok"/>
          <w:sz w:val="20"/>
          <w:szCs w:val="20"/>
        </w:rPr>
        <w:t xml:space="preserve">  cfa_media</w:t>
      </w:r>
      <w:r w:rsidRPr="00777622">
        <w:rPr>
          <w:sz w:val="20"/>
          <w:szCs w:val="20"/>
        </w:rPr>
        <w:br/>
      </w:r>
      <w:r w:rsidRPr="00777622">
        <w:rPr>
          <w:rStyle w:val="NormalTok"/>
          <w:sz w:val="20"/>
          <w:szCs w:val="20"/>
        </w:rPr>
        <w:t xml:space="preserve">)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select</w:t>
      </w:r>
      <w:r w:rsidRPr="00777622">
        <w:rPr>
          <w:rStyle w:val="NormalTok"/>
          <w:sz w:val="20"/>
          <w:szCs w:val="20"/>
        </w:rPr>
        <w:t>(</w:t>
      </w:r>
      <w:r w:rsidRPr="00777622">
        <w:rPr>
          <w:rStyle w:val="SpecialCharTok"/>
          <w:sz w:val="20"/>
          <w:szCs w:val="20"/>
        </w:rPr>
        <w:t>-</w:t>
      </w:r>
      <w:r w:rsidRPr="00777622">
        <w:rPr>
          <w:rStyle w:val="FunctionTok"/>
          <w:sz w:val="20"/>
          <w:szCs w:val="20"/>
        </w:rPr>
        <w:t>c</w:t>
      </w:r>
      <w:r w:rsidRPr="00777622">
        <w:rPr>
          <w:rStyle w:val="NormalTok"/>
          <w:sz w:val="20"/>
          <w:szCs w:val="20"/>
        </w:rPr>
        <w:t>(NOBS</w:t>
      </w:r>
      <w:r w:rsidRPr="00777622">
        <w:rPr>
          <w:rStyle w:val="SpecialCharTok"/>
          <w:sz w:val="20"/>
          <w:szCs w:val="20"/>
        </w:rPr>
        <w:t>:</w:t>
      </w:r>
      <w:r w:rsidRPr="00777622">
        <w:rPr>
          <w:rStyle w:val="NormalTok"/>
          <w:sz w:val="20"/>
          <w:szCs w:val="20"/>
        </w:rPr>
        <w:t xml:space="preserve">ESTIMATOR)) </w:t>
      </w:r>
      <w:r w:rsidRPr="00777622">
        <w:rPr>
          <w:sz w:val="20"/>
          <w:szCs w:val="20"/>
        </w:rPr>
        <w:br/>
      </w:r>
      <w:r w:rsidRPr="00777622">
        <w:rPr>
          <w:sz w:val="20"/>
          <w:szCs w:val="20"/>
        </w:rPr>
        <w:br/>
      </w:r>
      <w:r w:rsidRPr="00777622">
        <w:rPr>
          <w:sz w:val="20"/>
          <w:szCs w:val="20"/>
        </w:rPr>
        <w:br/>
      </w:r>
      <w:r w:rsidRPr="00777622">
        <w:rPr>
          <w:rStyle w:val="CommentTok"/>
          <w:sz w:val="20"/>
          <w:szCs w:val="20"/>
        </w:rPr>
        <w:t># Comparación de soluciones factoriales -----------------------------------</w:t>
      </w:r>
      <w:r w:rsidRPr="00777622">
        <w:rPr>
          <w:sz w:val="20"/>
          <w:szCs w:val="20"/>
        </w:rPr>
        <w:br/>
      </w:r>
      <w:r w:rsidRPr="00777622">
        <w:rPr>
          <w:sz w:val="20"/>
          <w:szCs w:val="20"/>
        </w:rPr>
        <w:br/>
      </w:r>
      <w:r w:rsidRPr="00777622">
        <w:rPr>
          <w:rStyle w:val="FunctionTok"/>
          <w:sz w:val="20"/>
          <w:szCs w:val="20"/>
        </w:rPr>
        <w:t>standardizedSolution</w:t>
      </w:r>
      <w:r w:rsidRPr="00777622">
        <w:rPr>
          <w:rStyle w:val="NormalTok"/>
          <w:sz w:val="20"/>
          <w:szCs w:val="20"/>
        </w:rPr>
        <w:t xml:space="preserve">(cfa_fiml)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lastRenderedPageBreak/>
        <w:t xml:space="preserve">  </w:t>
      </w:r>
      <w:r w:rsidRPr="00777622">
        <w:rPr>
          <w:rStyle w:val="FunctionTok"/>
          <w:sz w:val="20"/>
          <w:szCs w:val="20"/>
        </w:rPr>
        <w:t>rename_with</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AttributeTok"/>
          <w:sz w:val="20"/>
          <w:szCs w:val="20"/>
        </w:rPr>
        <w:t>.fn =</w:t>
      </w:r>
      <w:r w:rsidRPr="00777622">
        <w:rPr>
          <w:rStyle w:val="NormalTok"/>
          <w:sz w:val="20"/>
          <w:szCs w:val="20"/>
        </w:rPr>
        <w:t xml:space="preserve"> </w:t>
      </w:r>
      <w:r w:rsidRPr="00777622">
        <w:rPr>
          <w:rStyle w:val="SpecialCharTok"/>
          <w:sz w:val="20"/>
          <w:szCs w:val="20"/>
        </w:rPr>
        <w:t>~</w:t>
      </w:r>
      <w:r w:rsidRPr="00777622">
        <w:rPr>
          <w:rStyle w:val="NormalTok"/>
          <w:sz w:val="20"/>
          <w:szCs w:val="20"/>
        </w:rPr>
        <w:t xml:space="preserve"> </w:t>
      </w:r>
      <w:r w:rsidRPr="00777622">
        <w:rPr>
          <w:rStyle w:val="FunctionTok"/>
          <w:sz w:val="20"/>
          <w:szCs w:val="20"/>
        </w:rPr>
        <w:t>paste0</w:t>
      </w:r>
      <w:r w:rsidRPr="00777622">
        <w:rPr>
          <w:rStyle w:val="NormalTok"/>
          <w:sz w:val="20"/>
          <w:szCs w:val="20"/>
        </w:rPr>
        <w:t xml:space="preserve">(.x, </w:t>
      </w:r>
      <w:r w:rsidRPr="00777622">
        <w:rPr>
          <w:rStyle w:val="StringTok"/>
          <w:sz w:val="20"/>
          <w:szCs w:val="20"/>
        </w:rPr>
        <w:t>"_fiml"</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AttributeTok"/>
          <w:sz w:val="20"/>
          <w:szCs w:val="20"/>
        </w:rPr>
        <w:t>.cols =</w:t>
      </w:r>
      <w:r w:rsidRPr="00777622">
        <w:rPr>
          <w:rStyle w:val="NormalTok"/>
          <w:sz w:val="20"/>
          <w:szCs w:val="20"/>
        </w:rPr>
        <w:t xml:space="preserve"> est.std</w:t>
      </w:r>
      <w:r w:rsidRPr="00777622">
        <w:rPr>
          <w:rStyle w:val="SpecialCharTok"/>
          <w:sz w:val="20"/>
          <w:szCs w:val="20"/>
        </w:rPr>
        <w:t>:</w:t>
      </w:r>
      <w:r w:rsidRPr="00777622">
        <w:rPr>
          <w:rStyle w:val="NormalTok"/>
          <w:sz w:val="20"/>
          <w:szCs w:val="20"/>
        </w:rPr>
        <w:t>ci.upper</w:t>
      </w:r>
      <w:r w:rsidRPr="00777622">
        <w:rPr>
          <w:sz w:val="20"/>
          <w:szCs w:val="20"/>
        </w:rPr>
        <w:br/>
      </w:r>
      <w:r w:rsidRPr="00777622">
        <w:rPr>
          <w:rStyle w:val="NormalTok"/>
          <w:sz w:val="20"/>
          <w:szCs w:val="20"/>
        </w:rPr>
        <w:t xml:space="preserve">  )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bind_cols</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FunctionTok"/>
          <w:sz w:val="20"/>
          <w:szCs w:val="20"/>
        </w:rPr>
        <w:t>standardizedSolution</w:t>
      </w:r>
      <w:r w:rsidRPr="00777622">
        <w:rPr>
          <w:rStyle w:val="NormalTok"/>
          <w:sz w:val="20"/>
          <w:szCs w:val="20"/>
        </w:rPr>
        <w:t xml:space="preserve">(cfa_media)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rename_with</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AttributeTok"/>
          <w:sz w:val="20"/>
          <w:szCs w:val="20"/>
        </w:rPr>
        <w:t>.fn =</w:t>
      </w:r>
      <w:r w:rsidRPr="00777622">
        <w:rPr>
          <w:rStyle w:val="NormalTok"/>
          <w:sz w:val="20"/>
          <w:szCs w:val="20"/>
        </w:rPr>
        <w:t xml:space="preserve"> </w:t>
      </w:r>
      <w:r w:rsidRPr="00777622">
        <w:rPr>
          <w:rStyle w:val="SpecialCharTok"/>
          <w:sz w:val="20"/>
          <w:szCs w:val="20"/>
        </w:rPr>
        <w:t>~</w:t>
      </w:r>
      <w:r w:rsidRPr="00777622">
        <w:rPr>
          <w:rStyle w:val="NormalTok"/>
          <w:sz w:val="20"/>
          <w:szCs w:val="20"/>
        </w:rPr>
        <w:t xml:space="preserve"> </w:t>
      </w:r>
      <w:r w:rsidRPr="00777622">
        <w:rPr>
          <w:rStyle w:val="FunctionTok"/>
          <w:sz w:val="20"/>
          <w:szCs w:val="20"/>
        </w:rPr>
        <w:t>paste0</w:t>
      </w:r>
      <w:r w:rsidRPr="00777622">
        <w:rPr>
          <w:rStyle w:val="NormalTok"/>
          <w:sz w:val="20"/>
          <w:szCs w:val="20"/>
        </w:rPr>
        <w:t xml:space="preserve">(.x, </w:t>
      </w:r>
      <w:r w:rsidRPr="00777622">
        <w:rPr>
          <w:rStyle w:val="StringTok"/>
          <w:sz w:val="20"/>
          <w:szCs w:val="20"/>
        </w:rPr>
        <w:t>"_media"</w:t>
      </w:r>
      <w:r w:rsidRPr="00777622">
        <w:rPr>
          <w:rStyle w:val="NormalTok"/>
          <w:sz w:val="20"/>
          <w:szCs w:val="20"/>
        </w:rPr>
        <w:t>)</w:t>
      </w:r>
      <w:r w:rsidRPr="00777622">
        <w:rPr>
          <w:sz w:val="20"/>
          <w:szCs w:val="20"/>
        </w:rPr>
        <w:br/>
      </w:r>
      <w:r w:rsidRPr="00777622">
        <w:rPr>
          <w:rStyle w:val="NormalTok"/>
          <w:sz w:val="20"/>
          <w:szCs w:val="20"/>
        </w:rPr>
        <w:t xml:space="preserve">      )</w:t>
      </w:r>
      <w:r w:rsidRPr="00777622">
        <w:rPr>
          <w:sz w:val="20"/>
          <w:szCs w:val="20"/>
        </w:rPr>
        <w:br/>
      </w:r>
      <w:r w:rsidRPr="00777622">
        <w:rPr>
          <w:rStyle w:val="NormalTok"/>
          <w:sz w:val="20"/>
          <w:szCs w:val="20"/>
        </w:rPr>
        <w:t xml:space="preserve">  )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filter</w:t>
      </w:r>
      <w:r w:rsidRPr="00777622">
        <w:rPr>
          <w:rStyle w:val="NormalTok"/>
          <w:sz w:val="20"/>
          <w:szCs w:val="20"/>
        </w:rPr>
        <w:t xml:space="preserve">(op </w:t>
      </w:r>
      <w:r w:rsidRPr="00777622">
        <w:rPr>
          <w:rStyle w:val="SpecialCharTok"/>
          <w:sz w:val="20"/>
          <w:szCs w:val="20"/>
        </w:rPr>
        <w:t>%in%</w:t>
      </w:r>
      <w:r w:rsidRPr="00777622">
        <w:rPr>
          <w:rStyle w:val="NormalTok"/>
          <w:sz w:val="20"/>
          <w:szCs w:val="20"/>
        </w:rPr>
        <w:t xml:space="preserve"> </w:t>
      </w:r>
      <w:r w:rsidRPr="00777622">
        <w:rPr>
          <w:rStyle w:val="FunctionTok"/>
          <w:sz w:val="20"/>
          <w:szCs w:val="20"/>
        </w:rPr>
        <w:t>c</w:t>
      </w:r>
      <w:r w:rsidRPr="00777622">
        <w:rPr>
          <w:rStyle w:val="NormalTok"/>
          <w:sz w:val="20"/>
          <w:szCs w:val="20"/>
        </w:rPr>
        <w:t>(</w:t>
      </w:r>
      <w:r w:rsidRPr="00777622">
        <w:rPr>
          <w:rStyle w:val="StringTok"/>
          <w:sz w:val="20"/>
          <w:szCs w:val="20"/>
        </w:rPr>
        <w:t>"=~"</w:t>
      </w:r>
      <w:r w:rsidRPr="00777622">
        <w:rPr>
          <w:rStyle w:val="NormalTok"/>
          <w:sz w:val="20"/>
          <w:szCs w:val="20"/>
        </w:rPr>
        <w:t xml:space="preserve">, </w:t>
      </w:r>
      <w:r w:rsidRPr="00777622">
        <w:rPr>
          <w:rStyle w:val="StringTok"/>
          <w:sz w:val="20"/>
          <w:szCs w:val="20"/>
        </w:rPr>
        <w:t>"~~"</w:t>
      </w:r>
      <w:r w:rsidRPr="00777622">
        <w:rPr>
          <w:rStyle w:val="NormalTok"/>
          <w:sz w:val="20"/>
          <w:szCs w:val="20"/>
        </w:rPr>
        <w:t>),</w:t>
      </w:r>
      <w:r w:rsidRPr="00777622">
        <w:rPr>
          <w:sz w:val="20"/>
          <w:szCs w:val="20"/>
        </w:rPr>
        <w:br/>
      </w:r>
      <w:r w:rsidRPr="00777622">
        <w:rPr>
          <w:rStyle w:val="NormalTok"/>
          <w:sz w:val="20"/>
          <w:szCs w:val="20"/>
        </w:rPr>
        <w:t xml:space="preserve">         lhs </w:t>
      </w:r>
      <w:r w:rsidRPr="00777622">
        <w:rPr>
          <w:rStyle w:val="SpecialCharTok"/>
          <w:sz w:val="20"/>
          <w:szCs w:val="20"/>
        </w:rPr>
        <w:t>!=</w:t>
      </w:r>
      <w:r w:rsidRPr="00777622">
        <w:rPr>
          <w:rStyle w:val="NormalTok"/>
          <w:sz w:val="20"/>
          <w:szCs w:val="20"/>
        </w:rPr>
        <w:t xml:space="preserve"> rhs)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select</w:t>
      </w:r>
      <w:r w:rsidRPr="00777622">
        <w:rPr>
          <w:rStyle w:val="NormalTok"/>
          <w:sz w:val="20"/>
          <w:szCs w:val="20"/>
        </w:rPr>
        <w:t>(</w:t>
      </w:r>
      <w:r w:rsidRPr="00777622">
        <w:rPr>
          <w:sz w:val="20"/>
          <w:szCs w:val="20"/>
        </w:rPr>
        <w:br/>
      </w:r>
      <w:r w:rsidRPr="00777622">
        <w:rPr>
          <w:rStyle w:val="NormalTok"/>
          <w:sz w:val="20"/>
          <w:szCs w:val="20"/>
        </w:rPr>
        <w:t xml:space="preserve">    lhs</w:t>
      </w:r>
      <w:r w:rsidRPr="00777622">
        <w:rPr>
          <w:rStyle w:val="SpecialCharTok"/>
          <w:sz w:val="20"/>
          <w:szCs w:val="20"/>
        </w:rPr>
        <w:t>:</w:t>
      </w:r>
      <w:r w:rsidRPr="00777622">
        <w:rPr>
          <w:rStyle w:val="NormalTok"/>
          <w:sz w:val="20"/>
          <w:szCs w:val="20"/>
        </w:rPr>
        <w:t>pvalue_fiml, est.std_media</w:t>
      </w:r>
      <w:r w:rsidRPr="00777622">
        <w:rPr>
          <w:rStyle w:val="SpecialCharTok"/>
          <w:sz w:val="20"/>
          <w:szCs w:val="20"/>
        </w:rPr>
        <w:t>:</w:t>
      </w:r>
      <w:r w:rsidRPr="00777622">
        <w:rPr>
          <w:rStyle w:val="NormalTok"/>
          <w:sz w:val="20"/>
          <w:szCs w:val="20"/>
        </w:rPr>
        <w:t>pvalue_media</w:t>
      </w:r>
      <w:r w:rsidRPr="00777622">
        <w:rPr>
          <w:sz w:val="20"/>
          <w:szCs w:val="20"/>
        </w:rPr>
        <w:br/>
      </w:r>
      <w:r w:rsidRPr="00777622">
        <w:rPr>
          <w:rStyle w:val="NormalTok"/>
          <w:sz w:val="20"/>
          <w:szCs w:val="20"/>
        </w:rPr>
        <w:t xml:space="preserve">  )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mutate</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FunctionTok"/>
          <w:sz w:val="20"/>
          <w:szCs w:val="20"/>
        </w:rPr>
        <w:t>across</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FunctionTok"/>
          <w:sz w:val="20"/>
          <w:szCs w:val="20"/>
        </w:rPr>
        <w:t>c</w:t>
      </w:r>
      <w:r w:rsidRPr="00777622">
        <w:rPr>
          <w:rStyle w:val="NormalTok"/>
          <w:sz w:val="20"/>
          <w:szCs w:val="20"/>
        </w:rPr>
        <w:t>(pvalue_fiml, pvalue_media),</w:t>
      </w:r>
      <w:r w:rsidRPr="00777622">
        <w:rPr>
          <w:sz w:val="20"/>
          <w:szCs w:val="20"/>
        </w:rPr>
        <w:br/>
      </w:r>
      <w:r w:rsidRPr="00777622">
        <w:rPr>
          <w:rStyle w:val="NormalTok"/>
          <w:sz w:val="20"/>
          <w:szCs w:val="20"/>
        </w:rPr>
        <w:t xml:space="preserve">      scales</w:t>
      </w:r>
      <w:r w:rsidRPr="00777622">
        <w:rPr>
          <w:rStyle w:val="SpecialCharTok"/>
          <w:sz w:val="20"/>
          <w:szCs w:val="20"/>
        </w:rPr>
        <w:t>::</w:t>
      </w:r>
      <w:r w:rsidRPr="00777622">
        <w:rPr>
          <w:rStyle w:val="NormalTok"/>
          <w:sz w:val="20"/>
          <w:szCs w:val="20"/>
        </w:rPr>
        <w:t>pvalue</w:t>
      </w:r>
      <w:r w:rsidRPr="00777622">
        <w:rPr>
          <w:sz w:val="20"/>
          <w:szCs w:val="20"/>
        </w:rPr>
        <w:br/>
      </w:r>
      <w:r w:rsidRPr="00777622">
        <w:rPr>
          <w:rStyle w:val="NormalTok"/>
          <w:sz w:val="20"/>
          <w:szCs w:val="20"/>
        </w:rPr>
        <w:t xml:space="preserve">    )</w:t>
      </w:r>
      <w:r w:rsidRPr="00777622">
        <w:rPr>
          <w:sz w:val="20"/>
          <w:szCs w:val="20"/>
        </w:rPr>
        <w:br/>
      </w:r>
      <w:r w:rsidRPr="00777622">
        <w:rPr>
          <w:rStyle w:val="NormalTok"/>
          <w:sz w:val="20"/>
          <w:szCs w:val="20"/>
        </w:rPr>
        <w:t xml:space="preserve">  ) </w:t>
      </w:r>
      <w:r w:rsidRPr="00777622">
        <w:rPr>
          <w:sz w:val="20"/>
          <w:szCs w:val="20"/>
        </w:rPr>
        <w:br/>
      </w:r>
      <w:r w:rsidRPr="00777622">
        <w:rPr>
          <w:sz w:val="20"/>
          <w:szCs w:val="20"/>
        </w:rPr>
        <w:br/>
      </w:r>
      <w:r w:rsidRPr="00777622">
        <w:rPr>
          <w:sz w:val="20"/>
          <w:szCs w:val="20"/>
        </w:rPr>
        <w:br/>
      </w:r>
      <w:r w:rsidRPr="00777622">
        <w:rPr>
          <w:rStyle w:val="CommentTok"/>
          <w:sz w:val="20"/>
          <w:szCs w:val="20"/>
        </w:rPr>
        <w:t># Promedio cargas ---------------------------------------------------------</w:t>
      </w:r>
      <w:r w:rsidRPr="00777622">
        <w:rPr>
          <w:sz w:val="20"/>
          <w:szCs w:val="20"/>
        </w:rPr>
        <w:br/>
      </w:r>
      <w:r w:rsidRPr="00777622">
        <w:rPr>
          <w:sz w:val="20"/>
          <w:szCs w:val="20"/>
        </w:rPr>
        <w:br/>
      </w:r>
      <w:r w:rsidRPr="00777622">
        <w:rPr>
          <w:rStyle w:val="FunctionTok"/>
          <w:sz w:val="20"/>
          <w:szCs w:val="20"/>
        </w:rPr>
        <w:t>standardizedSolution</w:t>
      </w:r>
      <w:r w:rsidRPr="00777622">
        <w:rPr>
          <w:rStyle w:val="NormalTok"/>
          <w:sz w:val="20"/>
          <w:szCs w:val="20"/>
        </w:rPr>
        <w:t xml:space="preserve">(cfa_fiml)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filter</w:t>
      </w:r>
      <w:r w:rsidRPr="00777622">
        <w:rPr>
          <w:rStyle w:val="NormalTok"/>
          <w:sz w:val="20"/>
          <w:szCs w:val="20"/>
        </w:rPr>
        <w:t xml:space="preserve">(op </w:t>
      </w:r>
      <w:r w:rsidRPr="00777622">
        <w:rPr>
          <w:rStyle w:val="SpecialCharTok"/>
          <w:sz w:val="20"/>
          <w:szCs w:val="20"/>
        </w:rPr>
        <w:t>%in%</w:t>
      </w:r>
      <w:r w:rsidRPr="00777622">
        <w:rPr>
          <w:rStyle w:val="NormalTok"/>
          <w:sz w:val="20"/>
          <w:szCs w:val="20"/>
        </w:rPr>
        <w:t xml:space="preserve"> </w:t>
      </w:r>
      <w:r w:rsidRPr="00777622">
        <w:rPr>
          <w:rStyle w:val="FunctionTok"/>
          <w:sz w:val="20"/>
          <w:szCs w:val="20"/>
        </w:rPr>
        <w:t>c</w:t>
      </w:r>
      <w:r w:rsidRPr="00777622">
        <w:rPr>
          <w:rStyle w:val="NormalTok"/>
          <w:sz w:val="20"/>
          <w:szCs w:val="20"/>
        </w:rPr>
        <w:t>(</w:t>
      </w:r>
      <w:r w:rsidRPr="00777622">
        <w:rPr>
          <w:rStyle w:val="StringTok"/>
          <w:sz w:val="20"/>
          <w:szCs w:val="20"/>
        </w:rPr>
        <w:t>"=~"</w:t>
      </w:r>
      <w:r w:rsidRPr="00777622">
        <w:rPr>
          <w:rStyle w:val="NormalTok"/>
          <w:sz w:val="20"/>
          <w:szCs w:val="20"/>
        </w:rPr>
        <w:t xml:space="preserve">))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summarise</w:t>
      </w:r>
      <w:r w:rsidRPr="00777622">
        <w:rPr>
          <w:rStyle w:val="NormalTok"/>
          <w:sz w:val="20"/>
          <w:szCs w:val="20"/>
        </w:rPr>
        <w:t>(</w:t>
      </w:r>
      <w:r w:rsidRPr="00777622">
        <w:rPr>
          <w:sz w:val="20"/>
          <w:szCs w:val="20"/>
        </w:rPr>
        <w:br/>
      </w:r>
      <w:r w:rsidRPr="00777622">
        <w:rPr>
          <w:rStyle w:val="NormalTok"/>
          <w:sz w:val="20"/>
          <w:szCs w:val="20"/>
        </w:rPr>
        <w:t xml:space="preserve">    </w:t>
      </w:r>
      <w:r w:rsidRPr="00777622">
        <w:rPr>
          <w:rStyle w:val="AttributeTok"/>
          <w:sz w:val="20"/>
          <w:szCs w:val="20"/>
        </w:rPr>
        <w:t>mean_lambda =</w:t>
      </w:r>
      <w:r w:rsidRPr="00777622">
        <w:rPr>
          <w:rStyle w:val="NormalTok"/>
          <w:sz w:val="20"/>
          <w:szCs w:val="20"/>
        </w:rPr>
        <w:t xml:space="preserve"> </w:t>
      </w:r>
      <w:r w:rsidRPr="00777622">
        <w:rPr>
          <w:rStyle w:val="FunctionTok"/>
          <w:sz w:val="20"/>
          <w:szCs w:val="20"/>
        </w:rPr>
        <w:t>mean</w:t>
      </w:r>
      <w:r w:rsidRPr="00777622">
        <w:rPr>
          <w:rStyle w:val="NormalTok"/>
          <w:sz w:val="20"/>
          <w:szCs w:val="20"/>
        </w:rPr>
        <w:t>(est.std)</w:t>
      </w:r>
      <w:r w:rsidRPr="00777622">
        <w:rPr>
          <w:sz w:val="20"/>
          <w:szCs w:val="20"/>
        </w:rPr>
        <w:br/>
      </w:r>
      <w:r w:rsidRPr="00777622">
        <w:rPr>
          <w:rStyle w:val="NormalTok"/>
          <w:sz w:val="20"/>
          <w:szCs w:val="20"/>
        </w:rPr>
        <w:t xml:space="preserve">  )</w:t>
      </w:r>
      <w:r w:rsidRPr="00777622">
        <w:rPr>
          <w:sz w:val="20"/>
          <w:szCs w:val="20"/>
        </w:rPr>
        <w:br/>
      </w:r>
      <w:r w:rsidRPr="00777622">
        <w:rPr>
          <w:sz w:val="20"/>
          <w:szCs w:val="20"/>
        </w:rPr>
        <w:br/>
      </w:r>
      <w:r w:rsidRPr="00777622">
        <w:rPr>
          <w:sz w:val="20"/>
          <w:szCs w:val="20"/>
        </w:rPr>
        <w:br/>
      </w:r>
      <w:r w:rsidRPr="00777622">
        <w:rPr>
          <w:rStyle w:val="CommentTok"/>
          <w:sz w:val="20"/>
          <w:szCs w:val="20"/>
        </w:rPr>
        <w:t># Modelo ortogonal --------------------------------------------------------</w:t>
      </w:r>
      <w:r w:rsidRPr="00777622">
        <w:rPr>
          <w:sz w:val="20"/>
          <w:szCs w:val="20"/>
        </w:rPr>
        <w:br/>
      </w:r>
      <w:r w:rsidRPr="00777622">
        <w:rPr>
          <w:sz w:val="20"/>
          <w:szCs w:val="20"/>
        </w:rPr>
        <w:br/>
      </w:r>
      <w:r w:rsidRPr="00777622">
        <w:rPr>
          <w:rStyle w:val="CommentTok"/>
          <w:sz w:val="20"/>
          <w:szCs w:val="20"/>
        </w:rPr>
        <w:t># Modelo con restricción de no correlación entre factores</w:t>
      </w:r>
      <w:r w:rsidRPr="00777622">
        <w:rPr>
          <w:sz w:val="20"/>
          <w:szCs w:val="20"/>
        </w:rPr>
        <w:br/>
      </w:r>
      <w:r w:rsidRPr="00777622">
        <w:rPr>
          <w:rStyle w:val="NormalTok"/>
          <w:sz w:val="20"/>
          <w:szCs w:val="20"/>
        </w:rPr>
        <w:t xml:space="preserve">modelo_2f_ortogonal </w:t>
      </w:r>
      <w:r w:rsidRPr="00777622">
        <w:rPr>
          <w:rStyle w:val="OtherTok"/>
          <w:sz w:val="20"/>
          <w:szCs w:val="20"/>
        </w:rPr>
        <w:t>&lt;-</w:t>
      </w:r>
      <w:r w:rsidRPr="00777622">
        <w:rPr>
          <w:rStyle w:val="NormalTok"/>
          <w:sz w:val="20"/>
          <w:szCs w:val="20"/>
        </w:rPr>
        <w:t xml:space="preserve"> </w:t>
      </w:r>
      <w:r w:rsidRPr="00777622">
        <w:rPr>
          <w:rStyle w:val="StringTok"/>
          <w:sz w:val="20"/>
          <w:szCs w:val="20"/>
        </w:rPr>
        <w:t>'</w:t>
      </w:r>
      <w:r w:rsidRPr="00777622">
        <w:rPr>
          <w:sz w:val="20"/>
          <w:szCs w:val="20"/>
        </w:rPr>
        <w:br/>
      </w:r>
      <w:r w:rsidRPr="00777622">
        <w:rPr>
          <w:rStyle w:val="StringTok"/>
          <w:sz w:val="20"/>
          <w:szCs w:val="20"/>
        </w:rPr>
        <w:t xml:space="preserve">  F1 =~ x1 + x2 + x3 + x4 + x5 + x6 + x7 + x8</w:t>
      </w:r>
      <w:r w:rsidRPr="00777622">
        <w:rPr>
          <w:sz w:val="20"/>
          <w:szCs w:val="20"/>
        </w:rPr>
        <w:br/>
      </w:r>
      <w:r w:rsidRPr="00777622">
        <w:rPr>
          <w:rStyle w:val="StringTok"/>
          <w:sz w:val="20"/>
          <w:szCs w:val="20"/>
        </w:rPr>
        <w:t xml:space="preserve">  F2 =~ x9 + x10 + x11 + x12 + x13 + x14 + x15 + x16</w:t>
      </w:r>
      <w:r w:rsidRPr="00777622">
        <w:rPr>
          <w:sz w:val="20"/>
          <w:szCs w:val="20"/>
        </w:rPr>
        <w:br/>
      </w:r>
      <w:r w:rsidRPr="00777622">
        <w:rPr>
          <w:rStyle w:val="StringTok"/>
          <w:sz w:val="20"/>
          <w:szCs w:val="20"/>
        </w:rPr>
        <w:t xml:space="preserve">  F1 ~~ 0*F2</w:t>
      </w:r>
      <w:r w:rsidRPr="00777622">
        <w:rPr>
          <w:sz w:val="20"/>
          <w:szCs w:val="20"/>
        </w:rPr>
        <w:br/>
      </w:r>
      <w:r w:rsidRPr="00777622">
        <w:rPr>
          <w:rStyle w:val="StringTok"/>
          <w:sz w:val="20"/>
          <w:szCs w:val="20"/>
        </w:rPr>
        <w:t>'</w:t>
      </w:r>
      <w:r w:rsidRPr="00777622">
        <w:rPr>
          <w:sz w:val="20"/>
          <w:szCs w:val="20"/>
        </w:rPr>
        <w:br/>
      </w:r>
      <w:r w:rsidRPr="00777622">
        <w:rPr>
          <w:sz w:val="20"/>
          <w:szCs w:val="20"/>
        </w:rPr>
        <w:br/>
      </w:r>
      <w:r w:rsidRPr="00777622">
        <w:rPr>
          <w:rStyle w:val="CommentTok"/>
          <w:sz w:val="20"/>
          <w:szCs w:val="20"/>
        </w:rPr>
        <w:t># Ajuste usando FIML</w:t>
      </w:r>
      <w:r w:rsidRPr="00777622">
        <w:rPr>
          <w:sz w:val="20"/>
          <w:szCs w:val="20"/>
        </w:rPr>
        <w:br/>
      </w:r>
      <w:r w:rsidRPr="00777622">
        <w:rPr>
          <w:rStyle w:val="NormalTok"/>
          <w:sz w:val="20"/>
          <w:szCs w:val="20"/>
        </w:rPr>
        <w:t xml:space="preserve">cfa_ortogonal </w:t>
      </w:r>
      <w:r w:rsidRPr="00777622">
        <w:rPr>
          <w:rStyle w:val="OtherTok"/>
          <w:sz w:val="20"/>
          <w:szCs w:val="20"/>
        </w:rPr>
        <w:t>&lt;-</w:t>
      </w:r>
      <w:r w:rsidRPr="00777622">
        <w:rPr>
          <w:rStyle w:val="NormalTok"/>
          <w:sz w:val="20"/>
          <w:szCs w:val="20"/>
        </w:rPr>
        <w:t xml:space="preserve"> </w:t>
      </w:r>
      <w:r w:rsidRPr="00777622">
        <w:rPr>
          <w:rStyle w:val="FunctionTok"/>
          <w:sz w:val="20"/>
          <w:szCs w:val="20"/>
        </w:rPr>
        <w:t>cfa</w:t>
      </w:r>
      <w:r w:rsidRPr="00777622">
        <w:rPr>
          <w:rStyle w:val="NormalTok"/>
          <w:sz w:val="20"/>
          <w:szCs w:val="20"/>
        </w:rPr>
        <w:t xml:space="preserve">(modelo_2f_ortogonal, </w:t>
      </w:r>
      <w:r w:rsidRPr="00777622">
        <w:rPr>
          <w:rStyle w:val="AttributeTok"/>
          <w:sz w:val="20"/>
          <w:szCs w:val="20"/>
        </w:rPr>
        <w:t>data =</w:t>
      </w:r>
      <w:r w:rsidRPr="00777622">
        <w:rPr>
          <w:rStyle w:val="NormalTok"/>
          <w:sz w:val="20"/>
          <w:szCs w:val="20"/>
        </w:rPr>
        <w:t xml:space="preserve"> afc_2f, </w:t>
      </w:r>
      <w:r w:rsidRPr="00777622">
        <w:rPr>
          <w:rStyle w:val="AttributeTok"/>
          <w:sz w:val="20"/>
          <w:szCs w:val="20"/>
        </w:rPr>
        <w:t>missing =</w:t>
      </w:r>
      <w:r w:rsidRPr="00777622">
        <w:rPr>
          <w:rStyle w:val="NormalTok"/>
          <w:sz w:val="20"/>
          <w:szCs w:val="20"/>
        </w:rPr>
        <w:t xml:space="preserve"> </w:t>
      </w:r>
      <w:r w:rsidRPr="00777622">
        <w:rPr>
          <w:rStyle w:val="StringTok"/>
          <w:sz w:val="20"/>
          <w:szCs w:val="20"/>
        </w:rPr>
        <w:t>"ml"</w:t>
      </w:r>
      <w:r w:rsidRPr="00777622">
        <w:rPr>
          <w:rStyle w:val="NormalTok"/>
          <w:sz w:val="20"/>
          <w:szCs w:val="20"/>
        </w:rPr>
        <w:t>)</w:t>
      </w:r>
      <w:r w:rsidRPr="00777622">
        <w:rPr>
          <w:sz w:val="20"/>
          <w:szCs w:val="20"/>
        </w:rPr>
        <w:br/>
      </w:r>
      <w:r w:rsidRPr="00777622">
        <w:rPr>
          <w:sz w:val="20"/>
          <w:szCs w:val="20"/>
        </w:rPr>
        <w:br/>
      </w:r>
      <w:r w:rsidRPr="00777622">
        <w:rPr>
          <w:rStyle w:val="CommentTok"/>
          <w:sz w:val="20"/>
          <w:szCs w:val="20"/>
        </w:rPr>
        <w:t># Comparar índices de ajuste</w:t>
      </w:r>
      <w:r w:rsidRPr="00777622">
        <w:rPr>
          <w:sz w:val="20"/>
          <w:szCs w:val="20"/>
        </w:rPr>
        <w:br/>
      </w:r>
      <w:r w:rsidRPr="00777622">
        <w:rPr>
          <w:rStyle w:val="NormalTok"/>
          <w:sz w:val="20"/>
          <w:szCs w:val="20"/>
        </w:rPr>
        <w:t>psymetrics</w:t>
      </w:r>
      <w:r w:rsidRPr="00777622">
        <w:rPr>
          <w:rStyle w:val="SpecialCharTok"/>
          <w:sz w:val="20"/>
          <w:szCs w:val="20"/>
        </w:rPr>
        <w:t>::</w:t>
      </w:r>
      <w:r w:rsidRPr="00777622">
        <w:rPr>
          <w:rStyle w:val="FunctionTok"/>
          <w:sz w:val="20"/>
          <w:szCs w:val="20"/>
        </w:rPr>
        <w:t>compare_model_fit</w:t>
      </w:r>
      <w:r w:rsidRPr="00777622">
        <w:rPr>
          <w:rStyle w:val="NormalTok"/>
          <w:sz w:val="20"/>
          <w:szCs w:val="20"/>
        </w:rPr>
        <w:t>(</w:t>
      </w:r>
      <w:r w:rsidRPr="00777622">
        <w:rPr>
          <w:sz w:val="20"/>
          <w:szCs w:val="20"/>
        </w:rPr>
        <w:br/>
      </w:r>
      <w:r w:rsidRPr="00777622">
        <w:rPr>
          <w:rStyle w:val="NormalTok"/>
          <w:sz w:val="20"/>
          <w:szCs w:val="20"/>
        </w:rPr>
        <w:t xml:space="preserve">  cfa_ortogonal,</w:t>
      </w:r>
      <w:r w:rsidRPr="00777622">
        <w:rPr>
          <w:sz w:val="20"/>
          <w:szCs w:val="20"/>
        </w:rPr>
        <w:br/>
      </w:r>
      <w:r w:rsidRPr="00777622">
        <w:rPr>
          <w:rStyle w:val="NormalTok"/>
          <w:sz w:val="20"/>
          <w:szCs w:val="20"/>
        </w:rPr>
        <w:t xml:space="preserve">  cfa_fiml,</w:t>
      </w:r>
      <w:r w:rsidRPr="00777622">
        <w:rPr>
          <w:sz w:val="20"/>
          <w:szCs w:val="20"/>
        </w:rPr>
        <w:br/>
      </w:r>
      <w:r w:rsidRPr="00777622">
        <w:rPr>
          <w:rStyle w:val="NormalTok"/>
          <w:sz w:val="20"/>
          <w:szCs w:val="20"/>
        </w:rPr>
        <w:t xml:space="preserve">  cfa_media</w:t>
      </w:r>
      <w:r w:rsidRPr="00777622">
        <w:rPr>
          <w:sz w:val="20"/>
          <w:szCs w:val="20"/>
        </w:rPr>
        <w:br/>
      </w:r>
      <w:r w:rsidRPr="00777622">
        <w:rPr>
          <w:rStyle w:val="NormalTok"/>
          <w:sz w:val="20"/>
          <w:szCs w:val="20"/>
        </w:rPr>
        <w:t xml:space="preserve">) </w:t>
      </w:r>
      <w:r w:rsidRPr="00777622">
        <w:rPr>
          <w:rStyle w:val="SpecialCharTok"/>
          <w:sz w:val="20"/>
          <w:szCs w:val="20"/>
        </w:rPr>
        <w:t>|&gt;</w:t>
      </w:r>
      <w:r w:rsidRPr="00777622">
        <w:rPr>
          <w:rStyle w:val="NormalTok"/>
          <w:sz w:val="20"/>
          <w:szCs w:val="20"/>
        </w:rPr>
        <w:t xml:space="preserve"> </w:t>
      </w:r>
      <w:r w:rsidRPr="00777622">
        <w:rPr>
          <w:sz w:val="20"/>
          <w:szCs w:val="20"/>
        </w:rPr>
        <w:br/>
      </w:r>
      <w:r w:rsidRPr="00777622">
        <w:rPr>
          <w:rStyle w:val="NormalTok"/>
          <w:sz w:val="20"/>
          <w:szCs w:val="20"/>
        </w:rPr>
        <w:t xml:space="preserve">  </w:t>
      </w:r>
      <w:r w:rsidRPr="00777622">
        <w:rPr>
          <w:rStyle w:val="FunctionTok"/>
          <w:sz w:val="20"/>
          <w:szCs w:val="20"/>
        </w:rPr>
        <w:t>select</w:t>
      </w:r>
      <w:r w:rsidRPr="00777622">
        <w:rPr>
          <w:rStyle w:val="NormalTok"/>
          <w:sz w:val="20"/>
          <w:szCs w:val="20"/>
        </w:rPr>
        <w:t>(</w:t>
      </w:r>
      <w:r w:rsidRPr="00777622">
        <w:rPr>
          <w:rStyle w:val="SpecialCharTok"/>
          <w:sz w:val="20"/>
          <w:szCs w:val="20"/>
        </w:rPr>
        <w:t>-</w:t>
      </w:r>
      <w:r w:rsidRPr="00777622">
        <w:rPr>
          <w:rStyle w:val="FunctionTok"/>
          <w:sz w:val="20"/>
          <w:szCs w:val="20"/>
        </w:rPr>
        <w:t>c</w:t>
      </w:r>
      <w:r w:rsidRPr="00777622">
        <w:rPr>
          <w:rStyle w:val="NormalTok"/>
          <w:sz w:val="20"/>
          <w:szCs w:val="20"/>
        </w:rPr>
        <w:t>(NOBS</w:t>
      </w:r>
      <w:r w:rsidRPr="00777622">
        <w:rPr>
          <w:rStyle w:val="SpecialCharTok"/>
          <w:sz w:val="20"/>
          <w:szCs w:val="20"/>
        </w:rPr>
        <w:t>:</w:t>
      </w:r>
      <w:r w:rsidRPr="00777622">
        <w:rPr>
          <w:rStyle w:val="NormalTok"/>
          <w:sz w:val="20"/>
          <w:szCs w:val="20"/>
        </w:rPr>
        <w:t xml:space="preserve">ESTIMATOR)) </w:t>
      </w:r>
    </w:p>
    <w:p w14:paraId="5B7CBF2A" w14:textId="77777777" w:rsidR="00777622" w:rsidRPr="00777622" w:rsidRDefault="00777622" w:rsidP="00777622"/>
    <w:sectPr w:rsidR="00777622" w:rsidRPr="007776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3210DE"/>
    <w:multiLevelType w:val="multilevel"/>
    <w:tmpl w:val="6FE2C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38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B2"/>
    <w:rsid w:val="00002403"/>
    <w:rsid w:val="0000361C"/>
    <w:rsid w:val="00007674"/>
    <w:rsid w:val="00012533"/>
    <w:rsid w:val="00014D4E"/>
    <w:rsid w:val="00016240"/>
    <w:rsid w:val="000179F3"/>
    <w:rsid w:val="00021464"/>
    <w:rsid w:val="00021BB4"/>
    <w:rsid w:val="0002710B"/>
    <w:rsid w:val="000358D2"/>
    <w:rsid w:val="000407F0"/>
    <w:rsid w:val="00044AD2"/>
    <w:rsid w:val="00044EBA"/>
    <w:rsid w:val="00045654"/>
    <w:rsid w:val="00046913"/>
    <w:rsid w:val="00050C03"/>
    <w:rsid w:val="00051E29"/>
    <w:rsid w:val="0005444A"/>
    <w:rsid w:val="00054461"/>
    <w:rsid w:val="00056AEA"/>
    <w:rsid w:val="00067489"/>
    <w:rsid w:val="0007060A"/>
    <w:rsid w:val="0007233D"/>
    <w:rsid w:val="000727EA"/>
    <w:rsid w:val="00072BA8"/>
    <w:rsid w:val="00073904"/>
    <w:rsid w:val="000755B8"/>
    <w:rsid w:val="00076DFF"/>
    <w:rsid w:val="00080FA1"/>
    <w:rsid w:val="0008126E"/>
    <w:rsid w:val="00083A3B"/>
    <w:rsid w:val="00092AAB"/>
    <w:rsid w:val="00093961"/>
    <w:rsid w:val="000A7717"/>
    <w:rsid w:val="000A7B87"/>
    <w:rsid w:val="000B123C"/>
    <w:rsid w:val="000B194E"/>
    <w:rsid w:val="000B2B08"/>
    <w:rsid w:val="000B2F9F"/>
    <w:rsid w:val="000B36ED"/>
    <w:rsid w:val="000B3C91"/>
    <w:rsid w:val="000B4F25"/>
    <w:rsid w:val="000B72E3"/>
    <w:rsid w:val="000C1A8E"/>
    <w:rsid w:val="000C4FBD"/>
    <w:rsid w:val="000C5405"/>
    <w:rsid w:val="000C620F"/>
    <w:rsid w:val="000C64FA"/>
    <w:rsid w:val="000C7BD1"/>
    <w:rsid w:val="000D19D9"/>
    <w:rsid w:val="000D79D3"/>
    <w:rsid w:val="000E22C9"/>
    <w:rsid w:val="000E4F0E"/>
    <w:rsid w:val="000E6AA6"/>
    <w:rsid w:val="000F228A"/>
    <w:rsid w:val="00101E58"/>
    <w:rsid w:val="00103125"/>
    <w:rsid w:val="00103240"/>
    <w:rsid w:val="0011074A"/>
    <w:rsid w:val="00111084"/>
    <w:rsid w:val="00112901"/>
    <w:rsid w:val="001134BB"/>
    <w:rsid w:val="00115157"/>
    <w:rsid w:val="001162F0"/>
    <w:rsid w:val="0011739A"/>
    <w:rsid w:val="001174ED"/>
    <w:rsid w:val="001178B2"/>
    <w:rsid w:val="001179A0"/>
    <w:rsid w:val="001211BC"/>
    <w:rsid w:val="00122874"/>
    <w:rsid w:val="00124D20"/>
    <w:rsid w:val="0012510A"/>
    <w:rsid w:val="00127270"/>
    <w:rsid w:val="0013117E"/>
    <w:rsid w:val="00137BE0"/>
    <w:rsid w:val="00142693"/>
    <w:rsid w:val="00150462"/>
    <w:rsid w:val="001527F1"/>
    <w:rsid w:val="001527F7"/>
    <w:rsid w:val="001535B2"/>
    <w:rsid w:val="00161521"/>
    <w:rsid w:val="0016252C"/>
    <w:rsid w:val="00162BF3"/>
    <w:rsid w:val="00171998"/>
    <w:rsid w:val="00173B75"/>
    <w:rsid w:val="00177A5A"/>
    <w:rsid w:val="00177FD1"/>
    <w:rsid w:val="00183BF3"/>
    <w:rsid w:val="001841B4"/>
    <w:rsid w:val="00185753"/>
    <w:rsid w:val="001866A9"/>
    <w:rsid w:val="00186AA6"/>
    <w:rsid w:val="00187DD7"/>
    <w:rsid w:val="001925D1"/>
    <w:rsid w:val="00193104"/>
    <w:rsid w:val="00195E51"/>
    <w:rsid w:val="001A49CB"/>
    <w:rsid w:val="001C0EC9"/>
    <w:rsid w:val="001C1273"/>
    <w:rsid w:val="001C335F"/>
    <w:rsid w:val="001C545A"/>
    <w:rsid w:val="001C6315"/>
    <w:rsid w:val="001C6D44"/>
    <w:rsid w:val="001D0331"/>
    <w:rsid w:val="001D0D2F"/>
    <w:rsid w:val="001D1949"/>
    <w:rsid w:val="001D55DB"/>
    <w:rsid w:val="001E0FF3"/>
    <w:rsid w:val="001E480C"/>
    <w:rsid w:val="001E499A"/>
    <w:rsid w:val="001E51CA"/>
    <w:rsid w:val="001F4B6E"/>
    <w:rsid w:val="002045C9"/>
    <w:rsid w:val="00211F4D"/>
    <w:rsid w:val="0021200D"/>
    <w:rsid w:val="002128D1"/>
    <w:rsid w:val="002130BA"/>
    <w:rsid w:val="002142E2"/>
    <w:rsid w:val="002166E0"/>
    <w:rsid w:val="0021729D"/>
    <w:rsid w:val="00221550"/>
    <w:rsid w:val="002316DA"/>
    <w:rsid w:val="00231EAD"/>
    <w:rsid w:val="002338E2"/>
    <w:rsid w:val="00235DE4"/>
    <w:rsid w:val="002365B0"/>
    <w:rsid w:val="00242D97"/>
    <w:rsid w:val="00243B6C"/>
    <w:rsid w:val="00245D37"/>
    <w:rsid w:val="00252432"/>
    <w:rsid w:val="00252823"/>
    <w:rsid w:val="00252C78"/>
    <w:rsid w:val="00256463"/>
    <w:rsid w:val="0026280B"/>
    <w:rsid w:val="00265EB7"/>
    <w:rsid w:val="002734AD"/>
    <w:rsid w:val="00290621"/>
    <w:rsid w:val="00290C44"/>
    <w:rsid w:val="00291BE7"/>
    <w:rsid w:val="0029345B"/>
    <w:rsid w:val="002A3344"/>
    <w:rsid w:val="002B00A2"/>
    <w:rsid w:val="002B4FF8"/>
    <w:rsid w:val="002B5348"/>
    <w:rsid w:val="002B7C7F"/>
    <w:rsid w:val="002B7E4D"/>
    <w:rsid w:val="002C0706"/>
    <w:rsid w:val="002C2AE7"/>
    <w:rsid w:val="002C2D3C"/>
    <w:rsid w:val="002D757D"/>
    <w:rsid w:val="002E6024"/>
    <w:rsid w:val="002E60E7"/>
    <w:rsid w:val="002E6B42"/>
    <w:rsid w:val="002F0D7E"/>
    <w:rsid w:val="002F2A17"/>
    <w:rsid w:val="002F632F"/>
    <w:rsid w:val="00302194"/>
    <w:rsid w:val="00311F7C"/>
    <w:rsid w:val="0031346A"/>
    <w:rsid w:val="003162D1"/>
    <w:rsid w:val="0032104E"/>
    <w:rsid w:val="00321414"/>
    <w:rsid w:val="00325D27"/>
    <w:rsid w:val="00327305"/>
    <w:rsid w:val="003306E9"/>
    <w:rsid w:val="00330989"/>
    <w:rsid w:val="003323C6"/>
    <w:rsid w:val="00341A5B"/>
    <w:rsid w:val="00345D46"/>
    <w:rsid w:val="00346ECA"/>
    <w:rsid w:val="003510F3"/>
    <w:rsid w:val="003512CC"/>
    <w:rsid w:val="00366882"/>
    <w:rsid w:val="00366B72"/>
    <w:rsid w:val="003729A0"/>
    <w:rsid w:val="00372B9D"/>
    <w:rsid w:val="003748F3"/>
    <w:rsid w:val="003756D6"/>
    <w:rsid w:val="00380A3A"/>
    <w:rsid w:val="003867CC"/>
    <w:rsid w:val="00387810"/>
    <w:rsid w:val="00392482"/>
    <w:rsid w:val="00394578"/>
    <w:rsid w:val="00395319"/>
    <w:rsid w:val="00396D50"/>
    <w:rsid w:val="003972F9"/>
    <w:rsid w:val="00397E83"/>
    <w:rsid w:val="003A1391"/>
    <w:rsid w:val="003A1BC3"/>
    <w:rsid w:val="003A3571"/>
    <w:rsid w:val="003A3E2F"/>
    <w:rsid w:val="003A5F91"/>
    <w:rsid w:val="003A6E13"/>
    <w:rsid w:val="003A6EED"/>
    <w:rsid w:val="003B4DA7"/>
    <w:rsid w:val="003C1B03"/>
    <w:rsid w:val="003C64C5"/>
    <w:rsid w:val="003C6EE0"/>
    <w:rsid w:val="003D295F"/>
    <w:rsid w:val="003D5006"/>
    <w:rsid w:val="003D7DFF"/>
    <w:rsid w:val="003E01F8"/>
    <w:rsid w:val="003E0D7B"/>
    <w:rsid w:val="003F156D"/>
    <w:rsid w:val="003F293A"/>
    <w:rsid w:val="003F2C80"/>
    <w:rsid w:val="003F59FB"/>
    <w:rsid w:val="004014AB"/>
    <w:rsid w:val="00404ABA"/>
    <w:rsid w:val="004057A3"/>
    <w:rsid w:val="00407453"/>
    <w:rsid w:val="0041649F"/>
    <w:rsid w:val="00424C7F"/>
    <w:rsid w:val="00426964"/>
    <w:rsid w:val="00434F83"/>
    <w:rsid w:val="00435B5B"/>
    <w:rsid w:val="00436E5C"/>
    <w:rsid w:val="00440228"/>
    <w:rsid w:val="00441C0D"/>
    <w:rsid w:val="004438E6"/>
    <w:rsid w:val="00445B3B"/>
    <w:rsid w:val="004472B3"/>
    <w:rsid w:val="004543EB"/>
    <w:rsid w:val="00455776"/>
    <w:rsid w:val="004558F9"/>
    <w:rsid w:val="0046316B"/>
    <w:rsid w:val="004634EC"/>
    <w:rsid w:val="004641D2"/>
    <w:rsid w:val="00470CF4"/>
    <w:rsid w:val="00472DFD"/>
    <w:rsid w:val="00474F82"/>
    <w:rsid w:val="00475498"/>
    <w:rsid w:val="00476F9F"/>
    <w:rsid w:val="00477100"/>
    <w:rsid w:val="00477511"/>
    <w:rsid w:val="00480947"/>
    <w:rsid w:val="0048158A"/>
    <w:rsid w:val="00481ED6"/>
    <w:rsid w:val="00485240"/>
    <w:rsid w:val="004963E8"/>
    <w:rsid w:val="00496D4A"/>
    <w:rsid w:val="004A0239"/>
    <w:rsid w:val="004A1EBA"/>
    <w:rsid w:val="004A459B"/>
    <w:rsid w:val="004A48D8"/>
    <w:rsid w:val="004B0175"/>
    <w:rsid w:val="004B0ACD"/>
    <w:rsid w:val="004B1729"/>
    <w:rsid w:val="004C0CAA"/>
    <w:rsid w:val="004C0DB9"/>
    <w:rsid w:val="004C10FA"/>
    <w:rsid w:val="004C20ED"/>
    <w:rsid w:val="004C402B"/>
    <w:rsid w:val="004D4984"/>
    <w:rsid w:val="004D768C"/>
    <w:rsid w:val="004D77BB"/>
    <w:rsid w:val="004E1D66"/>
    <w:rsid w:val="004E460B"/>
    <w:rsid w:val="004E5202"/>
    <w:rsid w:val="004F0EF6"/>
    <w:rsid w:val="004F20C6"/>
    <w:rsid w:val="004F6701"/>
    <w:rsid w:val="005026BD"/>
    <w:rsid w:val="00506915"/>
    <w:rsid w:val="00506C5F"/>
    <w:rsid w:val="00510EA3"/>
    <w:rsid w:val="00511953"/>
    <w:rsid w:val="00512CAD"/>
    <w:rsid w:val="0051320B"/>
    <w:rsid w:val="00513948"/>
    <w:rsid w:val="005140F4"/>
    <w:rsid w:val="0051552E"/>
    <w:rsid w:val="00516E3C"/>
    <w:rsid w:val="005209A5"/>
    <w:rsid w:val="00524447"/>
    <w:rsid w:val="00531109"/>
    <w:rsid w:val="00531532"/>
    <w:rsid w:val="005344DB"/>
    <w:rsid w:val="005375C7"/>
    <w:rsid w:val="0054035F"/>
    <w:rsid w:val="00540BC7"/>
    <w:rsid w:val="00541FE5"/>
    <w:rsid w:val="00542F9B"/>
    <w:rsid w:val="00544E17"/>
    <w:rsid w:val="005467AE"/>
    <w:rsid w:val="005548F3"/>
    <w:rsid w:val="00560B19"/>
    <w:rsid w:val="00561BEE"/>
    <w:rsid w:val="00564533"/>
    <w:rsid w:val="005647F7"/>
    <w:rsid w:val="00564B88"/>
    <w:rsid w:val="005675FA"/>
    <w:rsid w:val="00571A4B"/>
    <w:rsid w:val="00572A44"/>
    <w:rsid w:val="00574049"/>
    <w:rsid w:val="005774B3"/>
    <w:rsid w:val="0057781B"/>
    <w:rsid w:val="00577B80"/>
    <w:rsid w:val="00585E9A"/>
    <w:rsid w:val="00591993"/>
    <w:rsid w:val="00591B77"/>
    <w:rsid w:val="00593441"/>
    <w:rsid w:val="005947A3"/>
    <w:rsid w:val="00595FF9"/>
    <w:rsid w:val="00597521"/>
    <w:rsid w:val="005A4AE1"/>
    <w:rsid w:val="005A73AF"/>
    <w:rsid w:val="005B0C8D"/>
    <w:rsid w:val="005B52A2"/>
    <w:rsid w:val="005B580C"/>
    <w:rsid w:val="005B5A09"/>
    <w:rsid w:val="005B5FE2"/>
    <w:rsid w:val="005C1400"/>
    <w:rsid w:val="005C1D6A"/>
    <w:rsid w:val="005C2F6F"/>
    <w:rsid w:val="005C3A6F"/>
    <w:rsid w:val="005C54E4"/>
    <w:rsid w:val="005C6068"/>
    <w:rsid w:val="005D1E72"/>
    <w:rsid w:val="005D4216"/>
    <w:rsid w:val="005D789B"/>
    <w:rsid w:val="005E7116"/>
    <w:rsid w:val="005F0EAB"/>
    <w:rsid w:val="00600C0A"/>
    <w:rsid w:val="006033F3"/>
    <w:rsid w:val="006041A1"/>
    <w:rsid w:val="00604B88"/>
    <w:rsid w:val="00605491"/>
    <w:rsid w:val="00605C3F"/>
    <w:rsid w:val="006070A4"/>
    <w:rsid w:val="00607841"/>
    <w:rsid w:val="006177CD"/>
    <w:rsid w:val="00617C89"/>
    <w:rsid w:val="0062458E"/>
    <w:rsid w:val="00625374"/>
    <w:rsid w:val="00626DE8"/>
    <w:rsid w:val="00627356"/>
    <w:rsid w:val="006307A3"/>
    <w:rsid w:val="006333C3"/>
    <w:rsid w:val="00636842"/>
    <w:rsid w:val="0063772C"/>
    <w:rsid w:val="00641590"/>
    <w:rsid w:val="0064452F"/>
    <w:rsid w:val="006533EC"/>
    <w:rsid w:val="0065579D"/>
    <w:rsid w:val="0066060C"/>
    <w:rsid w:val="00663304"/>
    <w:rsid w:val="00665D7D"/>
    <w:rsid w:val="006665B5"/>
    <w:rsid w:val="00666804"/>
    <w:rsid w:val="0066741F"/>
    <w:rsid w:val="006748D3"/>
    <w:rsid w:val="00675417"/>
    <w:rsid w:val="00675DDC"/>
    <w:rsid w:val="00677AF1"/>
    <w:rsid w:val="006800C7"/>
    <w:rsid w:val="006869E9"/>
    <w:rsid w:val="00691649"/>
    <w:rsid w:val="00693312"/>
    <w:rsid w:val="00693559"/>
    <w:rsid w:val="006944FF"/>
    <w:rsid w:val="00694CDC"/>
    <w:rsid w:val="006A4FD1"/>
    <w:rsid w:val="006A5F6C"/>
    <w:rsid w:val="006A6E3B"/>
    <w:rsid w:val="006A7CAA"/>
    <w:rsid w:val="006B09B0"/>
    <w:rsid w:val="006B172B"/>
    <w:rsid w:val="006B20EB"/>
    <w:rsid w:val="006B54FA"/>
    <w:rsid w:val="006B6050"/>
    <w:rsid w:val="006C1BB7"/>
    <w:rsid w:val="006C3ED6"/>
    <w:rsid w:val="006C4463"/>
    <w:rsid w:val="006C7321"/>
    <w:rsid w:val="006D4063"/>
    <w:rsid w:val="006D7085"/>
    <w:rsid w:val="006E3A1D"/>
    <w:rsid w:val="006E4FC0"/>
    <w:rsid w:val="006F01CC"/>
    <w:rsid w:val="006F044B"/>
    <w:rsid w:val="006F615B"/>
    <w:rsid w:val="006F620B"/>
    <w:rsid w:val="006F688B"/>
    <w:rsid w:val="007005AD"/>
    <w:rsid w:val="00702789"/>
    <w:rsid w:val="007033FB"/>
    <w:rsid w:val="007037A4"/>
    <w:rsid w:val="00703C27"/>
    <w:rsid w:val="0070459E"/>
    <w:rsid w:val="007045EE"/>
    <w:rsid w:val="00707B64"/>
    <w:rsid w:val="007106B4"/>
    <w:rsid w:val="00711173"/>
    <w:rsid w:val="007116EE"/>
    <w:rsid w:val="00711FDE"/>
    <w:rsid w:val="007148EB"/>
    <w:rsid w:val="00714D5A"/>
    <w:rsid w:val="00716CDF"/>
    <w:rsid w:val="00717F5F"/>
    <w:rsid w:val="007239FB"/>
    <w:rsid w:val="0072488A"/>
    <w:rsid w:val="00725B3C"/>
    <w:rsid w:val="00727AE1"/>
    <w:rsid w:val="00730FBB"/>
    <w:rsid w:val="00731150"/>
    <w:rsid w:val="00735EF0"/>
    <w:rsid w:val="00736580"/>
    <w:rsid w:val="00737201"/>
    <w:rsid w:val="00741576"/>
    <w:rsid w:val="00753577"/>
    <w:rsid w:val="007551CA"/>
    <w:rsid w:val="00756772"/>
    <w:rsid w:val="00756B4E"/>
    <w:rsid w:val="00760835"/>
    <w:rsid w:val="007628D1"/>
    <w:rsid w:val="0076448F"/>
    <w:rsid w:val="0077464B"/>
    <w:rsid w:val="0077645F"/>
    <w:rsid w:val="00776C80"/>
    <w:rsid w:val="00776F50"/>
    <w:rsid w:val="007772BA"/>
    <w:rsid w:val="0077752E"/>
    <w:rsid w:val="00777622"/>
    <w:rsid w:val="00783AC3"/>
    <w:rsid w:val="00791B4D"/>
    <w:rsid w:val="00791C30"/>
    <w:rsid w:val="00795ABC"/>
    <w:rsid w:val="007966ED"/>
    <w:rsid w:val="007A0BFD"/>
    <w:rsid w:val="007A3B39"/>
    <w:rsid w:val="007A4F0E"/>
    <w:rsid w:val="007A6901"/>
    <w:rsid w:val="007B75E7"/>
    <w:rsid w:val="007C16F2"/>
    <w:rsid w:val="007C5727"/>
    <w:rsid w:val="007C7877"/>
    <w:rsid w:val="007D2100"/>
    <w:rsid w:val="007D4537"/>
    <w:rsid w:val="007E0F93"/>
    <w:rsid w:val="007E35C5"/>
    <w:rsid w:val="007E4E10"/>
    <w:rsid w:val="007E507C"/>
    <w:rsid w:val="007F1337"/>
    <w:rsid w:val="007F67A5"/>
    <w:rsid w:val="007F75C3"/>
    <w:rsid w:val="00800CF0"/>
    <w:rsid w:val="00805838"/>
    <w:rsid w:val="008138F7"/>
    <w:rsid w:val="00813CE7"/>
    <w:rsid w:val="008140A1"/>
    <w:rsid w:val="00814B5D"/>
    <w:rsid w:val="00815A05"/>
    <w:rsid w:val="00823B7D"/>
    <w:rsid w:val="0082588C"/>
    <w:rsid w:val="0082752D"/>
    <w:rsid w:val="00827B8F"/>
    <w:rsid w:val="00830E87"/>
    <w:rsid w:val="00831061"/>
    <w:rsid w:val="008310F6"/>
    <w:rsid w:val="00831305"/>
    <w:rsid w:val="008334D9"/>
    <w:rsid w:val="00840770"/>
    <w:rsid w:val="0084099F"/>
    <w:rsid w:val="0084133D"/>
    <w:rsid w:val="00841B2E"/>
    <w:rsid w:val="00842BAE"/>
    <w:rsid w:val="00843C8A"/>
    <w:rsid w:val="00855DC0"/>
    <w:rsid w:val="00860E1E"/>
    <w:rsid w:val="00862F8F"/>
    <w:rsid w:val="00866B7B"/>
    <w:rsid w:val="00873F9D"/>
    <w:rsid w:val="00877396"/>
    <w:rsid w:val="00880CD5"/>
    <w:rsid w:val="00882F97"/>
    <w:rsid w:val="00886711"/>
    <w:rsid w:val="00890382"/>
    <w:rsid w:val="0089097D"/>
    <w:rsid w:val="008A4FA4"/>
    <w:rsid w:val="008A6294"/>
    <w:rsid w:val="008A643E"/>
    <w:rsid w:val="008B1458"/>
    <w:rsid w:val="008B1B4E"/>
    <w:rsid w:val="008B1BCA"/>
    <w:rsid w:val="008B1F24"/>
    <w:rsid w:val="008B3C0A"/>
    <w:rsid w:val="008B5742"/>
    <w:rsid w:val="008C2F4D"/>
    <w:rsid w:val="008C5089"/>
    <w:rsid w:val="008D06CC"/>
    <w:rsid w:val="008D5641"/>
    <w:rsid w:val="008D75E6"/>
    <w:rsid w:val="008D7920"/>
    <w:rsid w:val="008E0878"/>
    <w:rsid w:val="008E3AF3"/>
    <w:rsid w:val="008E4140"/>
    <w:rsid w:val="008E6068"/>
    <w:rsid w:val="008F02B6"/>
    <w:rsid w:val="008F1C67"/>
    <w:rsid w:val="008F2560"/>
    <w:rsid w:val="008F3925"/>
    <w:rsid w:val="008F6405"/>
    <w:rsid w:val="0090115C"/>
    <w:rsid w:val="00904AE1"/>
    <w:rsid w:val="00906B39"/>
    <w:rsid w:val="00907B50"/>
    <w:rsid w:val="00907DF9"/>
    <w:rsid w:val="00911672"/>
    <w:rsid w:val="0091193A"/>
    <w:rsid w:val="00915343"/>
    <w:rsid w:val="00915F07"/>
    <w:rsid w:val="00921634"/>
    <w:rsid w:val="00930598"/>
    <w:rsid w:val="009320DA"/>
    <w:rsid w:val="00934603"/>
    <w:rsid w:val="00942630"/>
    <w:rsid w:val="00944C92"/>
    <w:rsid w:val="00947942"/>
    <w:rsid w:val="009606A6"/>
    <w:rsid w:val="009619F7"/>
    <w:rsid w:val="0096273C"/>
    <w:rsid w:val="00962B2A"/>
    <w:rsid w:val="00966089"/>
    <w:rsid w:val="009746FC"/>
    <w:rsid w:val="00974709"/>
    <w:rsid w:val="009747A7"/>
    <w:rsid w:val="00975D65"/>
    <w:rsid w:val="00980E1A"/>
    <w:rsid w:val="00982BEB"/>
    <w:rsid w:val="00982BEF"/>
    <w:rsid w:val="00983245"/>
    <w:rsid w:val="00984AAB"/>
    <w:rsid w:val="009958E7"/>
    <w:rsid w:val="00995BE0"/>
    <w:rsid w:val="009A1E43"/>
    <w:rsid w:val="009A5615"/>
    <w:rsid w:val="009A6AC9"/>
    <w:rsid w:val="009C0382"/>
    <w:rsid w:val="009C151C"/>
    <w:rsid w:val="009C36AA"/>
    <w:rsid w:val="009D2CF8"/>
    <w:rsid w:val="009D4404"/>
    <w:rsid w:val="009D7859"/>
    <w:rsid w:val="009E2436"/>
    <w:rsid w:val="009E41AF"/>
    <w:rsid w:val="009E533A"/>
    <w:rsid w:val="009E60BD"/>
    <w:rsid w:val="009F20EC"/>
    <w:rsid w:val="009F21B5"/>
    <w:rsid w:val="009F23E2"/>
    <w:rsid w:val="00A00770"/>
    <w:rsid w:val="00A031A0"/>
    <w:rsid w:val="00A04AFB"/>
    <w:rsid w:val="00A072EB"/>
    <w:rsid w:val="00A07B8A"/>
    <w:rsid w:val="00A07F93"/>
    <w:rsid w:val="00A10E38"/>
    <w:rsid w:val="00A11F9E"/>
    <w:rsid w:val="00A13BFE"/>
    <w:rsid w:val="00A158F2"/>
    <w:rsid w:val="00A215B8"/>
    <w:rsid w:val="00A21FBE"/>
    <w:rsid w:val="00A243AA"/>
    <w:rsid w:val="00A251C8"/>
    <w:rsid w:val="00A27105"/>
    <w:rsid w:val="00A32B12"/>
    <w:rsid w:val="00A34742"/>
    <w:rsid w:val="00A3523F"/>
    <w:rsid w:val="00A44927"/>
    <w:rsid w:val="00A4493B"/>
    <w:rsid w:val="00A54BA9"/>
    <w:rsid w:val="00A55BD4"/>
    <w:rsid w:val="00A60537"/>
    <w:rsid w:val="00A63408"/>
    <w:rsid w:val="00A63FEB"/>
    <w:rsid w:val="00A64C2C"/>
    <w:rsid w:val="00A720F7"/>
    <w:rsid w:val="00A751ED"/>
    <w:rsid w:val="00A7588B"/>
    <w:rsid w:val="00A77B3F"/>
    <w:rsid w:val="00A81234"/>
    <w:rsid w:val="00A81DAB"/>
    <w:rsid w:val="00A84CD5"/>
    <w:rsid w:val="00A92EEC"/>
    <w:rsid w:val="00A93ED3"/>
    <w:rsid w:val="00AA0C05"/>
    <w:rsid w:val="00AA4CF3"/>
    <w:rsid w:val="00AA658D"/>
    <w:rsid w:val="00AB4F52"/>
    <w:rsid w:val="00AC03CC"/>
    <w:rsid w:val="00AC2FEF"/>
    <w:rsid w:val="00AC400C"/>
    <w:rsid w:val="00AC4504"/>
    <w:rsid w:val="00AC5266"/>
    <w:rsid w:val="00AC7EED"/>
    <w:rsid w:val="00AD0AA7"/>
    <w:rsid w:val="00AD0EA1"/>
    <w:rsid w:val="00AD216E"/>
    <w:rsid w:val="00AD55DF"/>
    <w:rsid w:val="00AD6296"/>
    <w:rsid w:val="00AD7B91"/>
    <w:rsid w:val="00AE06C4"/>
    <w:rsid w:val="00AE3FB1"/>
    <w:rsid w:val="00AE66BD"/>
    <w:rsid w:val="00AF1A0D"/>
    <w:rsid w:val="00AF2FE1"/>
    <w:rsid w:val="00AF38DA"/>
    <w:rsid w:val="00AF3F79"/>
    <w:rsid w:val="00AF4DAC"/>
    <w:rsid w:val="00AF4FE6"/>
    <w:rsid w:val="00AF5FCF"/>
    <w:rsid w:val="00B006BB"/>
    <w:rsid w:val="00B00D14"/>
    <w:rsid w:val="00B02094"/>
    <w:rsid w:val="00B02E29"/>
    <w:rsid w:val="00B11346"/>
    <w:rsid w:val="00B1709B"/>
    <w:rsid w:val="00B171B4"/>
    <w:rsid w:val="00B200B7"/>
    <w:rsid w:val="00B209B1"/>
    <w:rsid w:val="00B22442"/>
    <w:rsid w:val="00B317FA"/>
    <w:rsid w:val="00B31C5F"/>
    <w:rsid w:val="00B31D1A"/>
    <w:rsid w:val="00B37F64"/>
    <w:rsid w:val="00B42C7B"/>
    <w:rsid w:val="00B4346A"/>
    <w:rsid w:val="00B43519"/>
    <w:rsid w:val="00B46B18"/>
    <w:rsid w:val="00B540A2"/>
    <w:rsid w:val="00B54CE0"/>
    <w:rsid w:val="00B5635A"/>
    <w:rsid w:val="00B73382"/>
    <w:rsid w:val="00B74B74"/>
    <w:rsid w:val="00B82D6B"/>
    <w:rsid w:val="00B8667F"/>
    <w:rsid w:val="00B90179"/>
    <w:rsid w:val="00B91E02"/>
    <w:rsid w:val="00B93FC6"/>
    <w:rsid w:val="00B94EA3"/>
    <w:rsid w:val="00B95439"/>
    <w:rsid w:val="00B95EC5"/>
    <w:rsid w:val="00BA2CE0"/>
    <w:rsid w:val="00BA49CE"/>
    <w:rsid w:val="00BB6519"/>
    <w:rsid w:val="00BB7C32"/>
    <w:rsid w:val="00BC0644"/>
    <w:rsid w:val="00BC0DAC"/>
    <w:rsid w:val="00BC11D1"/>
    <w:rsid w:val="00BC4960"/>
    <w:rsid w:val="00BC7FA8"/>
    <w:rsid w:val="00BD04A6"/>
    <w:rsid w:val="00BD0B56"/>
    <w:rsid w:val="00BD26BC"/>
    <w:rsid w:val="00BD3BA1"/>
    <w:rsid w:val="00BD4B97"/>
    <w:rsid w:val="00BD59EE"/>
    <w:rsid w:val="00BE25B3"/>
    <w:rsid w:val="00BE38AB"/>
    <w:rsid w:val="00BF289D"/>
    <w:rsid w:val="00BF2B40"/>
    <w:rsid w:val="00BF2C34"/>
    <w:rsid w:val="00BF6254"/>
    <w:rsid w:val="00C0492D"/>
    <w:rsid w:val="00C06D16"/>
    <w:rsid w:val="00C06F08"/>
    <w:rsid w:val="00C1075D"/>
    <w:rsid w:val="00C11A55"/>
    <w:rsid w:val="00C11F7A"/>
    <w:rsid w:val="00C11FA5"/>
    <w:rsid w:val="00C1544C"/>
    <w:rsid w:val="00C15599"/>
    <w:rsid w:val="00C223FC"/>
    <w:rsid w:val="00C22D64"/>
    <w:rsid w:val="00C27457"/>
    <w:rsid w:val="00C278D6"/>
    <w:rsid w:val="00C27E1D"/>
    <w:rsid w:val="00C375AD"/>
    <w:rsid w:val="00C37967"/>
    <w:rsid w:val="00C37A88"/>
    <w:rsid w:val="00C401CE"/>
    <w:rsid w:val="00C4442E"/>
    <w:rsid w:val="00C47291"/>
    <w:rsid w:val="00C514A1"/>
    <w:rsid w:val="00C516AC"/>
    <w:rsid w:val="00C52536"/>
    <w:rsid w:val="00C54654"/>
    <w:rsid w:val="00C55B6B"/>
    <w:rsid w:val="00C60AB2"/>
    <w:rsid w:val="00C61EB6"/>
    <w:rsid w:val="00C65070"/>
    <w:rsid w:val="00C66EF8"/>
    <w:rsid w:val="00C70DE6"/>
    <w:rsid w:val="00C71CE6"/>
    <w:rsid w:val="00C73AB0"/>
    <w:rsid w:val="00C73CBE"/>
    <w:rsid w:val="00C775C1"/>
    <w:rsid w:val="00C82DCB"/>
    <w:rsid w:val="00C84183"/>
    <w:rsid w:val="00C901A0"/>
    <w:rsid w:val="00CB1556"/>
    <w:rsid w:val="00CB3EE8"/>
    <w:rsid w:val="00CB4D1A"/>
    <w:rsid w:val="00CB53FB"/>
    <w:rsid w:val="00CC0C6D"/>
    <w:rsid w:val="00CC0ED7"/>
    <w:rsid w:val="00CC0F40"/>
    <w:rsid w:val="00CC1CDD"/>
    <w:rsid w:val="00CC2855"/>
    <w:rsid w:val="00CC5AF9"/>
    <w:rsid w:val="00CD37BE"/>
    <w:rsid w:val="00CD3A07"/>
    <w:rsid w:val="00CD6410"/>
    <w:rsid w:val="00CE3E3A"/>
    <w:rsid w:val="00CF251E"/>
    <w:rsid w:val="00CF3DF7"/>
    <w:rsid w:val="00CF7C4E"/>
    <w:rsid w:val="00D000D0"/>
    <w:rsid w:val="00D00426"/>
    <w:rsid w:val="00D038FE"/>
    <w:rsid w:val="00D0413E"/>
    <w:rsid w:val="00D200B1"/>
    <w:rsid w:val="00D25827"/>
    <w:rsid w:val="00D26C7A"/>
    <w:rsid w:val="00D27C74"/>
    <w:rsid w:val="00D27D4F"/>
    <w:rsid w:val="00D27E56"/>
    <w:rsid w:val="00D302CB"/>
    <w:rsid w:val="00D304C9"/>
    <w:rsid w:val="00D30BB7"/>
    <w:rsid w:val="00D31C69"/>
    <w:rsid w:val="00D3213A"/>
    <w:rsid w:val="00D3544F"/>
    <w:rsid w:val="00D36854"/>
    <w:rsid w:val="00D423D4"/>
    <w:rsid w:val="00D42C8C"/>
    <w:rsid w:val="00D445CF"/>
    <w:rsid w:val="00D46BA6"/>
    <w:rsid w:val="00D47B39"/>
    <w:rsid w:val="00D47C0F"/>
    <w:rsid w:val="00D50BF6"/>
    <w:rsid w:val="00D537EF"/>
    <w:rsid w:val="00D54698"/>
    <w:rsid w:val="00D5618F"/>
    <w:rsid w:val="00D5634C"/>
    <w:rsid w:val="00D5689B"/>
    <w:rsid w:val="00D56F42"/>
    <w:rsid w:val="00D603F2"/>
    <w:rsid w:val="00D632F3"/>
    <w:rsid w:val="00D656A7"/>
    <w:rsid w:val="00D70855"/>
    <w:rsid w:val="00D74252"/>
    <w:rsid w:val="00D77B00"/>
    <w:rsid w:val="00D8392D"/>
    <w:rsid w:val="00D869BB"/>
    <w:rsid w:val="00D86E39"/>
    <w:rsid w:val="00D87C62"/>
    <w:rsid w:val="00D87E1C"/>
    <w:rsid w:val="00D93EE8"/>
    <w:rsid w:val="00D96910"/>
    <w:rsid w:val="00DA07DE"/>
    <w:rsid w:val="00DA0C85"/>
    <w:rsid w:val="00DA1B44"/>
    <w:rsid w:val="00DA21C8"/>
    <w:rsid w:val="00DA2402"/>
    <w:rsid w:val="00DA50E1"/>
    <w:rsid w:val="00DB18B4"/>
    <w:rsid w:val="00DB34BC"/>
    <w:rsid w:val="00DB430A"/>
    <w:rsid w:val="00DB7B5F"/>
    <w:rsid w:val="00DC172E"/>
    <w:rsid w:val="00DC3E45"/>
    <w:rsid w:val="00DC51BD"/>
    <w:rsid w:val="00DC75FC"/>
    <w:rsid w:val="00DE17F3"/>
    <w:rsid w:val="00DE32CE"/>
    <w:rsid w:val="00DE34F9"/>
    <w:rsid w:val="00DE4CAF"/>
    <w:rsid w:val="00DE6DBB"/>
    <w:rsid w:val="00DE7C11"/>
    <w:rsid w:val="00DF1474"/>
    <w:rsid w:val="00DF1B02"/>
    <w:rsid w:val="00E0116F"/>
    <w:rsid w:val="00E03C01"/>
    <w:rsid w:val="00E06F0E"/>
    <w:rsid w:val="00E144C9"/>
    <w:rsid w:val="00E14B61"/>
    <w:rsid w:val="00E220F2"/>
    <w:rsid w:val="00E22325"/>
    <w:rsid w:val="00E22B02"/>
    <w:rsid w:val="00E23B8D"/>
    <w:rsid w:val="00E320BF"/>
    <w:rsid w:val="00E35D5E"/>
    <w:rsid w:val="00E41935"/>
    <w:rsid w:val="00E425C0"/>
    <w:rsid w:val="00E4478F"/>
    <w:rsid w:val="00E452C3"/>
    <w:rsid w:val="00E52C81"/>
    <w:rsid w:val="00E5371E"/>
    <w:rsid w:val="00E602AB"/>
    <w:rsid w:val="00E6437A"/>
    <w:rsid w:val="00E705AD"/>
    <w:rsid w:val="00E772E4"/>
    <w:rsid w:val="00E82361"/>
    <w:rsid w:val="00E82990"/>
    <w:rsid w:val="00E84607"/>
    <w:rsid w:val="00E84BC4"/>
    <w:rsid w:val="00E92808"/>
    <w:rsid w:val="00E94FF8"/>
    <w:rsid w:val="00E977F6"/>
    <w:rsid w:val="00E97A55"/>
    <w:rsid w:val="00EA0B23"/>
    <w:rsid w:val="00EA101A"/>
    <w:rsid w:val="00EA2916"/>
    <w:rsid w:val="00EA3C67"/>
    <w:rsid w:val="00EA6A25"/>
    <w:rsid w:val="00EA6FF3"/>
    <w:rsid w:val="00EB132B"/>
    <w:rsid w:val="00EB596D"/>
    <w:rsid w:val="00EC1139"/>
    <w:rsid w:val="00EC3732"/>
    <w:rsid w:val="00EC78CE"/>
    <w:rsid w:val="00ED066C"/>
    <w:rsid w:val="00ED09A7"/>
    <w:rsid w:val="00ED7087"/>
    <w:rsid w:val="00EE2BD7"/>
    <w:rsid w:val="00EE5707"/>
    <w:rsid w:val="00EE6B8D"/>
    <w:rsid w:val="00EE7F98"/>
    <w:rsid w:val="00EF01CA"/>
    <w:rsid w:val="00EF3698"/>
    <w:rsid w:val="00F07132"/>
    <w:rsid w:val="00F115D0"/>
    <w:rsid w:val="00F1205E"/>
    <w:rsid w:val="00F12AC2"/>
    <w:rsid w:val="00F15818"/>
    <w:rsid w:val="00F22C20"/>
    <w:rsid w:val="00F25D60"/>
    <w:rsid w:val="00F26EAC"/>
    <w:rsid w:val="00F277E6"/>
    <w:rsid w:val="00F32355"/>
    <w:rsid w:val="00F342DC"/>
    <w:rsid w:val="00F346BD"/>
    <w:rsid w:val="00F3709F"/>
    <w:rsid w:val="00F37DE7"/>
    <w:rsid w:val="00F416FB"/>
    <w:rsid w:val="00F46379"/>
    <w:rsid w:val="00F508CF"/>
    <w:rsid w:val="00F53996"/>
    <w:rsid w:val="00F5528C"/>
    <w:rsid w:val="00F56452"/>
    <w:rsid w:val="00F571E1"/>
    <w:rsid w:val="00F62169"/>
    <w:rsid w:val="00F63D4A"/>
    <w:rsid w:val="00F6673E"/>
    <w:rsid w:val="00F71D2B"/>
    <w:rsid w:val="00F73DE9"/>
    <w:rsid w:val="00F865F8"/>
    <w:rsid w:val="00F91F58"/>
    <w:rsid w:val="00F92B66"/>
    <w:rsid w:val="00F93160"/>
    <w:rsid w:val="00F96E0A"/>
    <w:rsid w:val="00FA3811"/>
    <w:rsid w:val="00FA7A23"/>
    <w:rsid w:val="00FA7B09"/>
    <w:rsid w:val="00FB0165"/>
    <w:rsid w:val="00FB219C"/>
    <w:rsid w:val="00FB28C5"/>
    <w:rsid w:val="00FB2902"/>
    <w:rsid w:val="00FB2950"/>
    <w:rsid w:val="00FB4EA8"/>
    <w:rsid w:val="00FB57EC"/>
    <w:rsid w:val="00FB64A3"/>
    <w:rsid w:val="00FB6B6E"/>
    <w:rsid w:val="00FB7E32"/>
    <w:rsid w:val="00FC05FB"/>
    <w:rsid w:val="00FC2011"/>
    <w:rsid w:val="00FC2D67"/>
    <w:rsid w:val="00FC3FEA"/>
    <w:rsid w:val="00FC555D"/>
    <w:rsid w:val="00FC620E"/>
    <w:rsid w:val="00FC728E"/>
    <w:rsid w:val="00FD0603"/>
    <w:rsid w:val="00FD4818"/>
    <w:rsid w:val="00FD580B"/>
    <w:rsid w:val="00FD6541"/>
    <w:rsid w:val="00FE05FB"/>
    <w:rsid w:val="00FE263F"/>
    <w:rsid w:val="00FE462A"/>
    <w:rsid w:val="00FF1FE1"/>
    <w:rsid w:val="00FF43B0"/>
    <w:rsid w:val="00FF4964"/>
    <w:rsid w:val="00FF5291"/>
    <w:rsid w:val="00FF6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02CA"/>
  <w15:chartTrackingRefBased/>
  <w15:docId w15:val="{81F9AD05-D8DD-4945-9E91-67103D17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6EE"/>
    <w:rPr>
      <w:kern w:val="0"/>
      <w14:ligatures w14:val="none"/>
    </w:rPr>
  </w:style>
  <w:style w:type="paragraph" w:styleId="Ttulo1">
    <w:name w:val="heading 1"/>
    <w:basedOn w:val="Normal"/>
    <w:next w:val="Normal"/>
    <w:link w:val="Ttulo1Car"/>
    <w:uiPriority w:val="9"/>
    <w:qFormat/>
    <w:rsid w:val="00C60AB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C60AB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C60AB2"/>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C60AB2"/>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C60AB2"/>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C60AB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C60AB2"/>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C60AB2"/>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C60AB2"/>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0A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60A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60A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60A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60A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60A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0A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0A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0AB2"/>
    <w:rPr>
      <w:rFonts w:eastAsiaTheme="majorEastAsia" w:cstheme="majorBidi"/>
      <w:color w:val="272727" w:themeColor="text1" w:themeTint="D8"/>
    </w:rPr>
  </w:style>
  <w:style w:type="paragraph" w:styleId="Ttulo">
    <w:name w:val="Title"/>
    <w:basedOn w:val="Normal"/>
    <w:next w:val="Normal"/>
    <w:link w:val="TtuloCar"/>
    <w:uiPriority w:val="10"/>
    <w:qFormat/>
    <w:rsid w:val="00C60AB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C60A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0AB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C60A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0AB2"/>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C60AB2"/>
    <w:rPr>
      <w:i/>
      <w:iCs/>
      <w:color w:val="404040" w:themeColor="text1" w:themeTint="BF"/>
    </w:rPr>
  </w:style>
  <w:style w:type="paragraph" w:styleId="Prrafodelista">
    <w:name w:val="List Paragraph"/>
    <w:basedOn w:val="Normal"/>
    <w:uiPriority w:val="34"/>
    <w:qFormat/>
    <w:rsid w:val="00C60AB2"/>
    <w:pPr>
      <w:ind w:left="720"/>
      <w:contextualSpacing/>
    </w:pPr>
    <w:rPr>
      <w:kern w:val="2"/>
      <w14:ligatures w14:val="standardContextual"/>
    </w:rPr>
  </w:style>
  <w:style w:type="character" w:styleId="nfasisintenso">
    <w:name w:val="Intense Emphasis"/>
    <w:basedOn w:val="Fuentedeprrafopredeter"/>
    <w:uiPriority w:val="21"/>
    <w:qFormat/>
    <w:rsid w:val="00C60AB2"/>
    <w:rPr>
      <w:i/>
      <w:iCs/>
      <w:color w:val="0F4761" w:themeColor="accent1" w:themeShade="BF"/>
    </w:rPr>
  </w:style>
  <w:style w:type="paragraph" w:styleId="Citadestacada">
    <w:name w:val="Intense Quote"/>
    <w:basedOn w:val="Normal"/>
    <w:next w:val="Normal"/>
    <w:link w:val="CitadestacadaCar"/>
    <w:uiPriority w:val="30"/>
    <w:qFormat/>
    <w:rsid w:val="00C6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C60AB2"/>
    <w:rPr>
      <w:i/>
      <w:iCs/>
      <w:color w:val="0F4761" w:themeColor="accent1" w:themeShade="BF"/>
    </w:rPr>
  </w:style>
  <w:style w:type="character" w:styleId="Referenciaintensa">
    <w:name w:val="Intense Reference"/>
    <w:basedOn w:val="Fuentedeprrafopredeter"/>
    <w:uiPriority w:val="32"/>
    <w:qFormat/>
    <w:rsid w:val="00C60AB2"/>
    <w:rPr>
      <w:b/>
      <w:bCs/>
      <w:smallCaps/>
      <w:color w:val="0F4761" w:themeColor="accent1" w:themeShade="BF"/>
      <w:spacing w:val="5"/>
    </w:rPr>
  </w:style>
  <w:style w:type="table" w:styleId="Tablaconcuadrcula">
    <w:name w:val="Table Grid"/>
    <w:basedOn w:val="Tablanormal"/>
    <w:uiPriority w:val="39"/>
    <w:rsid w:val="007116E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86711"/>
    <w:rPr>
      <w:color w:val="666666"/>
    </w:rPr>
  </w:style>
  <w:style w:type="paragraph" w:styleId="Descripcin">
    <w:name w:val="caption"/>
    <w:basedOn w:val="Normal"/>
    <w:next w:val="Normal"/>
    <w:uiPriority w:val="35"/>
    <w:unhideWhenUsed/>
    <w:qFormat/>
    <w:rsid w:val="00D304C9"/>
    <w:pPr>
      <w:spacing w:after="200" w:line="240" w:lineRule="auto"/>
    </w:pPr>
    <w:rPr>
      <w:i/>
      <w:iCs/>
      <w:color w:val="0E2841" w:themeColor="text2"/>
      <w:sz w:val="18"/>
      <w:szCs w:val="18"/>
    </w:rPr>
  </w:style>
  <w:style w:type="paragraph" w:styleId="NormalWeb">
    <w:name w:val="Normal (Web)"/>
    <w:basedOn w:val="Normal"/>
    <w:uiPriority w:val="99"/>
    <w:semiHidden/>
    <w:unhideWhenUsed/>
    <w:rsid w:val="000D79D3"/>
    <w:rPr>
      <w:rFonts w:ascii="Times New Roman" w:hAnsi="Times New Roman" w:cs="Times New Roman"/>
      <w:sz w:val="24"/>
      <w:szCs w:val="24"/>
    </w:rPr>
  </w:style>
  <w:style w:type="character" w:customStyle="1" w:styleId="VerbatimChar">
    <w:name w:val="Verbatim Char"/>
    <w:basedOn w:val="Fuentedeprrafopredeter"/>
    <w:link w:val="SourceCode"/>
    <w:rsid w:val="00777622"/>
    <w:rPr>
      <w:rFonts w:ascii="Consolas" w:hAnsi="Consolas"/>
      <w:shd w:val="clear" w:color="auto" w:fill="F1F3F5"/>
    </w:rPr>
  </w:style>
  <w:style w:type="paragraph" w:customStyle="1" w:styleId="SourceCode">
    <w:name w:val="Source Code"/>
    <w:basedOn w:val="Normal"/>
    <w:link w:val="VerbatimChar"/>
    <w:rsid w:val="00777622"/>
    <w:pPr>
      <w:shd w:val="clear" w:color="auto" w:fill="F1F3F5"/>
      <w:wordWrap w:val="0"/>
      <w:spacing w:after="200" w:line="240" w:lineRule="auto"/>
    </w:pPr>
    <w:rPr>
      <w:rFonts w:ascii="Consolas" w:hAnsi="Consolas"/>
      <w:kern w:val="2"/>
      <w14:ligatures w14:val="standardContextual"/>
    </w:rPr>
  </w:style>
  <w:style w:type="character" w:customStyle="1" w:styleId="ConstantTok">
    <w:name w:val="ConstantTok"/>
    <w:basedOn w:val="VerbatimChar"/>
    <w:rsid w:val="00777622"/>
    <w:rPr>
      <w:rFonts w:ascii="Consolas" w:hAnsi="Consolas"/>
      <w:color w:val="8F5902"/>
      <w:shd w:val="clear" w:color="auto" w:fill="F1F3F5"/>
    </w:rPr>
  </w:style>
  <w:style w:type="character" w:customStyle="1" w:styleId="SpecialCharTok">
    <w:name w:val="SpecialCharTok"/>
    <w:basedOn w:val="VerbatimChar"/>
    <w:rsid w:val="00777622"/>
    <w:rPr>
      <w:rFonts w:ascii="Consolas" w:hAnsi="Consolas"/>
      <w:color w:val="5E5E5E"/>
      <w:shd w:val="clear" w:color="auto" w:fill="F1F3F5"/>
    </w:rPr>
  </w:style>
  <w:style w:type="character" w:customStyle="1" w:styleId="StringTok">
    <w:name w:val="StringTok"/>
    <w:basedOn w:val="VerbatimChar"/>
    <w:rsid w:val="00777622"/>
    <w:rPr>
      <w:rFonts w:ascii="Consolas" w:hAnsi="Consolas"/>
      <w:color w:val="20794D"/>
      <w:shd w:val="clear" w:color="auto" w:fill="F1F3F5"/>
    </w:rPr>
  </w:style>
  <w:style w:type="character" w:customStyle="1" w:styleId="CommentTok">
    <w:name w:val="CommentTok"/>
    <w:basedOn w:val="VerbatimChar"/>
    <w:rsid w:val="00777622"/>
    <w:rPr>
      <w:rFonts w:ascii="Consolas" w:hAnsi="Consolas"/>
      <w:color w:val="5E5E5E"/>
      <w:shd w:val="clear" w:color="auto" w:fill="F1F3F5"/>
    </w:rPr>
  </w:style>
  <w:style w:type="character" w:customStyle="1" w:styleId="DocumentationTok">
    <w:name w:val="DocumentationTok"/>
    <w:basedOn w:val="VerbatimChar"/>
    <w:rsid w:val="00777622"/>
    <w:rPr>
      <w:rFonts w:ascii="Consolas" w:hAnsi="Consolas"/>
      <w:i/>
      <w:color w:val="5E5E5E"/>
      <w:shd w:val="clear" w:color="auto" w:fill="F1F3F5"/>
    </w:rPr>
  </w:style>
  <w:style w:type="character" w:customStyle="1" w:styleId="OtherTok">
    <w:name w:val="OtherTok"/>
    <w:basedOn w:val="VerbatimChar"/>
    <w:rsid w:val="00777622"/>
    <w:rPr>
      <w:rFonts w:ascii="Consolas" w:hAnsi="Consolas"/>
      <w:color w:val="003B4F"/>
      <w:shd w:val="clear" w:color="auto" w:fill="F1F3F5"/>
    </w:rPr>
  </w:style>
  <w:style w:type="character" w:customStyle="1" w:styleId="FunctionTok">
    <w:name w:val="FunctionTok"/>
    <w:basedOn w:val="VerbatimChar"/>
    <w:rsid w:val="00777622"/>
    <w:rPr>
      <w:rFonts w:ascii="Consolas" w:hAnsi="Consolas"/>
      <w:color w:val="4758AB"/>
      <w:shd w:val="clear" w:color="auto" w:fill="F1F3F5"/>
    </w:rPr>
  </w:style>
  <w:style w:type="character" w:customStyle="1" w:styleId="AttributeTok">
    <w:name w:val="AttributeTok"/>
    <w:basedOn w:val="VerbatimChar"/>
    <w:rsid w:val="00777622"/>
    <w:rPr>
      <w:rFonts w:ascii="Consolas" w:hAnsi="Consolas"/>
      <w:color w:val="657422"/>
      <w:shd w:val="clear" w:color="auto" w:fill="F1F3F5"/>
    </w:rPr>
  </w:style>
  <w:style w:type="character" w:customStyle="1" w:styleId="AlertTok">
    <w:name w:val="AlertTok"/>
    <w:basedOn w:val="VerbatimChar"/>
    <w:rsid w:val="00777622"/>
    <w:rPr>
      <w:rFonts w:ascii="Consolas" w:hAnsi="Consolas"/>
      <w:color w:val="AD0000"/>
      <w:shd w:val="clear" w:color="auto" w:fill="F1F3F5"/>
    </w:rPr>
  </w:style>
  <w:style w:type="character" w:customStyle="1" w:styleId="NormalTok">
    <w:name w:val="NormalTok"/>
    <w:basedOn w:val="VerbatimChar"/>
    <w:rsid w:val="00777622"/>
    <w:rPr>
      <w:rFonts w:ascii="Consolas" w:hAnsi="Consolas"/>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19657">
      <w:bodyDiv w:val="1"/>
      <w:marLeft w:val="0"/>
      <w:marRight w:val="0"/>
      <w:marTop w:val="0"/>
      <w:marBottom w:val="0"/>
      <w:divBdr>
        <w:top w:val="none" w:sz="0" w:space="0" w:color="auto"/>
        <w:left w:val="none" w:sz="0" w:space="0" w:color="auto"/>
        <w:bottom w:val="none" w:sz="0" w:space="0" w:color="auto"/>
        <w:right w:val="none" w:sz="0" w:space="0" w:color="auto"/>
      </w:divBdr>
    </w:div>
    <w:div w:id="142742787">
      <w:bodyDiv w:val="1"/>
      <w:marLeft w:val="0"/>
      <w:marRight w:val="0"/>
      <w:marTop w:val="0"/>
      <w:marBottom w:val="0"/>
      <w:divBdr>
        <w:top w:val="none" w:sz="0" w:space="0" w:color="auto"/>
        <w:left w:val="none" w:sz="0" w:space="0" w:color="auto"/>
        <w:bottom w:val="none" w:sz="0" w:space="0" w:color="auto"/>
        <w:right w:val="none" w:sz="0" w:space="0" w:color="auto"/>
      </w:divBdr>
    </w:div>
    <w:div w:id="362636255">
      <w:bodyDiv w:val="1"/>
      <w:marLeft w:val="0"/>
      <w:marRight w:val="0"/>
      <w:marTop w:val="0"/>
      <w:marBottom w:val="0"/>
      <w:divBdr>
        <w:top w:val="none" w:sz="0" w:space="0" w:color="auto"/>
        <w:left w:val="none" w:sz="0" w:space="0" w:color="auto"/>
        <w:bottom w:val="none" w:sz="0" w:space="0" w:color="auto"/>
        <w:right w:val="none" w:sz="0" w:space="0" w:color="auto"/>
      </w:divBdr>
    </w:div>
    <w:div w:id="611935800">
      <w:bodyDiv w:val="1"/>
      <w:marLeft w:val="0"/>
      <w:marRight w:val="0"/>
      <w:marTop w:val="0"/>
      <w:marBottom w:val="0"/>
      <w:divBdr>
        <w:top w:val="none" w:sz="0" w:space="0" w:color="auto"/>
        <w:left w:val="none" w:sz="0" w:space="0" w:color="auto"/>
        <w:bottom w:val="none" w:sz="0" w:space="0" w:color="auto"/>
        <w:right w:val="none" w:sz="0" w:space="0" w:color="auto"/>
      </w:divBdr>
      <w:divsChild>
        <w:div w:id="77267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212715">
      <w:bodyDiv w:val="1"/>
      <w:marLeft w:val="0"/>
      <w:marRight w:val="0"/>
      <w:marTop w:val="0"/>
      <w:marBottom w:val="0"/>
      <w:divBdr>
        <w:top w:val="none" w:sz="0" w:space="0" w:color="auto"/>
        <w:left w:val="none" w:sz="0" w:space="0" w:color="auto"/>
        <w:bottom w:val="none" w:sz="0" w:space="0" w:color="auto"/>
        <w:right w:val="none" w:sz="0" w:space="0" w:color="auto"/>
      </w:divBdr>
    </w:div>
    <w:div w:id="913856556">
      <w:bodyDiv w:val="1"/>
      <w:marLeft w:val="0"/>
      <w:marRight w:val="0"/>
      <w:marTop w:val="0"/>
      <w:marBottom w:val="0"/>
      <w:divBdr>
        <w:top w:val="none" w:sz="0" w:space="0" w:color="auto"/>
        <w:left w:val="none" w:sz="0" w:space="0" w:color="auto"/>
        <w:bottom w:val="none" w:sz="0" w:space="0" w:color="auto"/>
        <w:right w:val="none" w:sz="0" w:space="0" w:color="auto"/>
      </w:divBdr>
    </w:div>
    <w:div w:id="1237322983">
      <w:bodyDiv w:val="1"/>
      <w:marLeft w:val="0"/>
      <w:marRight w:val="0"/>
      <w:marTop w:val="0"/>
      <w:marBottom w:val="0"/>
      <w:divBdr>
        <w:top w:val="none" w:sz="0" w:space="0" w:color="auto"/>
        <w:left w:val="none" w:sz="0" w:space="0" w:color="auto"/>
        <w:bottom w:val="none" w:sz="0" w:space="0" w:color="auto"/>
        <w:right w:val="none" w:sz="0" w:space="0" w:color="auto"/>
      </w:divBdr>
    </w:div>
    <w:div w:id="2081907169">
      <w:bodyDiv w:val="1"/>
      <w:marLeft w:val="0"/>
      <w:marRight w:val="0"/>
      <w:marTop w:val="0"/>
      <w:marBottom w:val="0"/>
      <w:divBdr>
        <w:top w:val="none" w:sz="0" w:space="0" w:color="auto"/>
        <w:left w:val="none" w:sz="0" w:space="0" w:color="auto"/>
        <w:bottom w:val="none" w:sz="0" w:space="0" w:color="auto"/>
        <w:right w:val="none" w:sz="0" w:space="0" w:color="auto"/>
      </w:divBdr>
      <w:divsChild>
        <w:div w:id="705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1463</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Olmos Albacete</dc:creator>
  <cp:keywords/>
  <dc:description/>
  <cp:lastModifiedBy>Brian Norman Peña Calero</cp:lastModifiedBy>
  <cp:revision>16</cp:revision>
  <dcterms:created xsi:type="dcterms:W3CDTF">2025-03-17T12:55:00Z</dcterms:created>
  <dcterms:modified xsi:type="dcterms:W3CDTF">2025-05-26T01:26:00Z</dcterms:modified>
</cp:coreProperties>
</file>