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44" w:rsidRPr="00A13A08" w:rsidRDefault="00444044" w:rsidP="00AA6D93">
      <w:pPr>
        <w:jc w:val="both"/>
      </w:pPr>
      <w:r w:rsidRPr="00444044">
        <w:rPr>
          <w:b/>
          <w:bCs/>
        </w:rPr>
        <w:t>Метод ближайших соседей</w:t>
      </w:r>
      <w:r w:rsidRPr="00444044">
        <w:t> — простейший метрический классификатор, основанный на оценивании сходства объектов. Классифицируемый объект относится к тому классу, которому принадлежат ближайшие к нему объекты обучающей выборки.</w:t>
      </w:r>
    </w:p>
    <w:p w:rsidR="00444044" w:rsidRPr="00A13A08" w:rsidRDefault="00444044" w:rsidP="00AA6D93">
      <w:pPr>
        <w:jc w:val="both"/>
      </w:pPr>
      <w:r w:rsidRPr="00444044">
        <w:rPr>
          <w:b/>
          <w:bCs/>
        </w:rPr>
        <w:t>Метод </w:t>
      </w:r>
      <w:proofErr w:type="spellStart"/>
      <w:r>
        <w:rPr>
          <w:b/>
          <w:bCs/>
        </w:rPr>
        <w:t>k</w:t>
      </w:r>
      <w:proofErr w:type="spellEnd"/>
      <w:r w:rsidRPr="00444044">
        <w:rPr>
          <w:b/>
          <w:bCs/>
        </w:rPr>
        <w:t> ближайших соседей</w:t>
      </w:r>
      <w:r w:rsidRPr="00444044">
        <w:t>. Для повышения надёжности классификации объект относится к тому классу, которому принадлежит большинство из его </w:t>
      </w:r>
      <w:r w:rsidRPr="00444044">
        <w:rPr>
          <w:i/>
          <w:iCs/>
        </w:rPr>
        <w:t>соседей</w:t>
      </w:r>
      <w:r w:rsidRPr="00444044">
        <w:t> — ближайших к нему объектов обучающей выборки 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:rsidR="00444044" w:rsidRDefault="00444044" w:rsidP="00AA6D93">
      <w:pPr>
        <w:jc w:val="both"/>
      </w:pPr>
      <w:r w:rsidRPr="00444044">
        <w:t>В наиболее общем виде алгоритм ближайших соседей:</w:t>
      </w:r>
    </w:p>
    <w:p w:rsidR="00444044" w:rsidRPr="00A13A08" w:rsidRDefault="006F1E3B" w:rsidP="00AA6D93">
      <w:pPr>
        <w:jc w:val="both"/>
      </w:pPr>
      <w:r w:rsidRPr="006F1E3B">
        <w:rPr>
          <w:position w:val="-28"/>
        </w:rPr>
        <w:object w:dxaOrig="33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34.35pt" o:ole="">
            <v:imagedata r:id="rId4" o:title=""/>
          </v:shape>
          <o:OLEObject Type="Embed" ProgID="Equation.DSMT4" ShapeID="_x0000_i1025" DrawAspect="Content" ObjectID="_1481283936" r:id="rId5"/>
        </w:object>
      </w:r>
      <w:r w:rsidR="00444044">
        <w:t xml:space="preserve"> </w:t>
      </w:r>
    </w:p>
    <w:p w:rsidR="006F1E3B" w:rsidRPr="00AA6D93" w:rsidRDefault="006F1E3B" w:rsidP="00AA6D93">
      <w:pPr>
        <w:jc w:val="both"/>
        <w:rPr>
          <w:lang w:val="en-US"/>
        </w:rPr>
      </w:pPr>
      <w:r w:rsidRPr="006F1E3B">
        <w:t xml:space="preserve">где </w:t>
      </w:r>
      <w:r w:rsidRPr="006F1E3B">
        <w:rPr>
          <w:position w:val="-14"/>
          <w:lang w:val="en-US"/>
        </w:rPr>
        <w:object w:dxaOrig="360" w:dyaOrig="380">
          <v:shape id="_x0000_i1026" type="#_x0000_t75" style="width:18.4pt;height:19.25pt" o:ole="">
            <v:imagedata r:id="rId6" o:title=""/>
          </v:shape>
          <o:OLEObject Type="Embed" ProgID="Equation.DSMT4" ShapeID="_x0000_i1026" DrawAspect="Content" ObjectID="_1481283937" r:id="rId7"/>
        </w:object>
      </w:r>
      <w:r>
        <w:t xml:space="preserve">- </w:t>
      </w:r>
      <w:proofErr w:type="spellStart"/>
      <w:r>
        <w:t>i-ый</w:t>
      </w:r>
      <w:proofErr w:type="spellEnd"/>
      <w:r>
        <w:t xml:space="preserve"> сосед объекта </w:t>
      </w:r>
      <w:proofErr w:type="spellStart"/>
      <w:r>
        <w:t>u</w:t>
      </w:r>
      <w:proofErr w:type="spellEnd"/>
      <w:r>
        <w:t>.</w:t>
      </w:r>
    </w:p>
    <w:p w:rsidR="006F1E3B" w:rsidRPr="006F1E3B" w:rsidRDefault="006F1E3B" w:rsidP="00AA6D93">
      <w:pPr>
        <w:jc w:val="both"/>
      </w:pPr>
      <w:r w:rsidRPr="006F1E3B">
        <w:rPr>
          <w:position w:val="-10"/>
        </w:rPr>
        <w:object w:dxaOrig="680" w:dyaOrig="320">
          <v:shape id="_x0000_i1027" type="#_x0000_t75" style="width:34.35pt;height:15.9pt" o:ole="">
            <v:imagedata r:id="rId8" o:title=""/>
          </v:shape>
          <o:OLEObject Type="Embed" ProgID="Equation.DSMT4" ShapeID="_x0000_i1027" DrawAspect="Content" ObjectID="_1481283938" r:id="rId9"/>
        </w:object>
      </w:r>
      <w:r>
        <w:t xml:space="preserve"> - весовая функция.</w:t>
      </w:r>
    </w:p>
    <w:p w:rsidR="00444044" w:rsidRPr="006F1E3B" w:rsidRDefault="006F1E3B" w:rsidP="00AA6D93">
      <w:pPr>
        <w:jc w:val="both"/>
      </w:pPr>
      <w:r>
        <w:t xml:space="preserve">1) </w:t>
      </w:r>
      <w:r w:rsidRPr="006F1E3B">
        <w:rPr>
          <w:position w:val="-10"/>
        </w:rPr>
        <w:object w:dxaOrig="1500" w:dyaOrig="320">
          <v:shape id="_x0000_i1028" type="#_x0000_t75" style="width:75.35pt;height:15.9pt" o:ole="">
            <v:imagedata r:id="rId10" o:title=""/>
          </v:shape>
          <o:OLEObject Type="Embed" ProgID="Equation.DSMT4" ShapeID="_x0000_i1028" DrawAspect="Content" ObjectID="_1481283939" r:id="rId11"/>
        </w:object>
      </w:r>
      <w:r w:rsidRPr="006F1E3B">
        <w:t xml:space="preserve"> - метод </w:t>
      </w:r>
      <w:r>
        <w:rPr>
          <w:lang w:val="en-US"/>
        </w:rPr>
        <w:t>k</w:t>
      </w:r>
      <w:r w:rsidRPr="006F1E3B">
        <w:t xml:space="preserve"> ближайших соседей.</w:t>
      </w:r>
    </w:p>
    <w:p w:rsidR="006F1E3B" w:rsidRPr="006F1E3B" w:rsidRDefault="006F1E3B" w:rsidP="00AA6D93">
      <w:pPr>
        <w:jc w:val="both"/>
        <w:rPr>
          <w:lang w:val="en-US"/>
        </w:rPr>
      </w:pPr>
      <w:r>
        <w:t xml:space="preserve">Путем скользящего контроля подберем оптимальное значение параметра </w:t>
      </w:r>
      <w:proofErr w:type="spellStart"/>
      <w:r>
        <w:t>k</w:t>
      </w:r>
      <w:proofErr w:type="spellEnd"/>
      <w:r>
        <w:t xml:space="preserve"> = 11. </w:t>
      </w:r>
      <w:r w:rsidRPr="006F1E3B">
        <w:t>Р</w:t>
      </w:r>
      <w:r>
        <w:t>азличие</w:t>
      </w:r>
      <w:r w:rsidRPr="00A13A08">
        <w:rPr>
          <w:lang w:val="en-US"/>
        </w:rPr>
        <w:t xml:space="preserve"> </w:t>
      </w:r>
      <w:r>
        <w:t>в</w:t>
      </w:r>
      <w:r w:rsidRPr="00A13A08">
        <w:rPr>
          <w:lang w:val="en-US"/>
        </w:rPr>
        <w:t xml:space="preserve"> </w:t>
      </w:r>
      <w:r>
        <w:t>качестве</w:t>
      </w:r>
      <w:r w:rsidRPr="00A13A08">
        <w:rPr>
          <w:lang w:val="en-US"/>
        </w:rPr>
        <w:t xml:space="preserve"> </w:t>
      </w:r>
      <w:r>
        <w:t>невелико</w:t>
      </w:r>
      <w:r w:rsidRPr="00A13A08">
        <w:rPr>
          <w:lang w:val="en-US"/>
        </w:rPr>
        <w:t xml:space="preserve"> </w:t>
      </w:r>
      <w:r>
        <w:t>для</w:t>
      </w:r>
      <w:r w:rsidRPr="00A13A08">
        <w:rPr>
          <w:lang w:val="en-US"/>
        </w:rPr>
        <w:t xml:space="preserve"> k&lt; 16. </w:t>
      </w:r>
    </w:p>
    <w:p w:rsidR="006F1E3B" w:rsidRPr="000832E7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>k=11,</w:t>
      </w:r>
    </w:p>
    <w:p w:rsidR="006F1E3B" w:rsidRPr="000832E7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>'Accuracy of the procedure is ': '98.74%',</w:t>
      </w:r>
    </w:p>
    <w:p w:rsidR="006F1E3B" w:rsidRPr="000832E7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'Fall-out (FPR) of the procedure is ': '3.62%',</w:t>
      </w:r>
    </w:p>
    <w:p w:rsidR="006F1E3B" w:rsidRPr="000832E7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'False omission rate (FOR) of the procedure is ': '0.0%',</w:t>
      </w:r>
    </w:p>
    <w:p w:rsidR="006F1E3B" w:rsidRPr="000832E7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'Precision (PPV) of the procedure is ': '98.13%',</w:t>
      </w:r>
    </w:p>
    <w:p w:rsidR="006F1E3B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'Sensitivity (TPR) of the procedure is ': '100.0%'</w:t>
      </w:r>
    </w:p>
    <w:p w:rsidR="006F1E3B" w:rsidRDefault="006F1E3B" w:rsidP="00AA6D93">
      <w:pPr>
        <w:jc w:val="both"/>
        <w:rPr>
          <w:lang w:val="en-US"/>
        </w:rPr>
      </w:pPr>
      <w:r>
        <w:rPr>
          <w:lang w:val="en-US"/>
        </w:rPr>
        <w:t>k=20,</w:t>
      </w:r>
    </w:p>
    <w:p w:rsidR="006F1E3B" w:rsidRPr="000832E7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>'Accuracy of the procedure is ': '79.62%',</w:t>
      </w:r>
    </w:p>
    <w:p w:rsidR="006F1E3B" w:rsidRPr="000832E7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'Fall-out (FPR) of the procedure is ': '58.6%',</w:t>
      </w:r>
    </w:p>
    <w:p w:rsidR="006F1E3B" w:rsidRPr="000832E7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'False omission rate (FOR) of the procedure is ': '0.83%',</w:t>
      </w:r>
    </w:p>
    <w:p w:rsidR="006F1E3B" w:rsidRPr="000832E7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'Precision (PPV) of the procedure is ': '76.43%',</w:t>
      </w:r>
    </w:p>
    <w:p w:rsidR="006F1E3B" w:rsidRPr="006F1E3B" w:rsidRDefault="006F1E3B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'Sensitivity (TPR) of the procedure is ': '99.84%'}</w:t>
      </w:r>
    </w:p>
    <w:p w:rsidR="006F1E3B" w:rsidRDefault="006F1E3B" w:rsidP="00AA6D93">
      <w:pPr>
        <w:jc w:val="both"/>
        <w:rPr>
          <w:lang w:val="en-US"/>
        </w:rPr>
      </w:pPr>
    </w:p>
    <w:p w:rsidR="00444044" w:rsidRPr="006F1E3B" w:rsidRDefault="006F1E3B" w:rsidP="00AA6D93">
      <w:pPr>
        <w:jc w:val="both"/>
      </w:pPr>
      <w:r w:rsidRPr="006F1E3B">
        <w:t xml:space="preserve">2) </w:t>
      </w:r>
      <w:r w:rsidRPr="006F1E3B">
        <w:rPr>
          <w:position w:val="-10"/>
        </w:rPr>
        <w:object w:dxaOrig="2580" w:dyaOrig="360">
          <v:shape id="_x0000_i1029" type="#_x0000_t75" style="width:128.95pt;height:18.4pt" o:ole="">
            <v:imagedata r:id="rId12" o:title=""/>
          </v:shape>
          <o:OLEObject Type="Embed" ProgID="Equation.DSMT4" ShapeID="_x0000_i1029" DrawAspect="Content" ObjectID="_1481283940" r:id="rId13"/>
        </w:object>
      </w:r>
      <w:r w:rsidRPr="006F1E3B">
        <w:t xml:space="preserve">- </w:t>
      </w:r>
      <w:r w:rsidRPr="00444044">
        <w:t>экспоненциальный вес</w:t>
      </w:r>
      <w:r>
        <w:t>(в данном случае q=0.8)</w:t>
      </w:r>
    </w:p>
    <w:p w:rsidR="006F1E3B" w:rsidRPr="006F1E3B" w:rsidRDefault="006F1E3B" w:rsidP="00AA6D93">
      <w:pPr>
        <w:jc w:val="both"/>
      </w:pPr>
      <w:r w:rsidRPr="006F1E3B">
        <w:t>Как видно, использование экспоненциального веса незначительно, но улучшает работу алгоритма</w:t>
      </w:r>
      <w:r>
        <w:t>.</w:t>
      </w:r>
    </w:p>
    <w:p w:rsidR="000832E7" w:rsidRPr="00A13A08" w:rsidRDefault="000832E7" w:rsidP="00AA6D93">
      <w:pPr>
        <w:jc w:val="both"/>
        <w:rPr>
          <w:lang w:val="en-US"/>
        </w:rPr>
      </w:pPr>
      <w:r>
        <w:rPr>
          <w:lang w:val="en-US"/>
        </w:rPr>
        <w:lastRenderedPageBreak/>
        <w:t>k</w:t>
      </w:r>
      <w:r w:rsidRPr="00A13A08">
        <w:rPr>
          <w:lang w:val="en-US"/>
        </w:rPr>
        <w:t xml:space="preserve">=20, </w:t>
      </w:r>
      <w:r w:rsidRPr="00444044">
        <w:t>экспоненциальный</w:t>
      </w:r>
      <w:r w:rsidRPr="00A13A08">
        <w:rPr>
          <w:lang w:val="en-US"/>
        </w:rPr>
        <w:t xml:space="preserve"> </w:t>
      </w:r>
      <w:r w:rsidRPr="00444044">
        <w:t>вес</w:t>
      </w:r>
    </w:p>
    <w:p w:rsidR="000832E7" w:rsidRPr="000832E7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>'Accuracy of the procedure is ': '80.7%',</w:t>
      </w:r>
    </w:p>
    <w:p w:rsidR="000832E7" w:rsidRPr="000832E7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'Fall-out (FPR) of the procedure is ': '55.37%',</w:t>
      </w:r>
    </w:p>
    <w:p w:rsidR="000832E7" w:rsidRPr="000832E7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'False omission rate (FOR) of the procedure is ': '0.77%',</w:t>
      </w:r>
    </w:p>
    <w:p w:rsidR="000832E7" w:rsidRPr="000832E7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'Precision (PPV) of the procedure is ': '77.4%',</w:t>
      </w:r>
    </w:p>
    <w:p w:rsidR="00643BF6" w:rsidRPr="00A13A08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'Sensitivity (TPR) of the procedure is ': '99.84%'}</w:t>
      </w:r>
    </w:p>
    <w:p w:rsidR="000832E7" w:rsidRDefault="000832E7" w:rsidP="00AA6D93">
      <w:pPr>
        <w:jc w:val="both"/>
        <w:rPr>
          <w:lang w:val="en-US"/>
        </w:rPr>
      </w:pPr>
    </w:p>
    <w:p w:rsidR="000832E7" w:rsidRPr="00A13A08" w:rsidRDefault="000832E7" w:rsidP="00AA6D93">
      <w:pPr>
        <w:jc w:val="both"/>
        <w:rPr>
          <w:lang w:val="en-US"/>
        </w:rPr>
      </w:pPr>
      <w:r>
        <w:rPr>
          <w:lang w:val="en-US"/>
        </w:rPr>
        <w:t>k=11</w:t>
      </w:r>
      <w:r w:rsidRPr="00A13A08">
        <w:rPr>
          <w:lang w:val="en-US"/>
        </w:rPr>
        <w:t xml:space="preserve">, </w:t>
      </w:r>
      <w:r>
        <w:t>экспоненциальный</w:t>
      </w:r>
      <w:r w:rsidRPr="00A13A08">
        <w:rPr>
          <w:lang w:val="en-US"/>
        </w:rPr>
        <w:t xml:space="preserve"> </w:t>
      </w:r>
      <w:r>
        <w:t>вес</w:t>
      </w:r>
    </w:p>
    <w:p w:rsidR="000832E7" w:rsidRPr="000832E7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>'Accuracy of the procedure is ': '98.96%',</w:t>
      </w:r>
    </w:p>
    <w:p w:rsidR="000832E7" w:rsidRPr="000832E7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'Fall-out (FPR) of the procedure is ': '2.98%',</w:t>
      </w:r>
    </w:p>
    <w:p w:rsidR="000832E7" w:rsidRPr="000832E7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'False omission rate (FOR) of the procedure is ': '0.0%',</w:t>
      </w:r>
    </w:p>
    <w:p w:rsidR="000832E7" w:rsidRPr="000832E7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'Precision (PPV) of the procedure is ': '98.43%',</w:t>
      </w:r>
    </w:p>
    <w:p w:rsidR="000832E7" w:rsidRDefault="000832E7" w:rsidP="00AA6D93">
      <w:pPr>
        <w:jc w:val="both"/>
        <w:rPr>
          <w:lang w:val="en-US"/>
        </w:rPr>
      </w:pPr>
      <w:r w:rsidRPr="000832E7">
        <w:rPr>
          <w:lang w:val="en-US"/>
        </w:rPr>
        <w:t xml:space="preserve"> 'Sensitivity (TPR) of the procedure is ': '100.0%'</w:t>
      </w:r>
    </w:p>
    <w:p w:rsidR="000832E7" w:rsidRPr="00A13A08" w:rsidRDefault="00A13A08" w:rsidP="00AA6D93">
      <w:pPr>
        <w:jc w:val="both"/>
        <w:rPr>
          <w:lang w:val="en-US"/>
        </w:rPr>
      </w:pPr>
      <w:r w:rsidRPr="00A13A08">
        <w:t>3) Рассмот</w:t>
      </w:r>
      <w:r>
        <w:t>р</w:t>
      </w:r>
      <w:r w:rsidRPr="00A13A08">
        <w:t xml:space="preserve">им другую вариацию алгоритма ближайшего соседа. </w:t>
      </w:r>
      <w:r>
        <w:t>Зададим неоднородные веса клеткам поля "крестики-нолики". Так, например, центр участвует в 4 выигрышных комбинациях, верхний левый - в 3.  Введем метрику - если в клетке стоит крестик или нолик, то считаем ее "важность" по количеству выигрышных комбинаций. Если</w:t>
      </w:r>
      <w:r w:rsidRPr="00A13A08">
        <w:rPr>
          <w:lang w:val="en-US"/>
        </w:rPr>
        <w:t xml:space="preserve"> </w:t>
      </w:r>
      <w:r>
        <w:t>пропуск</w:t>
      </w:r>
      <w:r w:rsidRPr="00A13A08">
        <w:rPr>
          <w:lang w:val="en-US"/>
        </w:rPr>
        <w:t xml:space="preserve">, </w:t>
      </w:r>
      <w:r>
        <w:t>то</w:t>
      </w:r>
      <w:r w:rsidRPr="00A13A08">
        <w:rPr>
          <w:lang w:val="en-US"/>
        </w:rPr>
        <w:t xml:space="preserve"> - 1 </w:t>
      </w:r>
    </w:p>
    <w:p w:rsidR="00A13A08" w:rsidRPr="00A13A08" w:rsidRDefault="00A13A08" w:rsidP="00AA6D93">
      <w:pPr>
        <w:jc w:val="both"/>
        <w:rPr>
          <w:lang w:val="en-US"/>
        </w:rPr>
      </w:pPr>
      <w:r w:rsidRPr="00A13A08">
        <w:rPr>
          <w:lang w:val="en-US"/>
        </w:rPr>
        <w:t>'Accuracy of the procedure is ': '98.96%',</w:t>
      </w:r>
    </w:p>
    <w:p w:rsidR="00A13A08" w:rsidRPr="00A13A08" w:rsidRDefault="00A13A08" w:rsidP="00AA6D93">
      <w:pPr>
        <w:jc w:val="both"/>
        <w:rPr>
          <w:lang w:val="en-US"/>
        </w:rPr>
      </w:pPr>
      <w:r w:rsidRPr="00A13A08">
        <w:rPr>
          <w:lang w:val="en-US"/>
        </w:rPr>
        <w:t xml:space="preserve"> 'Fall-out (FPR) of the procedure is ': '2.98%',</w:t>
      </w:r>
    </w:p>
    <w:p w:rsidR="00A13A08" w:rsidRPr="00A13A08" w:rsidRDefault="00A13A08" w:rsidP="00AA6D93">
      <w:pPr>
        <w:jc w:val="both"/>
        <w:rPr>
          <w:lang w:val="en-US"/>
        </w:rPr>
      </w:pPr>
      <w:r w:rsidRPr="00A13A08">
        <w:rPr>
          <w:lang w:val="en-US"/>
        </w:rPr>
        <w:t xml:space="preserve"> 'False omission rate (FOR) of the procedure is ': '0.0%',</w:t>
      </w:r>
    </w:p>
    <w:p w:rsidR="00A13A08" w:rsidRPr="00A13A08" w:rsidRDefault="00A13A08" w:rsidP="00AA6D93">
      <w:pPr>
        <w:jc w:val="both"/>
        <w:rPr>
          <w:lang w:val="en-US"/>
        </w:rPr>
      </w:pPr>
      <w:r w:rsidRPr="00A13A08">
        <w:rPr>
          <w:lang w:val="en-US"/>
        </w:rPr>
        <w:t xml:space="preserve"> 'Precision (PPV) of the procedure is ': '98.42%',</w:t>
      </w:r>
    </w:p>
    <w:p w:rsidR="000832E7" w:rsidRPr="00A13A08" w:rsidRDefault="00A13A08" w:rsidP="00AA6D93">
      <w:pPr>
        <w:jc w:val="both"/>
        <w:rPr>
          <w:lang w:val="en-US"/>
        </w:rPr>
      </w:pPr>
      <w:r w:rsidRPr="00A13A08">
        <w:rPr>
          <w:lang w:val="en-US"/>
        </w:rPr>
        <w:t xml:space="preserve"> 'Sensitivity (TPR) of the procedure is ': '100.0%'</w:t>
      </w:r>
    </w:p>
    <w:p w:rsidR="000832E7" w:rsidRDefault="00A13A08" w:rsidP="00AA6D93">
      <w:pPr>
        <w:jc w:val="both"/>
      </w:pPr>
      <w:r w:rsidRPr="00A13A08">
        <w:t xml:space="preserve">Как видно, точность не отличается </w:t>
      </w:r>
      <w:r>
        <w:t>от метода ближайших соседей с экспоненциальным весом. Зато метод проигрывает в быстродействии.</w:t>
      </w:r>
    </w:p>
    <w:p w:rsidR="00A13A08" w:rsidRDefault="00A13A08" w:rsidP="00AA6D93">
      <w:pPr>
        <w:jc w:val="both"/>
        <w:rPr>
          <w:lang w:val="en-US"/>
        </w:rPr>
      </w:pPr>
      <w:r w:rsidRPr="00A13A08">
        <w:t xml:space="preserve">4) </w:t>
      </w:r>
      <w:r>
        <w:t>Используем несколько другой подход - метод потенциальных функций.</w:t>
      </w:r>
    </w:p>
    <w:p w:rsidR="00A13A08" w:rsidRDefault="00A13A08" w:rsidP="00AA6D93">
      <w:pPr>
        <w:jc w:val="both"/>
        <w:rPr>
          <w:position w:val="-10"/>
          <w:lang w:val="en-US"/>
        </w:rPr>
      </w:pPr>
      <w:r w:rsidRPr="00A13A08">
        <w:rPr>
          <w:position w:val="-28"/>
        </w:rPr>
        <w:object w:dxaOrig="2680" w:dyaOrig="680">
          <v:shape id="_x0000_i1030" type="#_x0000_t75" style="width:133.95pt;height:35.15pt" o:ole="">
            <v:imagedata r:id="rId14" o:title=""/>
          </v:shape>
          <o:OLEObject Type="Embed" ProgID="Equation.DSMT4" ShapeID="_x0000_i1030" DrawAspect="Content" ObjectID="_1481283941" r:id="rId15"/>
        </w:object>
      </w:r>
    </w:p>
    <w:p w:rsidR="00A13A08" w:rsidRPr="00EF0EEB" w:rsidRDefault="00EF0EEB" w:rsidP="00AA6D93">
      <w:pPr>
        <w:jc w:val="both"/>
        <w:rPr>
          <w:position w:val="-10"/>
        </w:rPr>
      </w:pPr>
      <w:r>
        <w:rPr>
          <w:position w:val="-10"/>
        </w:rPr>
        <w:t xml:space="preserve">здесь </w:t>
      </w:r>
      <w:r w:rsidRPr="00EF0EEB">
        <w:rPr>
          <w:position w:val="-24"/>
        </w:rPr>
        <w:object w:dxaOrig="1300" w:dyaOrig="620">
          <v:shape id="_x0000_i1031" type="#_x0000_t75" style="width:65.3pt;height:31pt" o:ole="">
            <v:imagedata r:id="rId16" o:title=""/>
          </v:shape>
          <o:OLEObject Type="Embed" ProgID="Equation.DSMT4" ShapeID="_x0000_i1031" DrawAspect="Content" ObjectID="_1481283942" r:id="rId17"/>
        </w:object>
      </w:r>
      <w:r>
        <w:rPr>
          <w:position w:val="-10"/>
        </w:rPr>
        <w:t xml:space="preserve"> </w:t>
      </w:r>
      <w:r w:rsidRPr="00EF0EEB">
        <w:rPr>
          <w:position w:val="-10"/>
        </w:rPr>
        <w:t xml:space="preserve"> - ядро.</w:t>
      </w:r>
    </w:p>
    <w:p w:rsidR="00EF0EEB" w:rsidRDefault="00EF0EEB" w:rsidP="00AA6D93">
      <w:pPr>
        <w:jc w:val="both"/>
        <w:rPr>
          <w:position w:val="-10"/>
        </w:rPr>
      </w:pPr>
      <w:proofErr w:type="spellStart"/>
      <w:r>
        <w:rPr>
          <w:position w:val="-10"/>
        </w:rPr>
        <w:t>h</w:t>
      </w:r>
      <w:proofErr w:type="spellEnd"/>
      <w:r>
        <w:rPr>
          <w:position w:val="-10"/>
        </w:rPr>
        <w:t xml:space="preserve"> - потенциальное окно(выбирается эмпирически).</w:t>
      </w:r>
    </w:p>
    <w:p w:rsidR="00EF0EEB" w:rsidRDefault="00EF0EEB" w:rsidP="00AA6D93">
      <w:pPr>
        <w:jc w:val="both"/>
        <w:rPr>
          <w:position w:val="-10"/>
        </w:rPr>
      </w:pPr>
      <w:r w:rsidRPr="00EF0EEB">
        <w:rPr>
          <w:position w:val="-12"/>
        </w:rPr>
        <w:object w:dxaOrig="560" w:dyaOrig="360">
          <v:shape id="_x0000_i1032" type="#_x0000_t75" style="width:27.65pt;height:18.4pt" o:ole="">
            <v:imagedata r:id="rId18" o:title=""/>
          </v:shape>
          <o:OLEObject Type="Embed" ProgID="Equation.DSMT4" ShapeID="_x0000_i1032" DrawAspect="Content" ObjectID="_1481283943" r:id="rId19"/>
        </w:object>
      </w:r>
      <w:r>
        <w:rPr>
          <w:position w:val="-10"/>
        </w:rPr>
        <w:t xml:space="preserve"> - "важность" элемента. высчитывается по выборке или же </w:t>
      </w:r>
      <w:proofErr w:type="spellStart"/>
      <w:r>
        <w:rPr>
          <w:position w:val="-10"/>
        </w:rPr>
        <w:t>принимаетсяна</w:t>
      </w:r>
      <w:proofErr w:type="spellEnd"/>
      <w:r>
        <w:rPr>
          <w:position w:val="-10"/>
        </w:rPr>
        <w:t xml:space="preserve"> основании данных.</w:t>
      </w:r>
    </w:p>
    <w:p w:rsidR="00EF0EEB" w:rsidRDefault="00EF0EEB" w:rsidP="00AA6D93">
      <w:pPr>
        <w:jc w:val="both"/>
        <w:rPr>
          <w:position w:val="-10"/>
        </w:rPr>
      </w:pPr>
      <w:r>
        <w:rPr>
          <w:position w:val="-10"/>
        </w:rPr>
        <w:t xml:space="preserve">Возьмем метрику </w:t>
      </w:r>
      <w:proofErr w:type="spellStart"/>
      <w:r>
        <w:rPr>
          <w:position w:val="-10"/>
        </w:rPr>
        <w:t>невзвешенную</w:t>
      </w:r>
      <w:proofErr w:type="spellEnd"/>
      <w:r>
        <w:rPr>
          <w:position w:val="-10"/>
        </w:rPr>
        <w:t xml:space="preserve"> по различающимся признакам.</w:t>
      </w:r>
    </w:p>
    <w:p w:rsidR="00AA6D93" w:rsidRPr="00AA6D93" w:rsidRDefault="00AA6D93" w:rsidP="00AA6D93">
      <w:pPr>
        <w:jc w:val="both"/>
        <w:rPr>
          <w:position w:val="-10"/>
          <w:lang w:val="en-US"/>
        </w:rPr>
      </w:pPr>
      <w:r>
        <w:rPr>
          <w:position w:val="-10"/>
        </w:rPr>
        <w:t>Результат</w:t>
      </w:r>
      <w:r w:rsidRPr="00AA6D93">
        <w:rPr>
          <w:position w:val="-10"/>
          <w:lang w:val="en-US"/>
        </w:rPr>
        <w:t>:</w:t>
      </w:r>
    </w:p>
    <w:p w:rsidR="00AA6D93" w:rsidRPr="00AA6D93" w:rsidRDefault="00AA6D93" w:rsidP="00AA6D93">
      <w:pPr>
        <w:jc w:val="both"/>
        <w:rPr>
          <w:position w:val="-10"/>
          <w:lang w:val="en-US"/>
        </w:rPr>
      </w:pPr>
      <w:r w:rsidRPr="00AA6D93">
        <w:rPr>
          <w:position w:val="-10"/>
          <w:lang w:val="en-US"/>
        </w:rPr>
        <w:t>'Accuracy of the procedure is ': '68.51%',</w:t>
      </w:r>
    </w:p>
    <w:p w:rsidR="00AA6D93" w:rsidRPr="00AA6D93" w:rsidRDefault="00AA6D93" w:rsidP="00AA6D93">
      <w:pPr>
        <w:jc w:val="both"/>
        <w:rPr>
          <w:position w:val="-10"/>
          <w:lang w:val="en-US"/>
        </w:rPr>
      </w:pPr>
      <w:r w:rsidRPr="00AA6D93">
        <w:rPr>
          <w:position w:val="-10"/>
          <w:lang w:val="en-US"/>
        </w:rPr>
        <w:t xml:space="preserve"> 'Fall-out (FPR) of the procedure is ': '46.22%',</w:t>
      </w:r>
    </w:p>
    <w:p w:rsidR="00AA6D93" w:rsidRPr="00AA6D93" w:rsidRDefault="00AA6D93" w:rsidP="00AA6D93">
      <w:pPr>
        <w:jc w:val="both"/>
        <w:rPr>
          <w:position w:val="-10"/>
          <w:lang w:val="en-US"/>
        </w:rPr>
      </w:pPr>
      <w:r w:rsidRPr="00AA6D93">
        <w:rPr>
          <w:position w:val="-10"/>
          <w:lang w:val="en-US"/>
        </w:rPr>
        <w:t xml:space="preserve"> 'False omission rate (FOR) of the procedure is ': '45.35%',</w:t>
      </w:r>
    </w:p>
    <w:p w:rsidR="00AA6D93" w:rsidRPr="00AA6D93" w:rsidRDefault="00AA6D93" w:rsidP="00AA6D93">
      <w:pPr>
        <w:jc w:val="both"/>
        <w:rPr>
          <w:position w:val="-10"/>
          <w:lang w:val="en-US"/>
        </w:rPr>
      </w:pPr>
      <w:r w:rsidRPr="00AA6D93">
        <w:rPr>
          <w:position w:val="-10"/>
          <w:lang w:val="en-US"/>
        </w:rPr>
        <w:t xml:space="preserve"> 'Precision (PPV) of the procedure is ': '75.77%',</w:t>
      </w:r>
    </w:p>
    <w:p w:rsidR="00AA6D93" w:rsidRPr="00AA6D93" w:rsidRDefault="00AA6D93" w:rsidP="00AA6D93">
      <w:pPr>
        <w:jc w:val="both"/>
        <w:rPr>
          <w:position w:val="-10"/>
          <w:lang w:val="en-US"/>
        </w:rPr>
      </w:pPr>
      <w:r w:rsidRPr="00AA6D93">
        <w:rPr>
          <w:position w:val="-10"/>
          <w:lang w:val="en-US"/>
        </w:rPr>
        <w:t xml:space="preserve"> 'Sensitivity (TPR) of the procedure is ': '76.26%'</w:t>
      </w:r>
    </w:p>
    <w:p w:rsidR="00AA6D93" w:rsidRPr="007A1704" w:rsidRDefault="00AA6D93" w:rsidP="00AA6D93">
      <w:pPr>
        <w:jc w:val="both"/>
      </w:pPr>
      <w:r w:rsidRPr="00AA6D93">
        <w:t>Алгоритм плохо работает в сил</w:t>
      </w:r>
      <w:r>
        <w:t>у произвольности важности( сделали центральную клетку сильно различающей объекты)</w:t>
      </w:r>
      <w:r w:rsidR="007A1704">
        <w:t xml:space="preserve"> - следует обучать коэффициенты</w:t>
      </w:r>
      <w:r w:rsidR="007A1704" w:rsidRPr="007A1704">
        <w:t xml:space="preserve">. </w:t>
      </w:r>
      <w:r>
        <w:t>Таким образом слишком хорошие результаты скорее объясняются "</w:t>
      </w:r>
      <w:proofErr w:type="spellStart"/>
      <w:r>
        <w:t>хорошестью</w:t>
      </w:r>
      <w:proofErr w:type="spellEnd"/>
      <w:r>
        <w:t>" набора для универсального метода ближайших соседей.</w:t>
      </w:r>
      <w:r w:rsidR="007A1704">
        <w:t xml:space="preserve"> </w:t>
      </w:r>
      <w:r>
        <w:t xml:space="preserve"> </w:t>
      </w:r>
    </w:p>
    <w:p w:rsidR="00A13A08" w:rsidRPr="00AA6D93" w:rsidRDefault="00A13A08" w:rsidP="000832E7"/>
    <w:sectPr w:rsidR="00A13A08" w:rsidRPr="00AA6D93" w:rsidSect="0064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0832E7"/>
    <w:rsid w:val="000832E7"/>
    <w:rsid w:val="00234C7F"/>
    <w:rsid w:val="0029694E"/>
    <w:rsid w:val="00444044"/>
    <w:rsid w:val="00643BF6"/>
    <w:rsid w:val="006F1E3B"/>
    <w:rsid w:val="007A1704"/>
    <w:rsid w:val="00A13A08"/>
    <w:rsid w:val="00AA6D93"/>
    <w:rsid w:val="00CA1A65"/>
    <w:rsid w:val="00EF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0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2014-12-28T04:59:00Z</dcterms:created>
  <dcterms:modified xsi:type="dcterms:W3CDTF">2014-12-28T10:59:00Z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