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color w:val="FF6A3B"/>
          <w:spacing w:val="40"/>
          <w:sz w:val="18"/>
          <w:szCs w:val="18"/>
        </w:rPr>
        <w:t xml:space="preserve">A I   F L U E N C Y   B E N C H M A R K</w:t>
      </w:r>
    </w:p>
    <w:p>
      <w:pPr>
        <w:spacing w:after="120"/>
      </w:pPr>
      <w:r>
        <w:rPr>
          <w:rFonts w:ascii="Calibri" w:cs="Calibri" w:eastAsia="Calibri" w:hAnsi="Calibri"/>
          <w:b/>
          <w:bCs/>
          <w:color w:val="15857A"/>
          <w:sz w:val="80"/>
          <w:szCs w:val="80"/>
        </w:rPr>
        <w:t xml:space="preserve">Plán cvičení AIFB</w:t>
      </w:r>
    </w:p>
    <w:p>
      <w:pPr>
        <w:pBdr>
          <w:bottom w:val="single" w:color="FF6A3B" w:sz="12" w:space="12"/>
        </w:pBdr>
        <w:spacing w:after="700"/>
      </w:pPr>
      <w:r>
        <w:rPr>
          <w:rFonts w:ascii="Calibri" w:cs="Calibri" w:eastAsia="Calibri" w:hAnsi="Calibri"/>
          <w:color w:val="606060"/>
          <w:sz w:val="24"/>
          <w:szCs w:val="24"/>
        </w:rPr>
        <w:t xml:space="preserve">Vzdělávací plán pro střední školy a gymnázia</w:t>
      </w:r>
    </w:p>
    <w:p>
      <w:pPr>
        <w:spacing w:after="200"/>
      </w:pPr>
      <w:r>
        <w:rPr>
          <w:rFonts w:ascii="Calibri" w:cs="Calibri" w:eastAsia="Calibri" w:hAnsi="Calibri"/>
          <w:color w:val="707070"/>
          <w:sz w:val="28"/>
          <w:szCs w:val="28"/>
        </w:rPr>
        <w:t xml:space="preserve">Systém šesti úrovní výuky a certifikace dovedností v oblasti AI</w:t>
      </w:r>
    </w:p>
    <w:p>
      <w:pPr>
        <w:spacing w:after="200"/>
      </w:pPr>
      <w:r>
        <w:rPr>
          <w:rFonts w:ascii="Calibri" w:cs="Calibri" w:eastAsia="Calibri" w:hAnsi="Calibri"/>
          <w:color w:val="707070"/>
          <w:sz w:val="28"/>
          <w:szCs w:val="28"/>
        </w:rPr>
        <w:t xml:space="preserve">Určeno pro učitele informatiky a počítačové vědy</w:t>
      </w:r>
    </w:p>
    <w:p>
      <w:pPr>
        <w:spacing w:after="200"/>
      </w:pPr>
      <w:r>
        <w:rPr>
          <w:rFonts w:ascii="Calibri" w:cs="Calibri" w:eastAsia="Calibri" w:hAnsi="Calibri"/>
          <w:color w:val="707070"/>
          <w:sz w:val="28"/>
          <w:szCs w:val="28"/>
        </w:rPr>
        <w:t xml:space="preserve">Orientační časová dotace: 7 až 14 hodin podle úrovně</w:t>
      </w:r>
    </w:p>
    <w:p>
      <w:pPr>
        <w:spacing w:after="200"/>
      </w:pPr>
      <w:r>
        <w:rPr>
          <w:rFonts w:ascii="Calibri" w:cs="Calibri" w:eastAsia="Calibri" w:hAnsi="Calibri"/>
          <w:color w:val="707070"/>
          <w:sz w:val="28"/>
          <w:szCs w:val="28"/>
        </w:rPr>
        <w:t xml:space="preserve">Verze dokumentu: říjen 2026</w:t>
      </w:r>
    </w:p>
    <w:p>
      <w:pPr>
        <w:spacing w:before="3800"/>
      </w:pPr>
      <w:r>
        <w:rPr>
          <w:rFonts w:ascii="Calibri" w:cs="Calibri" w:eastAsia="Calibri" w:hAnsi="Calibri"/>
          <w:color w:val="A0A0A0"/>
          <w:sz w:val="22"/>
          <w:szCs w:val="22"/>
        </w:rPr>
        <w:t xml:space="preserve">VeVit · vevit.cz      AIFB · úrovně 1 až 6</w:t>
      </w:r>
    </w:p>
    <w:p>
      <w:pPr>
        <w:sectPr>
          <w:pgSz w:w="11906" w:h="16838" w:orient="portrait"/>
          <w:pgMar w:top="1418" w:right="1701" w:bottom="1418" w:left="1701" w:header="700" w:footer="600" w:gutter="0"/>
          <w:pgNumType/>
          <w:docGrid w:linePitch="360"/>
        </w:sectPr>
      </w:pPr>
    </w:p>
    <w:p>
      <w:pPr>
        <w:spacing w:after="300" w:before="200"/>
        <w:jc w:val="center"/>
      </w:pPr>
      <w:r>
        <w:rPr>
          <w:rFonts w:ascii="Calibri" w:cs="Calibri" w:eastAsia="Calibri" w:hAnsi="Calibri"/>
          <w:b/>
          <w:bCs/>
          <w:color w:val="15857A"/>
          <w:sz w:val="32"/>
          <w:szCs w:val="32"/>
        </w:rPr>
        <w:t xml:space="preserve">Obsah</w:t>
      </w:r>
    </w:p>
    <w:sdt>
      <w:sdtPr>
        <w:alias w:val="Obsah"/>
      </w:sdtPr>
      <w:sdtContent>
        <w:p>
          <w:pPr>
            <w:pStyle w:val="TOC1"/>
          </w:pPr>
          <w:r>
            <w:fldChar w:fldCharType="begin" w:dirty="true"/>
            <w:instrText xml:space="preserve">TOC \h \o "1-2"</w:instrText>
            <w:fldChar w:fldCharType="separate"/>
          </w:r>
          <w:r>
            <w:t xml:space="preserve">1. Úvod: jak s plánem pracovat</w:t>
          </w:r>
          <w:r>
            <w:tab/>
          </w:r>
          <w:r>
            <w:t>1</w:t>
          </w:r>
        </w:p>
        <w:p>
          <w:pPr>
            <w:pStyle w:val="TOC2"/>
          </w:pPr>
          <w:r>
            <w:t xml:space="preserve">1.1 Účel a struktura plánu</w:t>
          </w:r>
          <w:r>
            <w:tab/>
          </w:r>
          <w:r>
            <w:t>1</w:t>
          </w:r>
        </w:p>
        <w:p>
          <w:pPr>
            <w:pStyle w:val="TOC2"/>
          </w:pPr>
          <w:r>
            <w:t xml:space="preserve">1.2 Časová dotace a organizace výuky</w:t>
          </w:r>
          <w:r>
            <w:tab/>
          </w:r>
          <w:r>
            <w:t>1</w:t>
          </w:r>
        </w:p>
        <w:p>
          <w:pPr>
            <w:pStyle w:val="TOC2"/>
          </w:pPr>
          <w:r>
            <w:t xml:space="preserve">1.3 Pomůcky a technické požadavky</w:t>
          </w:r>
          <w:r>
            <w:tab/>
          </w:r>
          <w:r>
            <w:t>2</w:t>
          </w:r>
        </w:p>
        <w:p>
          <w:pPr>
            <w:pStyle w:val="TOC2"/>
          </w:pPr>
          <w:r>
            <w:t xml:space="preserve">1.4 Pravidla bezpečné a odpovědné práce</w:t>
          </w:r>
          <w:r>
            <w:tab/>
          </w:r>
          <w:r>
            <w:t>3</w:t>
          </w:r>
        </w:p>
        <w:p>
          <w:pPr>
            <w:pStyle w:val="TOC1"/>
          </w:pPr>
          <w:r>
            <w:t xml:space="preserve">2. Přehled úrovní AIFB</w:t>
          </w:r>
          <w:r>
            <w:tab/>
          </w:r>
          <w:r>
            <w:t>4</w:t>
          </w:r>
        </w:p>
        <w:p>
          <w:pPr>
            <w:pStyle w:val="TOC1"/>
          </w:pPr>
          <w:r>
            <w:t xml:space="preserve">3. Level 1 – AIFB Foundation: základy a bezpečnost</w:t>
          </w:r>
          <w:r>
            <w:tab/>
          </w:r>
          <w:r>
            <w:t>6</w:t>
          </w:r>
        </w:p>
        <w:p>
          <w:pPr>
            <w:pStyle w:val="TOC2"/>
          </w:pPr>
          <w:r>
            <w:t xml:space="preserve">3.1 Vzdělávací cíle</w:t>
          </w:r>
          <w:r>
            <w:tab/>
          </w:r>
          <w:r>
            <w:t>6</w:t>
          </w:r>
        </w:p>
        <w:p>
          <w:pPr>
            <w:pStyle w:val="TOC2"/>
          </w:pPr>
          <w:r>
            <w:t xml:space="preserve">3.2 Časové rozvržení</w:t>
          </w:r>
          <w:r>
            <w:tab/>
          </w:r>
          <w:r>
            <w:t>6</w:t>
          </w:r>
        </w:p>
        <w:p>
          <w:pPr>
            <w:pStyle w:val="TOC2"/>
          </w:pPr>
          <w:r>
            <w:t xml:space="preserve">3.3 Teoretická příprava</w:t>
          </w:r>
          <w:r>
            <w:tab/>
          </w:r>
          <w:r>
            <w:t>7</w:t>
          </w:r>
        </w:p>
        <w:p>
          <w:pPr>
            <w:pStyle w:val="TOC2"/>
          </w:pPr>
          <w:r>
            <w:t xml:space="preserve">3.4 Cvičení</w:t>
          </w:r>
          <w:r>
            <w:tab/>
          </w:r>
          <w:r>
            <w:t>7</w:t>
          </w:r>
        </w:p>
        <w:p>
          <w:pPr>
            <w:pStyle w:val="TOC2"/>
          </w:pPr>
          <w:r>
            <w:t xml:space="preserve">3.5 Poznámky pro učitele</w:t>
          </w:r>
          <w:r>
            <w:tab/>
          </w:r>
          <w:r>
            <w:t>9</w:t>
          </w:r>
        </w:p>
        <w:p>
          <w:pPr>
            <w:pStyle w:val="TOC1"/>
          </w:pPr>
          <w:r>
            <w:t xml:space="preserve">4. Level 2 – AIFB Intermediate: prompting a datové struktury</w:t>
          </w:r>
          <w:r>
            <w:tab/>
          </w:r>
          <w:r>
            <w:t>10</w:t>
          </w:r>
        </w:p>
        <w:p>
          <w:pPr>
            <w:pStyle w:val="TOC2"/>
          </w:pPr>
          <w:r>
            <w:t xml:space="preserve">4.1 Vzdělávací cíle</w:t>
          </w:r>
          <w:r>
            <w:tab/>
          </w:r>
          <w:r>
            <w:t>10</w:t>
          </w:r>
        </w:p>
        <w:p>
          <w:pPr>
            <w:pStyle w:val="TOC2"/>
          </w:pPr>
          <w:r>
            <w:t xml:space="preserve">4.2 Časové rozvržení</w:t>
          </w:r>
          <w:r>
            <w:tab/>
          </w:r>
          <w:r>
            <w:t>10</w:t>
          </w:r>
        </w:p>
        <w:p>
          <w:pPr>
            <w:pStyle w:val="TOC2"/>
          </w:pPr>
          <w:r>
            <w:t xml:space="preserve">4.3 Teoretická příprava</w:t>
          </w:r>
          <w:r>
            <w:tab/>
          </w:r>
          <w:r>
            <w:t>11</w:t>
          </w:r>
        </w:p>
        <w:p>
          <w:pPr>
            <w:pStyle w:val="TOC2"/>
          </w:pPr>
          <w:r>
            <w:t xml:space="preserve">4.4 Cvičení</w:t>
          </w:r>
          <w:r>
            <w:tab/>
          </w:r>
          <w:r>
            <w:t>11</w:t>
          </w:r>
        </w:p>
        <w:p>
          <w:pPr>
            <w:pStyle w:val="TOC2"/>
          </w:pPr>
          <w:r>
            <w:t xml:space="preserve">4.5 Poznámky pro učitele</w:t>
          </w:r>
          <w:r>
            <w:tab/>
          </w:r>
          <w:r>
            <w:t>13</w:t>
          </w:r>
        </w:p>
        <w:p>
          <w:pPr>
            <w:pStyle w:val="TOC1"/>
          </w:pPr>
          <w:r>
            <w:t xml:space="preserve">5. Level 3 – AIFB Advanced: automatizace a práce s API</w:t>
          </w:r>
          <w:r>
            <w:tab/>
          </w:r>
          <w:r>
            <w:t>14</w:t>
          </w:r>
        </w:p>
        <w:p>
          <w:pPr>
            <w:pStyle w:val="TOC2"/>
          </w:pPr>
          <w:r>
            <w:t xml:space="preserve">5.1 Vzdělávací cíle</w:t>
          </w:r>
          <w:r>
            <w:tab/>
          </w:r>
          <w:r>
            <w:t>14</w:t>
          </w:r>
        </w:p>
        <w:p>
          <w:pPr>
            <w:pStyle w:val="TOC2"/>
          </w:pPr>
          <w:r>
            <w:t xml:space="preserve">5.2 Časové rozvržení</w:t>
          </w:r>
          <w:r>
            <w:tab/>
          </w:r>
          <w:r>
            <w:t>14</w:t>
          </w:r>
        </w:p>
        <w:p>
          <w:pPr>
            <w:pStyle w:val="TOC2"/>
          </w:pPr>
          <w:r>
            <w:t xml:space="preserve">5.3 Teoretická příprava</w:t>
          </w:r>
          <w:r>
            <w:tab/>
          </w:r>
          <w:r>
            <w:t>15</w:t>
          </w:r>
        </w:p>
        <w:p>
          <w:pPr>
            <w:pStyle w:val="TOC2"/>
          </w:pPr>
          <w:r>
            <w:t xml:space="preserve">5.4 Cvičení</w:t>
          </w:r>
          <w:r>
            <w:tab/>
          </w:r>
          <w:r>
            <w:t>15</w:t>
          </w:r>
        </w:p>
        <w:p>
          <w:pPr>
            <w:pStyle w:val="TOC2"/>
          </w:pPr>
          <w:r>
            <w:t xml:space="preserve">5.5 Poznámky pro učitele</w:t>
          </w:r>
          <w:r>
            <w:tab/>
          </w:r>
          <w:r>
            <w:t>17</w:t>
          </w:r>
        </w:p>
        <w:p>
          <w:pPr>
            <w:pStyle w:val="TOC1"/>
          </w:pPr>
          <w:r>
            <w:t xml:space="preserve">6. Level 4 – Advanced API Integration and Scripting</w:t>
          </w:r>
          <w:r>
            <w:tab/>
          </w:r>
          <w:r>
            <w:t>18</w:t>
          </w:r>
        </w:p>
        <w:p>
          <w:pPr>
            <w:pStyle w:val="TOC2"/>
          </w:pPr>
          <w:r>
            <w:t xml:space="preserve">6.1 Vzdělávací cíle</w:t>
          </w:r>
          <w:r>
            <w:tab/>
          </w:r>
          <w:r>
            <w:t>18</w:t>
          </w:r>
        </w:p>
        <w:p>
          <w:pPr>
            <w:pStyle w:val="TOC2"/>
          </w:pPr>
          <w:r>
            <w:t xml:space="preserve">6.2 Časové rozvržení</w:t>
          </w:r>
          <w:r>
            <w:tab/>
          </w:r>
          <w:r>
            <w:t>18</w:t>
          </w:r>
        </w:p>
        <w:p>
          <w:pPr>
            <w:pStyle w:val="TOC2"/>
          </w:pPr>
          <w:r>
            <w:t xml:space="preserve">6.3 Teoretická příprava</w:t>
          </w:r>
          <w:r>
            <w:tab/>
          </w:r>
          <w:r>
            <w:t>19</w:t>
          </w:r>
        </w:p>
        <w:p>
          <w:pPr>
            <w:pStyle w:val="TOC2"/>
          </w:pPr>
          <w:r>
            <w:t xml:space="preserve">6.4 Cvičení</w:t>
          </w:r>
          <w:r>
            <w:tab/>
          </w:r>
          <w:r>
            <w:t>19</w:t>
          </w:r>
        </w:p>
        <w:p>
          <w:pPr>
            <w:pStyle w:val="TOC2"/>
          </w:pPr>
          <w:r>
            <w:t xml:space="preserve">6.5 Poznámky pro učitele</w:t>
          </w:r>
          <w:r>
            <w:tab/>
          </w:r>
          <w:r>
            <w:t>21</w:t>
          </w:r>
        </w:p>
        <w:p>
          <w:pPr>
            <w:pStyle w:val="TOC1"/>
          </w:pPr>
          <w:r>
            <w:t xml:space="preserve">7. Level 5 – Custom AI Developer</w:t>
          </w:r>
          <w:r>
            <w:tab/>
          </w:r>
          <w:r>
            <w:t>22</w:t>
          </w:r>
        </w:p>
        <w:p>
          <w:pPr>
            <w:pStyle w:val="TOC2"/>
          </w:pPr>
          <w:r>
            <w:t xml:space="preserve">7.1 Vzdělávací cíle</w:t>
          </w:r>
          <w:r>
            <w:tab/>
          </w:r>
          <w:r>
            <w:t>22</w:t>
          </w:r>
        </w:p>
        <w:p>
          <w:pPr>
            <w:pStyle w:val="TOC2"/>
          </w:pPr>
          <w:r>
            <w:t xml:space="preserve">7.2 Časové rozvržení</w:t>
          </w:r>
          <w:r>
            <w:tab/>
          </w:r>
          <w:r>
            <w:t>22</w:t>
          </w:r>
        </w:p>
        <w:p>
          <w:pPr>
            <w:pStyle w:val="TOC2"/>
          </w:pPr>
          <w:r>
            <w:t xml:space="preserve">7.3 Teoretická příprava</w:t>
          </w:r>
          <w:r>
            <w:tab/>
          </w:r>
          <w:r>
            <w:t>23</w:t>
          </w:r>
        </w:p>
        <w:p>
          <w:pPr>
            <w:pStyle w:val="TOC2"/>
          </w:pPr>
          <w:r>
            <w:t xml:space="preserve">7.4 Cvičení</w:t>
          </w:r>
          <w:r>
            <w:tab/>
          </w:r>
          <w:r>
            <w:t>23</w:t>
          </w:r>
        </w:p>
        <w:p>
          <w:pPr>
            <w:pStyle w:val="TOC2"/>
          </w:pPr>
          <w:r>
            <w:t xml:space="preserve">7.5 Poznámky pro učitele</w:t>
          </w:r>
          <w:r>
            <w:tab/>
          </w:r>
          <w:r>
            <w:t>25</w:t>
          </w:r>
        </w:p>
        <w:p>
          <w:pPr>
            <w:pStyle w:val="TOC1"/>
          </w:pPr>
          <w:r>
            <w:t xml:space="preserve">8. Level 6 – AI Systems Architect</w:t>
          </w:r>
          <w:r>
            <w:tab/>
          </w:r>
          <w:r>
            <w:t>26</w:t>
          </w:r>
        </w:p>
        <w:p>
          <w:pPr>
            <w:pStyle w:val="TOC2"/>
          </w:pPr>
          <w:r>
            <w:t xml:space="preserve">8.1 Vzdělávací cíle</w:t>
          </w:r>
          <w:r>
            <w:tab/>
          </w:r>
          <w:r>
            <w:t>26</w:t>
          </w:r>
        </w:p>
        <w:p>
          <w:pPr>
            <w:pStyle w:val="TOC2"/>
          </w:pPr>
          <w:r>
            <w:t xml:space="preserve">8.2 Časové rozvržení</w:t>
          </w:r>
          <w:r>
            <w:tab/>
          </w:r>
          <w:r>
            <w:t>26</w:t>
          </w:r>
        </w:p>
        <w:p>
          <w:pPr>
            <w:pStyle w:val="TOC2"/>
          </w:pPr>
          <w:r>
            <w:t xml:space="preserve">8.3 Teoretická příprava</w:t>
          </w:r>
          <w:r>
            <w:tab/>
          </w:r>
          <w:r>
            <w:t>27</w:t>
          </w:r>
        </w:p>
        <w:p>
          <w:pPr>
            <w:pStyle w:val="TOC2"/>
          </w:pPr>
          <w:r>
            <w:t xml:space="preserve">8.4 Cvičení</w:t>
          </w:r>
          <w:r>
            <w:tab/>
          </w:r>
          <w:r>
            <w:t>27</w:t>
          </w:r>
        </w:p>
        <w:p>
          <w:pPr>
            <w:pStyle w:val="TOC2"/>
          </w:pPr>
          <w:r>
            <w:t xml:space="preserve">8.5 Poznámky pro učitele</w:t>
          </w:r>
          <w:r>
            <w:tab/>
          </w:r>
          <w:r>
            <w:t>29</w:t>
          </w:r>
        </w:p>
        <w:p>
          <w:pPr>
            <w:pStyle w:val="TOC1"/>
          </w:pPr>
          <w:r>
            <w:t xml:space="preserve">9. Doporučený postup pro školy</w:t>
          </w:r>
          <w:r>
            <w:tab/>
          </w:r>
          <w:r>
            <w:t>30</w:t>
          </w:r>
        </w:p>
        <w:p>
          <w:pPr>
            <w:pStyle w:val="TOC2"/>
          </w:pPr>
          <w:r>
            <w:t xml:space="preserve">9.1 Harmonogram zařazení úrovní do výuky</w:t>
          </w:r>
          <w:r>
            <w:tab/>
          </w:r>
          <w:r>
            <w:t>30</w:t>
          </w:r>
        </w:p>
        <w:p>
          <w:pPr>
            <w:pStyle w:val="TOC2"/>
          </w:pPr>
          <w:r>
            <w:t xml:space="preserve">9.2 Napojení na certifikaci AIFB</w:t>
          </w:r>
          <w:r>
            <w:tab/>
          </w:r>
          <w:r>
            <w:t>30</w:t>
          </w:r>
        </w:p>
        <w:p>
          <w:pPr>
            <w:pStyle w:val="TOC2"/>
          </w:pPr>
          <w:r>
            <w:t xml:space="preserve">9.3 Vyhodnocování a zpětná vazba</w:t>
          </w:r>
          <w:r>
            <w:tab/>
          </w:r>
          <w:r>
            <w:t>31</w:t>
          </w:r>
          <w:r>
            <w:fldChar w:fldCharType="end"/>
          </w:r>
        </w:p>
      </w:sdtContent>
    </w:sdt>
    <w:p>
      <w:pPr>
        <w:sectPr>
          <w:headerReference w:type="default" r:id="rId7"/>
          <w:footerReference w:type="default" r:id="rId8"/>
          <w:pgSz w:w="11906" w:h="16838" w:orient="portrait"/>
          <w:pgMar w:top="1418" w:right="1701" w:bottom="1418" w:left="1701" w:header="700" w:footer="600" w:gutter="0"/>
          <w:pgNumType w:start="1" w:fmt="upperRoman"/>
          <w:docGrid w:linePitch="360"/>
        </w:sectPr>
      </w:pPr>
    </w:p>
    <w:p>
      <w:pPr>
        <w:pStyle w:val="Heading1"/>
        <w:pageBreakBefore/>
      </w:pPr>
      <w:r>
        <w:rPr>
          <w:rFonts w:ascii="Calibri" w:cs="Calibri" w:eastAsia="Calibri" w:hAnsi="Calibri"/>
        </w:rPr>
        <w:t xml:space="preserve">1. Úvod: jak s plánem pracovat</w:t>
      </w:r>
    </w:p>
    <w:p>
      <w:pPr>
        <w:pStyle w:val="Heading2"/>
      </w:pPr>
      <w:r>
        <w:rPr>
          <w:rFonts w:ascii="Calibri" w:cs="Calibri" w:eastAsia="Calibri" w:hAnsi="Calibri"/>
        </w:rPr>
        <w:t xml:space="preserve">1.1 Účel a struktura plánu</w:t>
      </w:r>
    </w:p>
    <w:p>
      <w:pPr>
        <w:spacing w:after="140" w:before="0" w:line="336"/>
        <w:jc w:val="both"/>
      </w:pPr>
      <w:r>
        <w:rPr>
          <w:rFonts w:ascii="Calibri" w:cs="Calibri" w:eastAsia="Calibri" w:hAnsi="Calibri"/>
          <w:i w:val="false"/>
          <w:iCs w:val="false"/>
          <w:color w:val="37352F"/>
          <w:sz w:val="22"/>
          <w:szCs w:val="22"/>
        </w:rPr>
        <w:t xml:space="preserve">Tento dokument obsahuje plán cvičení pro výuku praktické gramotnosti v oblasti umělé inteligence podle systému AI Fluency Benchmark (AIFB). Je určen především učitelům informatiky a počítačové vědy na středních školách a gymnáziích, mohou ho však využít i vedoucí seminářů, koordinátoři digitální výchovy nebo lektoři zájmových kroužků. Plán pokrývá všech šest úrovní AIFB, od základů bezpečné práce s AI až po návrh komplexních multiagentních systémů, a nabízí tak ucelenou trajektorii výuky, kterou lze zařadit do běžných hodin informatiky i do volitelných seminářů.</w:t>
      </w:r>
    </w:p>
    <w:p>
      <w:pPr>
        <w:spacing w:after="140" w:before="0" w:line="336"/>
        <w:jc w:val="both"/>
      </w:pPr>
      <w:r>
        <w:rPr>
          <w:rFonts w:ascii="Calibri" w:cs="Calibri" w:eastAsia="Calibri" w:hAnsi="Calibri"/>
          <w:i w:val="false"/>
          <w:iCs w:val="false"/>
          <w:color w:val="37352F"/>
          <w:sz w:val="22"/>
          <w:szCs w:val="22"/>
        </w:rPr>
        <w:t xml:space="preserve">Každá kapitola věnovaná jedné úrovni má stejnou strukturu, aby se v dokumentu učitel snadno orientoval. Nejprve jsou uvedeny vzdělávací cíle, tedy dovednosti, které by student po absolvování úrovně měl ovládat. Následuje časové rozvržení do bloků, teoretická příprava s opakovacími otázkami a diskuzními tématy, pět konkrétních cvičení se zadáním a očekávaným výstupem a nakonec stručné poznámky pro učitele. Cvičení jsou navržena tak, aby byla proveditelná s běžně dostupnými bezplatnými nástroji a aby jejich zadání bylo možné podle potřeby obměňovat.</w:t>
      </w:r>
    </w:p>
    <w:p>
      <w:pPr>
        <w:spacing w:after="140" w:before="0" w:line="336"/>
        <w:jc w:val="both"/>
      </w:pPr>
      <w:r>
        <w:rPr>
          <w:rFonts w:ascii="Calibri" w:cs="Calibri" w:eastAsia="Calibri" w:hAnsi="Calibri"/>
          <w:i w:val="false"/>
          <w:iCs w:val="false"/>
          <w:color w:val="37352F"/>
          <w:sz w:val="22"/>
          <w:szCs w:val="22"/>
        </w:rPr>
        <w:t xml:space="preserve">Plán zároveň záměrně neobsahuje kompletní výukové texty ani hotové podklady. Výklad teorie ke každému tématu, vzorové odpovědi k opakovacím otázkám, sady karet, ukázky chybných výstupů či hodnoticí rubriky jsou součástí výukových modulů AIFB na platformě VeVit. Teoretické přípravy v tomto dokumentu vymezují témata a poskytují otázky a diskuze; každé cvičení zároveň přináší návod, jak si potřebné podklady připravit. Dokud moduly nejsou zveřejněny, připraví si učitel podklady samostatně podle zadání uvedených v kapitolách; tento plán je pro výuku samostatným a úplným podkladem.</w:t>
      </w:r>
    </w:p>
    <w:p>
      <w:pPr>
        <w:spacing w:after="140" w:before="0" w:line="336"/>
        <w:jc w:val="both"/>
      </w:pPr>
      <w:r>
        <w:rPr>
          <w:rFonts w:ascii="Calibri" w:cs="Calibri" w:eastAsia="Calibri" w:hAnsi="Calibri"/>
          <w:i w:val="false"/>
          <w:iCs w:val="false"/>
          <w:color w:val="37352F"/>
          <w:sz w:val="22"/>
          <w:szCs w:val="22"/>
        </w:rPr>
        <w:t xml:space="preserve">Plán je metodickým podkladem, nikoli závaznou osnovou. Učitel může jednotlivé bloky zkrátit, prodloužit nebo přeskládat podle znalostí a vybavení konkrétní třídy. Důležité je zachovat návaznost úrovní: každá úroveň staví na dovednostech z úrovní předchozích, a proto se doporučuje absolvovat je v uvedeném pořadí. Studenti, kteří již mají zkušenosti s některými tématy, mohou odpovídající bloky zrychleně přeskočit na základě ústního nebo písemného vstupního testu.</w:t>
      </w:r>
    </w:p>
    <w:p>
      <w:pPr>
        <w:pStyle w:val="Heading2"/>
      </w:pPr>
      <w:r>
        <w:rPr>
          <w:rFonts w:ascii="Calibri" w:cs="Calibri" w:eastAsia="Calibri" w:hAnsi="Calibri"/>
        </w:rPr>
        <w:t xml:space="preserve">1.2 Časová dotace a organizace výuky</w:t>
      </w:r>
    </w:p>
    <w:p>
      <w:pPr>
        <w:spacing w:after="140" w:before="0" w:line="336"/>
        <w:jc w:val="both"/>
      </w:pPr>
      <w:r>
        <w:rPr>
          <w:rFonts w:ascii="Calibri" w:cs="Calibri" w:eastAsia="Calibri" w:hAnsi="Calibri"/>
          <w:i w:val="false"/>
          <w:iCs w:val="false"/>
          <w:color w:val="37352F"/>
          <w:sz w:val="22"/>
          <w:szCs w:val="22"/>
        </w:rPr>
        <w:t xml:space="preserve">Orientační časová dotace se u jednotlivých úrovní liší podle náročnosti cvičení: úrovně 1 a 2 se pohybují v rozsahu sedmi až osmi hodin, úroveň 3 v rozsahu osmi až deseti hodin a úrovně 4 až 6 v rozsahu devíti až čtrnácti hodin. Při jedné hodině informatiky týdně tak jedna úroveň odpovídá zhruba dvěma až třem měsícům výuky, které však není nutné umísťovat do souvislého období. Tento rozsah poskytuje dostatek prostoru jak pro teorii, tak pro samostatné procvičování, a zároveň není natolik náročný, aby znemožnil plnění ostatních témat učebních osnov. U nejvyšších úrovní lze část práce, zejména práci na vlastních projektech, přenést do domácí přípravy.</w:t>
      </w:r>
    </w:p>
    <w:p>
      <w:pPr>
        <w:keepNext/>
        <w:spacing w:after="80" w:before="160"/>
        <w:jc w:val="left"/>
      </w:pPr>
      <w:r>
        <w:rPr>
          <w:rFonts w:ascii="Calibri" w:cs="Calibri" w:eastAsia="Calibri" w:hAnsi="Calibri"/>
          <w:b/>
          <w:bCs/>
          <w:color w:val="6B6B6B"/>
          <w:sz w:val="20"/>
          <w:szCs w:val="20"/>
        </w:rPr>
        <w:t xml:space="preserve">Tabulka 1: Doporučené členění úrovně na výukové bloky (rámcově pro úrovně 1 a 2)</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8"/>
        <w:gridCol w:w="4262"/>
        <w:gridCol w:w="2034"/>
      </w:tblGrid>
      <w:tr>
        <w:trPr>
          <w:cantSplit/>
          <w:tblHeader/>
        </w:trPr>
        <w:tc>
          <w:tcPr>
            <w:tcW w:type="dxa" w:w="2208"/>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Část výuky</w:t>
            </w:r>
          </w:p>
        </w:tc>
        <w:tc>
          <w:tcPr>
            <w:tcW w:type="dxa" w:w="426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w:t>
            </w:r>
          </w:p>
        </w:tc>
        <w:tc>
          <w:tcPr>
            <w:tcW w:type="dxa" w:w="2034"/>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Podíl na dotaci</w:t>
            </w:r>
          </w:p>
        </w:tc>
      </w:tr>
      <w:tr>
        <w:trPr>
          <w:cantSplit/>
          <w:tblHeader w:val="false"/>
        </w:trPr>
        <w:tc>
          <w:tcPr>
            <w:tcW w:type="dxa" w:w="2208"/>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w:t>
            </w:r>
          </w:p>
        </w:tc>
        <w:tc>
          <w:tcPr>
            <w:tcW w:type="dxa" w:w="426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Vysvětlení pojmů, opakovací otázky, diskuze ve třídě.</w:t>
            </w:r>
          </w:p>
        </w:tc>
        <w:tc>
          <w:tcPr>
            <w:tcW w:type="dxa" w:w="2034"/>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cca 2 hodiny</w:t>
            </w:r>
          </w:p>
        </w:tc>
      </w:tr>
      <w:tr>
        <w:trPr>
          <w:cantSplit/>
          <w:tblHeader w:val="false"/>
        </w:trPr>
        <w:tc>
          <w:tcPr>
            <w:tcW w:type="dxa" w:w="2208"/>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a 2</w:t>
            </w:r>
          </w:p>
        </w:tc>
        <w:tc>
          <w:tcPr>
            <w:tcW w:type="dxa" w:w="426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První dvě cvičení úrovně, samostatná nebo párová práce.</w:t>
            </w:r>
          </w:p>
        </w:tc>
        <w:tc>
          <w:tcPr>
            <w:tcW w:type="dxa" w:w="2034"/>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cca 2 hodiny</w:t>
            </w:r>
          </w:p>
        </w:tc>
      </w:tr>
      <w:tr>
        <w:trPr>
          <w:cantSplit/>
          <w:tblHeader w:val="false"/>
        </w:trPr>
        <w:tc>
          <w:tcPr>
            <w:tcW w:type="dxa" w:w="2208"/>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3 a 4</w:t>
            </w:r>
          </w:p>
        </w:tc>
        <w:tc>
          <w:tcPr>
            <w:tcW w:type="dxa" w:w="426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Navazující cvičení, procvičení dovedností úrovně.</w:t>
            </w:r>
          </w:p>
        </w:tc>
        <w:tc>
          <w:tcPr>
            <w:tcW w:type="dxa" w:w="2034"/>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cca 2 hodiny</w:t>
            </w:r>
          </w:p>
        </w:tc>
      </w:tr>
      <w:tr>
        <w:trPr>
          <w:cantSplit/>
          <w:tblHeader w:val="false"/>
        </w:trPr>
        <w:tc>
          <w:tcPr>
            <w:tcW w:type="dxa" w:w="2208"/>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5 a shrnutí</w:t>
            </w:r>
          </w:p>
        </w:tc>
        <w:tc>
          <w:tcPr>
            <w:tcW w:type="dxa" w:w="426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Závěrečné cvičení, společná reflexe a vyhodnocení.</w:t>
            </w:r>
          </w:p>
        </w:tc>
        <w:tc>
          <w:tcPr>
            <w:tcW w:type="dxa" w:w="2034"/>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Výuka nejméně poloviny cvičení probíhá u počítače, a proto je vhodné plánovat úrovně do hodin v počítačové učebně. Teoretickou přípravu lze naopak vést i v běžné třídě, což se hodí v týdnech, kdy je počítačová učebna obsazená. Pokud škola vyučuje informatiku v blocích po dvou hodinách, doporučuje se spojit teoretickou přípravu s prvním cvičením a zbývající cvičení rozdělit do dalších bloků. Vždy platí, že poslední hodina úrovně by měla obsahovat společné shrnutí, ve kterém třída vyhodnotí, co se podařilo, a učitel odpoví na otevřené otázky.</w:t>
      </w:r>
    </w:p>
    <w:p>
      <w:pPr>
        <w:pStyle w:val="Heading2"/>
      </w:pPr>
      <w:r>
        <w:rPr>
          <w:rFonts w:ascii="Calibri" w:cs="Calibri" w:eastAsia="Calibri" w:hAnsi="Calibri"/>
        </w:rPr>
        <w:t xml:space="preserve">1.3 Pomůcky a technické požadavky</w:t>
      </w:r>
    </w:p>
    <w:p>
      <w:pPr>
        <w:spacing w:after="140" w:before="0" w:line="336"/>
        <w:jc w:val="both"/>
      </w:pPr>
      <w:r>
        <w:rPr>
          <w:rFonts w:ascii="Calibri" w:cs="Calibri" w:eastAsia="Calibri" w:hAnsi="Calibri"/>
          <w:i w:val="false"/>
          <w:iCs w:val="false"/>
          <w:color w:val="37352F"/>
          <w:sz w:val="22"/>
          <w:szCs w:val="22"/>
        </w:rPr>
        <w:t xml:space="preserve">Požadavky na vybavení jsou u jednotlivých úrovních odlišné, protože se liší i zaměření a náročnost témat. Následující přehled slouží k časnému naplánování, aby technické překážky nezpomalily průběh výuky. U všech úrovní se předpokládá počítač pro každého studenta nebo alespoň pro dvojici a funkční připojení k internetu.</w:t>
      </w:r>
    </w:p>
    <w:p>
      <w:pPr>
        <w:pStyle w:val="ListParagraph"/>
        <w:numPr>
          <w:ilvl w:val="0"/>
          <w:numId w:val="2"/>
        </w:numPr>
        <w:spacing w:after="90" w:line="336"/>
        <w:jc w:val="both"/>
      </w:pPr>
      <w:r>
        <w:rPr>
          <w:rFonts w:ascii="Calibri" w:cs="Calibri" w:eastAsia="Calibri" w:hAnsi="Calibri"/>
          <w:b/>
          <w:bCs/>
          <w:i w:val="false"/>
          <w:iCs w:val="false"/>
          <w:color w:val="37352F"/>
          <w:sz w:val="22"/>
          <w:szCs w:val="22"/>
        </w:rPr>
        <w:t xml:space="preserve">Úrovně 1 až 3: </w:t>
      </w:r>
      <w:r>
        <w:rPr>
          <w:rFonts w:ascii="Calibri" w:cs="Calibri" w:eastAsia="Calibri" w:hAnsi="Calibri"/>
          <w:i w:val="false"/>
          <w:iCs w:val="false"/>
          <w:color w:val="37352F"/>
          <w:sz w:val="22"/>
          <w:szCs w:val="22"/>
        </w:rPr>
        <w:t xml:space="preserve">webový prohlížeč a přístup ke konverzačnímu nástroji. Dbejte na věkové podmínky služeb: ChatGPT nesmí používat děti do 13 let a nezletilí do 18 let potřebují souhlas zákonného zástupce, Claude je určen až od 18 let a Gemini je přístupný i mladším teenagerům s doplňkovými ochranami. Pro práci ve třídě se proto doporučuje jeden sjednocený nástroj pro celou třídu a účty spravované učitelem; nástroje, ke kterým studenti přístup nemají, učitel prezentuje z vlastního účtu. Sdílení jednoho účtu více osobami podmínky některých služeb nepovolují, proto upřednostněte vzdělávací nebo školní variantu nástroje, pokud ji poskytovatel nabízí. Pro úroveň 3 dále školní účet v automatizačním nástroji (například n8n nebo Make) a přístup k jednomu veřejnému API s volnými požadavky, obojí spravované dospělým.</w:t>
      </w:r>
    </w:p>
    <w:p>
      <w:pPr>
        <w:pStyle w:val="ListParagraph"/>
        <w:numPr>
          <w:ilvl w:val="0"/>
          <w:numId w:val="2"/>
        </w:numPr>
        <w:spacing w:after="90" w:line="336"/>
        <w:jc w:val="both"/>
      </w:pPr>
      <w:r>
        <w:rPr>
          <w:rFonts w:ascii="Calibri" w:cs="Calibri" w:eastAsia="Calibri" w:hAnsi="Calibri"/>
          <w:b/>
          <w:bCs/>
          <w:i w:val="false"/>
          <w:iCs w:val="false"/>
          <w:color w:val="37352F"/>
          <w:sz w:val="22"/>
          <w:szCs w:val="22"/>
        </w:rPr>
        <w:t xml:space="preserve">Úrovně 4 a 5: </w:t>
      </w:r>
      <w:r>
        <w:rPr>
          <w:rFonts w:ascii="Calibri" w:cs="Calibri" w:eastAsia="Calibri" w:hAnsi="Calibri"/>
          <w:i w:val="false"/>
          <w:iCs w:val="false"/>
          <w:color w:val="37352F"/>
          <w:sz w:val="22"/>
          <w:szCs w:val="22"/>
        </w:rPr>
        <w:t xml:space="preserve">nainstalovaný Python ve verzi 3.10 nebo novější, editor kódu (například VS Code) a školní účet u poskytovatele API modelů s nastaveným limitem útraty. Celou úroveň 4 lze provozovat i bez placených služeb: lokální model spuštěný v nástroji Ollama zpřístupňuje kompatibilní rozhraní API, na kterém lze absolvovat všechna cvičení bez poplatků. Pro úroveň 5 je vhodný počítač s alespoň 8 GB paměti pro spuštění lokálního modelu.</w:t>
      </w:r>
    </w:p>
    <w:p>
      <w:pPr>
        <w:pStyle w:val="ListParagraph"/>
        <w:numPr>
          <w:ilvl w:val="0"/>
          <w:numId w:val="2"/>
        </w:numPr>
        <w:spacing w:after="90" w:line="336"/>
        <w:jc w:val="both"/>
      </w:pPr>
      <w:r>
        <w:rPr>
          <w:rFonts w:ascii="Calibri" w:cs="Calibri" w:eastAsia="Calibri" w:hAnsi="Calibri"/>
          <w:b/>
          <w:bCs/>
          <w:i w:val="false"/>
          <w:iCs w:val="false"/>
          <w:color w:val="37352F"/>
          <w:sz w:val="22"/>
          <w:szCs w:val="22"/>
        </w:rPr>
        <w:t xml:space="preserve">Úroveň 6: </w:t>
      </w:r>
      <w:r>
        <w:rPr>
          <w:rFonts w:ascii="Calibri" w:cs="Calibri" w:eastAsia="Calibri" w:hAnsi="Calibri"/>
          <w:i w:val="false"/>
          <w:iCs w:val="false"/>
          <w:color w:val="37352F"/>
          <w:sz w:val="22"/>
          <w:szCs w:val="22"/>
        </w:rPr>
        <w:t xml:space="preserve">prostředí z úrovní 4 a 5 doplněné o knihovny pro multiagentní systémy (například CrewAI nebo LangGraph), vektorovou databázi (například Chroma) a prostor pro uložení dokumentů, nad kterými budou studenti budovat vyhledávání. I zde lze využít lokální modely a obejít se tak bez placených služeb.</w:t>
      </w:r>
    </w:p>
    <w:p>
      <w:pPr>
        <w:pStyle w:val="ListParagraph"/>
        <w:numPr>
          <w:ilvl w:val="0"/>
          <w:numId w:val="2"/>
        </w:numPr>
        <w:spacing w:after="90" w:line="336"/>
        <w:jc w:val="both"/>
      </w:pPr>
      <w:r>
        <w:rPr>
          <w:rFonts w:ascii="Calibri" w:cs="Calibri" w:eastAsia="Calibri" w:hAnsi="Calibri"/>
          <w:b/>
          <w:bCs/>
          <w:i w:val="false"/>
          <w:iCs w:val="false"/>
          <w:color w:val="37352F"/>
          <w:sz w:val="22"/>
          <w:szCs w:val="22"/>
        </w:rPr>
        <w:t xml:space="preserve">Společné: </w:t>
      </w:r>
      <w:r>
        <w:rPr>
          <w:rFonts w:ascii="Calibri" w:cs="Calibri" w:eastAsia="Calibri" w:hAnsi="Calibri"/>
          <w:i w:val="false"/>
          <w:iCs w:val="false"/>
          <w:color w:val="37352F"/>
          <w:sz w:val="22"/>
          <w:szCs w:val="22"/>
        </w:rPr>
        <w:t xml:space="preserve">projektor nebo sdílená obrazovka pro ukázky, tabule pro schémata pracovních postupů a vytištěné podklady pro cvičení, která nevyžadují počítač. Všechny uvedené nástroje jsou příklady ve výuce ověřených služeb; můžete je nahradit ekvivalentem se stejnou funkcí.</w:t>
      </w:r>
    </w:p>
    <w:p>
      <w:pPr>
        <w:spacing w:after="60"/>
      </w:pPr>
    </w:p>
    <w:p>
      <w:pPr>
        <w:spacing w:after="140" w:before="0" w:line="336"/>
        <w:jc w:val="both"/>
      </w:pPr>
      <w:r>
        <w:rPr>
          <w:rFonts w:ascii="Calibri" w:cs="Calibri" w:eastAsia="Calibri" w:hAnsi="Calibri"/>
          <w:i w:val="false"/>
          <w:iCs w:val="false"/>
          <w:color w:val="37352F"/>
          <w:sz w:val="22"/>
          <w:szCs w:val="22"/>
        </w:rPr>
        <w:t xml:space="preserve">Před zahájením první hodiny úrovně si učitel ověří, že všichni studenti mají funkční přístup k požadovaným nástrojům, a domluví se s provozovatelem školní sítě na případném uvolnění potřebných služeb. Součástí přípravy by mělo být i seznámení se s podmínkami užívání jednotlivých služeb, zejména s omezeními věku uživatelů a se zásadami zpracování osobních údajů, kterým se věnuje následující oddíl.</w:t>
      </w:r>
    </w:p>
    <w:p>
      <w:pPr>
        <w:pStyle w:val="Heading2"/>
      </w:pPr>
      <w:r>
        <w:rPr>
          <w:rFonts w:ascii="Calibri" w:cs="Calibri" w:eastAsia="Calibri" w:hAnsi="Calibri"/>
        </w:rPr>
        <w:t xml:space="preserve">1.4 Pravidla bezpečné a odpovědné práce</w:t>
      </w:r>
    </w:p>
    <w:p>
      <w:pPr>
        <w:spacing w:after="140" w:before="0" w:line="336"/>
        <w:jc w:val="both"/>
      </w:pPr>
      <w:r>
        <w:rPr>
          <w:rFonts w:ascii="Calibri" w:cs="Calibri" w:eastAsia="Calibri" w:hAnsi="Calibri"/>
          <w:i w:val="false"/>
          <w:iCs w:val="false"/>
          <w:color w:val="37352F"/>
          <w:sz w:val="22"/>
          <w:szCs w:val="22"/>
        </w:rPr>
        <w:t xml:space="preserve">Práce s nástroji umělé inteligence ve školním prostředí přináší specifické povinnosti, které je třeba se studenty probrat na začátku první úrovně a průběžně je připomínat. Základním pravidlem je, že do konverzačních nástrojů nikdy nezadávají osobní údaje, ať vlastní nebo svých spolužáků a učitelů. To se týká jména, adresy, data narození, fotografií, zdravotních informací i údajů, které by mohly vést k identifikaci konkrétní osoby. Stejně opatrně je třeba zacházet se školními dokumenty, které mohou obsahovat citlivé informace.</w:t>
      </w:r>
    </w:p>
    <w:p>
      <w:pPr>
        <w:spacing w:after="140" w:before="0" w:line="336"/>
        <w:jc w:val="both"/>
      </w:pPr>
      <w:r>
        <w:rPr>
          <w:rFonts w:ascii="Calibri" w:cs="Calibri" w:eastAsia="Calibri" w:hAnsi="Calibri"/>
          <w:i w:val="false"/>
          <w:iCs w:val="false"/>
          <w:color w:val="37352F"/>
          <w:sz w:val="22"/>
          <w:szCs w:val="22"/>
        </w:rPr>
        <w:t xml:space="preserve">Druhým pilířem je odpovědnost za výstupy. Studenti se učí, že odpovědi modelů mohou být nepřesné nebo zcela vymyšlené, a proto se u každého vážného výsledku ověřuje zdroj. Výstupy AI se vždy označují jako takové, a to i v domácích úkolech a seminárních pracích. Škola si zároveň stanoví jasná pravidla, kdy je použití AI dovolené: v úrovních AIFB je AI předmětem výuky a proto i povoleným nástrojem, v jiných předmětech platí pokyny konkrétního učitele. Tato pravidla se doporučuje shrnout do krátké smlouvy o používání AI, kterou třída na začátku kurzu projedná a přijme.</w:t>
      </w:r>
    </w:p>
    <w:p>
      <w:pPr>
        <w:spacing w:after="140" w:before="0" w:line="336"/>
        <w:jc w:val="both"/>
      </w:pPr>
      <w:r>
        <w:rPr>
          <w:rFonts w:ascii="Calibri" w:cs="Calibri" w:eastAsia="Calibri" w:hAnsi="Calibri"/>
          <w:i w:val="false"/>
          <w:iCs w:val="false"/>
          <w:color w:val="37352F"/>
          <w:sz w:val="22"/>
          <w:szCs w:val="22"/>
        </w:rPr>
        <w:t xml:space="preserve">Zvláštní pozornost věnujte podmínkám užívání jednotlivých služeb, protože se mění častěji, než stihne aktualizovat jakákoli metodika. Platí přitom pravidlo, že účty, jejichž podmínky jsou určeny plnoletým osobám, zakládá a spravuje pro školu vždy učitel: týká se to automatizačních nástrojů, poskytovatelů API i služeb jako Claude, který je přístupný až od 18 let. U nezletilých studentů získáte před zahájením souhlas jejich zákonných zástupců, a to ideálně jednorázově pro celý školní rok, s popisem toho, které nástroje budou ve výuce použity a jaká data se v nich zpracovávají. Postup při zpracování údajů studentů je vhodné konzultovat se školním pověřencem pro ochranu osobních údajů; v České republice může samostatný souhlas se službami informační společnosti dávat zpravidla až patnáctiletý žák. Stav podmínek uvedený v tomto dokumentu odpovídá říjnu 2026; před každou úrovní si aktuální znění ověřte.</w:t>
      </w:r>
    </w:p>
    <w:p>
      <w:pPr>
        <w:pStyle w:val="Heading1"/>
        <w:pageBreakBefore/>
      </w:pPr>
      <w:r>
        <w:rPr>
          <w:rFonts w:ascii="Calibri" w:cs="Calibri" w:eastAsia="Calibri" w:hAnsi="Calibri"/>
        </w:rPr>
        <w:t xml:space="preserve">2. Přehled úrovní AIFB</w:t>
      </w:r>
    </w:p>
    <w:p>
      <w:pPr>
        <w:spacing w:after="140" w:before="0" w:line="336"/>
        <w:jc w:val="both"/>
      </w:pPr>
      <w:r>
        <w:rPr>
          <w:rFonts w:ascii="Calibri" w:cs="Calibri" w:eastAsia="Calibri" w:hAnsi="Calibri"/>
          <w:i w:val="false"/>
          <w:iCs w:val="false"/>
          <w:color w:val="37352F"/>
          <w:sz w:val="22"/>
          <w:szCs w:val="22"/>
        </w:rPr>
        <w:t xml:space="preserve">Systém AI Fluency Benchmark definuje šest navazujících úrovní, které postupně rozvíjejí dovednosti od základního porozumění umělé inteligenci až po návrh komplexních AI systémů. Úrovně 1 až 3 tvoří první etapu projektu a jsou určeny k přímému nasazení ve výuce. Úrovně 4 až 6 jsou připravovány jako navazující etapa, jejíž podoba bude upřesněna po vyhodnocení pilotního provozu; jejich obsah je v tomto plánu uveden proto, aby školy mohly promyšleně stavět trajektorii výuky a propojit povinnou výuku s volitelnými semináři.</w:t>
      </w:r>
    </w:p>
    <w:p>
      <w:pPr>
        <w:keepNext/>
        <w:spacing w:after="80" w:before="160"/>
        <w:jc w:val="left"/>
      </w:pPr>
      <w:r>
        <w:rPr>
          <w:rFonts w:ascii="Calibri" w:cs="Calibri" w:eastAsia="Calibri" w:hAnsi="Calibri"/>
          <w:b/>
          <w:bCs/>
          <w:color w:val="6B6B6B"/>
          <w:sz w:val="20"/>
          <w:szCs w:val="20"/>
        </w:rPr>
        <w:t xml:space="preserve">Tabulka 2: Přehled šesti úrovní AIFB</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04"/>
        <w:gridCol w:w="1879"/>
        <w:gridCol w:w="3836"/>
        <w:gridCol w:w="1685"/>
      </w:tblGrid>
      <w:tr>
        <w:trPr>
          <w:cantSplit/>
          <w:tblHeader/>
        </w:trPr>
        <w:tc>
          <w:tcPr>
            <w:tcW w:type="dxa" w:w="1104"/>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Úroveň</w:t>
            </w:r>
          </w:p>
        </w:tc>
        <w:tc>
          <w:tcPr>
            <w:tcW w:type="dxa" w:w="187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Certifikace AIFB</w:t>
            </w:r>
          </w:p>
        </w:tc>
        <w:tc>
          <w:tcPr>
            <w:tcW w:type="dxa" w:w="3836"/>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Hlavní témata</w:t>
            </w:r>
          </w:p>
        </w:tc>
        <w:tc>
          <w:tcPr>
            <w:tcW w:type="dxa" w:w="1685"/>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Doporučené zařazení</w:t>
            </w:r>
          </w:p>
        </w:tc>
      </w:tr>
      <w:tr>
        <w:trPr>
          <w:cantSplit/>
          <w:tblHeader w:val="false"/>
        </w:trPr>
        <w:tc>
          <w:tcPr>
            <w:tcW w:type="dxa" w:w="1104"/>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w:t>
            </w:r>
          </w:p>
        </w:tc>
        <w:tc>
          <w:tcPr>
            <w:tcW w:type="dxa" w:w="187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Certified AI Associate</w:t>
            </w:r>
          </w:p>
        </w:tc>
        <w:tc>
          <w:tcPr>
            <w:tcW w:type="dxa" w:w="3836"/>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Základy AI, principy jazykových modelů, bezpečnost dat, etika, orientace v rozhraních konverzačních nástrojů.</w:t>
            </w:r>
          </w:p>
        </w:tc>
        <w:tc>
          <w:tcPr>
            <w:tcW w:type="dxa" w:w="1685"/>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ročník SŠ</w:t>
            </w:r>
          </w:p>
        </w:tc>
      </w:tr>
      <w:tr>
        <w:trPr>
          <w:cantSplit/>
          <w:tblHeader w:val="false"/>
        </w:trPr>
        <w:tc>
          <w:tcPr>
            <w:tcW w:type="dxa" w:w="1104"/>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w:t>
            </w:r>
          </w:p>
        </w:tc>
        <w:tc>
          <w:tcPr>
            <w:tcW w:type="dxa" w:w="187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Certified Prompt Specialist</w:t>
            </w:r>
          </w:p>
        </w:tc>
        <w:tc>
          <w:tcPr>
            <w:tcW w:type="dxa" w:w="3836"/>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Prompt engineering, role a kontext, zero-shot a few-shot přístupy, Markdown, JSON, tvorba instrukcí.</w:t>
            </w:r>
          </w:p>
        </w:tc>
        <w:tc>
          <w:tcPr>
            <w:tcW w:type="dxa" w:w="1685"/>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ročník SŠ</w:t>
            </w:r>
          </w:p>
        </w:tc>
      </w:tr>
      <w:tr>
        <w:trPr>
          <w:cantSplit/>
          <w:tblHeader w:val="false"/>
        </w:trPr>
        <w:tc>
          <w:tcPr>
            <w:tcW w:type="dxa" w:w="1104"/>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w:t>
            </w:r>
          </w:p>
        </w:tc>
        <w:tc>
          <w:tcPr>
            <w:tcW w:type="dxa" w:w="187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Certified AI Automation Practitioner</w:t>
            </w:r>
          </w:p>
        </w:tc>
        <w:tc>
          <w:tcPr>
            <w:tcW w:type="dxa" w:w="3836"/>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Návrh pracovních postupů, no-code automatizace (například n8n nebo Make), práce s API a JSON odpověďmi, multimodalita.</w:t>
            </w:r>
          </w:p>
        </w:tc>
        <w:tc>
          <w:tcPr>
            <w:tcW w:type="dxa" w:w="1685"/>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až 3. ročník SŠ</w:t>
            </w:r>
          </w:p>
        </w:tc>
      </w:tr>
      <w:tr>
        <w:trPr>
          <w:cantSplit/>
          <w:tblHeader w:val="false"/>
        </w:trPr>
        <w:tc>
          <w:tcPr>
            <w:tcW w:type="dxa" w:w="1104"/>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4</w:t>
            </w:r>
          </w:p>
        </w:tc>
        <w:tc>
          <w:tcPr>
            <w:tcW w:type="dxa" w:w="187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v přípravě</w:t>
            </w:r>
          </w:p>
        </w:tc>
        <w:tc>
          <w:tcPr>
            <w:tcW w:type="dxa" w:w="3836"/>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Programové volání modelů v Pythonu a TypeScriptu, správa kontextu, function calling, tokenizace a optimalizace nákladů.</w:t>
            </w:r>
          </w:p>
        </w:tc>
        <w:tc>
          <w:tcPr>
            <w:tcW w:type="dxa" w:w="1685"/>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ročník, seminář informatiky</w:t>
            </w:r>
          </w:p>
        </w:tc>
      </w:tr>
      <w:tr>
        <w:trPr>
          <w:cantSplit/>
          <w:tblHeader w:val="false"/>
        </w:trPr>
        <w:tc>
          <w:tcPr>
            <w:tcW w:type="dxa" w:w="1104"/>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5</w:t>
            </w:r>
          </w:p>
        </w:tc>
        <w:tc>
          <w:tcPr>
            <w:tcW w:type="dxa" w:w="187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v přípravě</w:t>
            </w:r>
          </w:p>
        </w:tc>
        <w:tc>
          <w:tcPr>
            <w:tcW w:type="dxa" w:w="3836"/>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Návrh a tvorba vlastních AI aplikací, vyhodnocování kvality modelů, lokální modely, základy dolaďování.</w:t>
            </w:r>
          </w:p>
        </w:tc>
        <w:tc>
          <w:tcPr>
            <w:tcW w:type="dxa" w:w="1685"/>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až 4. ročník, seminář</w:t>
            </w:r>
          </w:p>
        </w:tc>
      </w:tr>
      <w:tr>
        <w:trPr>
          <w:cantSplit/>
          <w:tblHeader w:val="false"/>
        </w:trPr>
        <w:tc>
          <w:tcPr>
            <w:tcW w:type="dxa" w:w="1104"/>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6</w:t>
            </w:r>
          </w:p>
        </w:tc>
        <w:tc>
          <w:tcPr>
            <w:tcW w:type="dxa" w:w="187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v přípravě</w:t>
            </w:r>
          </w:p>
        </w:tc>
        <w:tc>
          <w:tcPr>
            <w:tcW w:type="dxa" w:w="3836"/>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Multiagentní systémy, RAG a vektorové databáze, bezpečnost, řízení přístupu a pravidla podnikového využití.</w:t>
            </w:r>
          </w:p>
        </w:tc>
        <w:tc>
          <w:tcPr>
            <w:tcW w:type="dxa" w:w="1685"/>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4. ročník, ročníkový projekt</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Úrovně na sebe plynule navazují, ale nepředpokládají, že student absolvuje všechny. Přirozenou průchozí trasou je absolvování úrovní 1 až 3 v rámci povinné výuky informatiky v průběhu prvního až třetího ročníku, kde získané dovednosti pokrývají potřeby většiny studentů. Úrovně 4 až 6 jsou určeny pro studenty s hlubším zájmem o programování a vývoj aplikací a nejlépe fungují v podobě volitelného semináře nebo přípravy ročníkové práce. Toto členění odpovídá i plánovanému certifikačnímu modelu, ve kterém po splnění stanovených podmínek úrovně student získává certifikát s veřejně ověřitelnou platností.</w:t>
      </w:r>
    </w:p>
    <w:p>
      <w:pPr>
        <w:spacing w:after="140" w:before="0" w:line="336"/>
        <w:jc w:val="both"/>
      </w:pPr>
      <w:r>
        <w:rPr>
          <w:rFonts w:ascii="Calibri" w:cs="Calibri" w:eastAsia="Calibri" w:hAnsi="Calibri"/>
          <w:i w:val="false"/>
          <w:iCs w:val="false"/>
          <w:color w:val="37352F"/>
          <w:sz w:val="22"/>
          <w:szCs w:val="22"/>
        </w:rPr>
        <w:t xml:space="preserve">Projektový plán AIFB počítá se studenty základních i středních škol, proto k tomuto dokumentu vycházejí dva samostatné plány pro základní školy: plán prvního stupně, který převádí základy úrovní 1 a 2 do čtyř bloků přizpůsobených věku žáků prvního až pátého ročníku, a plán druhého stupně, který úrovně 1 a 2 adaptuje pro ročníky šesté až deváté a vyšší úrovně nabízí hlouběji zainteresovaným žákům jako přípravu na střední školu. Tato středoškolská verze plánu zůstává výchozí pro úrovně 4 až 6, kde je potřeba zralosti a zkušeností starších studentů. Učitel, který chce obsah přizpůsobit konkrétní třídě, upraví rozsah teoretické přípravy a zaměří se na cvičení s konkrétními zadáními.</w:t>
      </w:r>
    </w:p>
    <w:p>
      <w:pPr>
        <w:pStyle w:val="Heading1"/>
        <w:pageBreakBefore/>
      </w:pPr>
      <w:r>
        <w:rPr>
          <w:rFonts w:ascii="Calibri" w:cs="Calibri" w:eastAsia="Calibri" w:hAnsi="Calibri"/>
        </w:rPr>
        <w:t xml:space="preserve">3. Level 1 – AIFB Foundation: základy a bezpečnost</w:t>
      </w:r>
    </w:p>
    <w:p>
      <w:pPr>
        <w:spacing w:after="140" w:before="0" w:line="336"/>
        <w:jc w:val="both"/>
      </w:pPr>
      <w:r>
        <w:rPr>
          <w:rFonts w:ascii="Calibri" w:cs="Calibri" w:eastAsia="Calibri" w:hAnsi="Calibri"/>
          <w:i w:val="false"/>
          <w:iCs w:val="false"/>
          <w:color w:val="37352F"/>
          <w:sz w:val="22"/>
          <w:szCs w:val="22"/>
        </w:rPr>
        <w:t xml:space="preserve">První úroveň seznamuje studenty s tím, co dnešní nástroje umělé inteligence dovedou, kde jsou jejich limity a jak se s nimi pracuje bezpečně. Cílem není technický výklad, ale budování zdravého úsudku: student by měl po absolvování úrovně chápat, že jazykový model generuje text na základě naučených vzorců, že jeho odpovědi nejsou vždy pravdivé a že za výsledek práce nese odpovědnost člověk. Úroveň je vhodná jako úvod do celého bloku výuky o AI a nevyžaduje žádné předchozí zkušenosti s programováním ani s konverzačními nástroji.</w:t>
      </w:r>
    </w:p>
    <w:p>
      <w:pPr>
        <w:pStyle w:val="Heading2"/>
      </w:pPr>
      <w:r>
        <w:rPr>
          <w:rFonts w:ascii="Calibri" w:cs="Calibri" w:eastAsia="Calibri" w:hAnsi="Calibri"/>
        </w:rPr>
        <w:t xml:space="preserve">3.1 Vzdělávací cíle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none" w:color="FFFFFF" w:sz="0"/>
              <w:left w:val="single" w:color="15857A" w:sz="24"/>
              <w:bottom w:val="none" w:color="FFFFFF" w:sz="0"/>
              <w:right w:val="none" w:color="FFFFFF" w:sz="0"/>
            </w:tcBorders>
            <w:shd w:fill="EAF4F2" w:color="auto" w:val="clear"/>
            <w:tcMar>
              <w:top w:type="dxa" w:w="120"/>
              <w:left w:type="dxa" w:w="260"/>
              <w:bottom w:type="dxa" w:w="120"/>
              <w:right w:type="dxa" w:w="220"/>
            </w:tcMar>
          </w:tcPr>
          <w:p>
            <w:pPr>
              <w:keepNext/>
              <w:spacing w:after="100" w:before="40"/>
            </w:pPr>
            <w:r>
              <w:rPr>
                <w:rFonts w:ascii="Calibri" w:cs="Calibri" w:eastAsia="Calibri" w:hAnsi="Calibri"/>
                <w:b/>
                <w:bCs/>
                <w:color w:val="15857A"/>
                <w:sz w:val="24"/>
                <w:szCs w:val="24"/>
              </w:rPr>
              <w:t xml:space="preserve">Vzdělávací cíle úrovně</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vysvětlí vlastními slovy, co je velký jazykový model a jak přibližně funguje.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uvede alespoň tři typické limity současných AI nástrojů a k nim příklady chyb.</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rozpozná nepřesný nebo vymyšlený výstup modelu a ověří ho v nezávislém zdroji.</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rozřadí informace podle toho, zda je lze bezpečně zadat do AI nástroje.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se orientuje v rozhraních konverzačních nástrojů, ke kterým má jeho třída schválený přístup, například ChatGPT nebo Gemini, a sformuluje jasné a srozumitelné zadání.</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popíše zásady bezpečného a etického používání AI ve škole i mimo ni.</w:t>
            </w:r>
          </w:p>
        </w:tc>
      </w:tr>
    </w:tbl>
    <w:p>
      <w:pPr>
        <w:spacing w:after="140"/>
      </w:pPr>
    </w:p>
    <w:p>
      <w:pPr>
        <w:pStyle w:val="Heading2"/>
      </w:pPr>
      <w:r>
        <w:rPr>
          <w:rFonts w:ascii="Calibri" w:cs="Calibri" w:eastAsia="Calibri" w:hAnsi="Calibri"/>
        </w:rPr>
        <w:t xml:space="preserve">3.2 Časové rozvržení</w:t>
      </w:r>
    </w:p>
    <w:p>
      <w:pPr>
        <w:keepNext/>
        <w:spacing w:after="80" w:before="160"/>
        <w:jc w:val="left"/>
      </w:pPr>
      <w:r>
        <w:rPr>
          <w:rFonts w:ascii="Calibri" w:cs="Calibri" w:eastAsia="Calibri" w:hAnsi="Calibri"/>
          <w:b/>
          <w:bCs/>
          <w:color w:val="6B6B6B"/>
          <w:sz w:val="20"/>
          <w:szCs w:val="20"/>
        </w:rPr>
        <w:t xml:space="preserve">Tabulka 3: Časové rozvržení úrovně 1 (celkem 7 až 8 hodin)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2"/>
        <w:gridCol w:w="5269"/>
        <w:gridCol w:w="2383"/>
      </w:tblGrid>
      <w:tr>
        <w:trPr>
          <w:cantSplit/>
          <w:tblHeader/>
        </w:trPr>
        <w:tc>
          <w:tcPr>
            <w:tcW w:type="dxa" w:w="85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Blok</w:t>
            </w:r>
          </w:p>
        </w:tc>
        <w:tc>
          <w:tcPr>
            <w:tcW w:type="dxa" w:w="526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 výuky</w:t>
            </w:r>
          </w:p>
        </w:tc>
        <w:tc>
          <w:tcPr>
            <w:tcW w:type="dxa" w:w="238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Časová dotace</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1</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 historie AI, principy jazykových modelů, bezpečnost a etika.</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2</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(První konverzace s AI) a cvičení 2 (Detektiv halucinací).</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3</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3 (Co sdílet a co ne) a cvičení 4 (Srovnávací test rozhraní).</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4</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5 (Případová studie etického dilematu) a společné shrnutí úrovně.</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Rozvržení předpokládá, že teoretická příprava proběhne formou řízené diskuze s ukázkami na projektoru, a že studenti použijí přístup ke konverzačnímu nástroji, který pro třídu spravuje učitel. Pokud část třídy nemá vlastní účet, lze cvičení 1 provést ve dvojicích. Závěrečný blok je vhodné vést jako společnou besedu, protože etická dilemata fungují lépe ve skupinové diskuzi než v samostatné práci.</w:t>
      </w:r>
    </w:p>
    <w:p>
      <w:pPr>
        <w:pStyle w:val="Heading2"/>
      </w:pPr>
      <w:r>
        <w:rPr>
          <w:rFonts w:ascii="Calibri" w:cs="Calibri" w:eastAsia="Calibri" w:hAnsi="Calibri"/>
        </w:rPr>
        <w:t xml:space="preserve">3.3 Teoretická příprava</w:t>
      </w:r>
    </w:p>
    <w:p>
      <w:pPr>
        <w:spacing w:after="140" w:before="0" w:line="336"/>
        <w:jc w:val="both"/>
      </w:pPr>
      <w:r>
        <w:rPr>
          <w:rFonts w:ascii="Calibri" w:cs="Calibri" w:eastAsia="Calibri" w:hAnsi="Calibri"/>
          <w:i w:val="false"/>
          <w:iCs w:val="false"/>
          <w:color w:val="37352F"/>
          <w:sz w:val="22"/>
          <w:szCs w:val="22"/>
        </w:rPr>
        <w:t xml:space="preserve">Teoretická část úrovně pokrývá stručnou historii umělé inteligence, princip fungování velkých jazykových modelů, možnosti a limity současných nástrojů a zásady bezpečného zacházení s daty. Opakovací otázky slouží k aktivaci pozornosti na začátku hodiny i k rychlé kontrole porozumění na konci. Diskuzní témata jsou určena pro práci ve skupinách a nemají jednu správnou odpověď; cílem je, aby studenti formulovali a obhájili vlastní stanovisko.</w:t>
      </w:r>
    </w:p>
    <w:p>
      <w:pPr>
        <w:keepNext/>
        <w:spacing w:after="100" w:before="200"/>
      </w:pPr>
      <w:r>
        <w:rPr>
          <w:rFonts w:ascii="Calibri" w:cs="Calibri" w:eastAsia="Calibri" w:hAnsi="Calibri"/>
          <w:b/>
          <w:bCs/>
          <w:i w:val="false"/>
          <w:iCs w:val="false"/>
          <w:color w:val="37352F"/>
          <w:sz w:val="22"/>
          <w:szCs w:val="22"/>
        </w:rPr>
        <w:t xml:space="preserve">Opakovací otázky</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Co znamená zkratka LLM a co velký jazykový model vlastně dělá, když odpovídá na otázku?</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Proč se výstup modelu někdy jeví jako sebejistý, i když informace jsou smyšlené?</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Co je to halucinace modelu a uveďte příklad situace, kdy může být nebezpečná.</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Která data byste nikdy neměli zadávat do veřejného konverzačního nástroje a proč?</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Na co si dát pozor při práci s texty, obrázky nebo kódem vytvořenými umělou inteligencí z hlediska autorských práv?</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Čím se od sebe liší nástroje jako ChatGPT, Claude nebo Gemini a v čem se naopak podobají?</w:t>
      </w:r>
    </w:p>
    <w:p>
      <w:pPr>
        <w:pStyle w:val="ListParagraph"/>
        <w:numPr>
          <w:ilvl w:val="0"/>
          <w:numId w:val="3"/>
        </w:numPr>
        <w:spacing w:after="90" w:line="336"/>
        <w:jc w:val="both"/>
      </w:pPr>
      <w:r>
        <w:rPr>
          <w:rFonts w:ascii="Calibri" w:cs="Calibri" w:eastAsia="Calibri" w:hAnsi="Calibri"/>
          <w:i w:val="false"/>
          <w:iCs w:val="false"/>
          <w:color w:val="37352F"/>
          <w:sz w:val="22"/>
          <w:szCs w:val="22"/>
        </w:rPr>
        <w:t xml:space="preserve">Kdy má podle vás smysl AI použít a kdy je lepší práci odvést sami, bez její pomoci?</w:t>
      </w:r>
    </w:p>
    <w:p>
      <w:pPr>
        <w:spacing w:after="60"/>
      </w:pPr>
    </w:p>
    <w:p>
      <w:pPr>
        <w:keepNext/>
        <w:spacing w:after="100" w:before="200"/>
      </w:pPr>
      <w:r>
        <w:rPr>
          <w:rFonts w:ascii="Calibri" w:cs="Calibri" w:eastAsia="Calibri" w:hAnsi="Calibri"/>
          <w:b/>
          <w:bCs/>
          <w:i w:val="false"/>
          <w:iCs w:val="false"/>
          <w:color w:val="37352F"/>
          <w:sz w:val="22"/>
          <w:szCs w:val="22"/>
        </w:rPr>
        <w:t xml:space="preserve">Diskuzní témata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Student použil AI k napsání domácího úkolu, který měl trénovat jeho vlastní dovednost. Je to podvod, chytrá práce, nebo něco mezi?</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Společnost vydává novinky psané modelem bez kontroly redaktora. Kdo nese odpovědnost za případnou chybu v informacích?</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Kamarád vám poradil zadat do AI nástroje fotku spolužáka a vyzvat ho k vtipnému popisu. Co je na tom problém a jak byste zareagovali?</w:t>
      </w:r>
    </w:p>
    <w:p>
      <w:pPr>
        <w:spacing w:after="60"/>
      </w:pPr>
    </w:p>
    <w:p>
      <w:pPr>
        <w:pStyle w:val="Heading2"/>
      </w:pPr>
      <w:r>
        <w:rPr>
          <w:rFonts w:ascii="Calibri" w:cs="Calibri" w:eastAsia="Calibri" w:hAnsi="Calibri"/>
        </w:rPr>
        <w:t xml:space="preserve">3.4 Cvičení</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1: První konverzace s AI</w:t>
      </w:r>
    </w:p>
    <w:p>
      <w:pPr>
        <w:spacing w:after="140" w:before="0" w:line="336"/>
        <w:jc w:val="both"/>
      </w:pPr>
      <w:r>
        <w:rPr>
          <w:rFonts w:ascii="Calibri" w:cs="Calibri" w:eastAsia="Calibri" w:hAnsi="Calibri"/>
          <w:i w:val="false"/>
          <w:iCs w:val="false"/>
          <w:color w:val="37352F"/>
          <w:sz w:val="22"/>
          <w:szCs w:val="22"/>
        </w:rPr>
        <w:t xml:space="preserve">Student otevře konverzační nástroj, ke kterému má třída schválený přístup (u nezletilých studentů se souhlasem zákonných zástupců), a postupně mu zadá pět jednoduchých úloh: ať vysvětlí pojem z jiného předmětu pro dvanáctiletého, shrne krátký text, který dostane vytištěný, navrhne tři nápady na školní projekt, vymyslí příklad k procvičení matematické látky a přeloží odstavec z cizojazyčného textu. U každé odpovědi si poznamená, zda byla užitečná a co by v zadání změnil, aby výsledek byl lepší.</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Krátký přehled tří zjištění: která zadání fungovala dobře, kde odpověď selhala a jeden konkrétní tip pro lepší zadání.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případně ve dvojicích při sdílení jednoho počítače.</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2: Detektiv halucinací</w:t>
      </w:r>
    </w:p>
    <w:p>
      <w:pPr>
        <w:spacing w:after="140" w:before="0" w:line="336"/>
        <w:jc w:val="both"/>
      </w:pPr>
      <w:r>
        <w:rPr>
          <w:rFonts w:ascii="Calibri" w:cs="Calibri" w:eastAsia="Calibri" w:hAnsi="Calibri"/>
          <w:i w:val="false"/>
          <w:iCs w:val="false"/>
          <w:color w:val="37352F"/>
          <w:sz w:val="22"/>
          <w:szCs w:val="22"/>
        </w:rPr>
        <w:t xml:space="preserve">Učitel si před hodinou připraví sadu výstupů modelu, ve kterých jsou záměrně nepřesnosti: špatně uvedené datum, smyšlený pramen, nesprávný vzorec nebo chybně citovaný autor. Studenti dostanou za úkol chyby najít, zaškrtnout je a ke každé chybě doplnit, jakým postupem ověřili, že jde o nepřesnost. Následně společně projdou, které typy chyb se objevovaly nejčastěji a které zdroje se při ověřování osvědčily. Podklady lze doplnit z výukových modulů AIFB na platformě VeVit.</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Označený dokument se seznamem nalezených nepřesností a postupem ověření u každé z nich.</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následuje společná kontrola ve třídě.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3: Co sdílet a co ne</w:t>
      </w:r>
    </w:p>
    <w:p>
      <w:pPr>
        <w:spacing w:after="140" w:before="0" w:line="336"/>
        <w:jc w:val="both"/>
      </w:pPr>
      <w:r>
        <w:rPr>
          <w:rFonts w:ascii="Calibri" w:cs="Calibri" w:eastAsia="Calibri" w:hAnsi="Calibri"/>
          <w:i w:val="false"/>
          <w:iCs w:val="false"/>
          <w:color w:val="37352F"/>
          <w:sz w:val="22"/>
          <w:szCs w:val="22"/>
        </w:rPr>
        <w:t xml:space="preserve">Učitel si před hodinou připraví dvacet karet s různými informacemi, například jméno oblíbeného youtubera, rodné číslo, fotografie z oslavy, adresa školy, známky z pololetí, veřejné jméno autora knihy, zdravotní záznam nebo název oblíbené hry. Ve skupinách karty roztřídí do tří kategorií: lze bez obav zadat do AI, zadat jen po úpravě a anonymizaci, nikdy nezadávat. Ke každé sporné kartě skupina napíše jednořádkové zdůvodnění. Na závěr skupiny porovnají výsledky a diskutují případy, kde se jejich hodnocení lišilo.</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Roztříděné karty se zdůvodněními a společný seznam pravidel bezpečného zadávání dat.</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Skupinová práce se společným shrnutím.</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4: Srovnávací test rozhraní</w:t>
      </w:r>
    </w:p>
    <w:p>
      <w:pPr>
        <w:spacing w:after="140" w:before="0" w:line="336"/>
        <w:jc w:val="both"/>
      </w:pPr>
      <w:r>
        <w:rPr>
          <w:rFonts w:ascii="Calibri" w:cs="Calibri" w:eastAsia="Calibri" w:hAnsi="Calibri"/>
          <w:i w:val="false"/>
          <w:iCs w:val="false"/>
          <w:color w:val="37352F"/>
          <w:sz w:val="22"/>
          <w:szCs w:val="22"/>
        </w:rPr>
        <w:t xml:space="preserve">Student zvolí tři rozmanité úlohy, například vysvětlení odborného pojmu, návrh plánu na víkend a opravu chybné věty. Stejné zadání pošle postupně do dvou nebo tří nástrojů, které třída používá, a odpovědi si uloží; nástroj, ke kterému studenti přístup nemají (například Claude určený od 18 let), učitel krátce předvede z vlastního účtu. Do tabulky s řádky podle nástrojů a sloupci podle úloh pak zaznamená pro každý nástroj a každou úlohu, jak odpověď obstála z hlediska srozumitelnosti, přesnosti a použitelnosti. Závěrem odpoví na otázku, zda by pro daný typ úlohy některému nástroji dal přednost a proč.</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Vyplněná srovnávací tabulka použitých nástrojů a tři závěrečné věty s doporučením.</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5: Případová studie etického dilematu</w:t>
      </w:r>
    </w:p>
    <w:p>
      <w:pPr>
        <w:spacing w:after="140" w:before="0" w:line="336"/>
        <w:jc w:val="both"/>
      </w:pPr>
      <w:r>
        <w:rPr>
          <w:rFonts w:ascii="Calibri" w:cs="Calibri" w:eastAsia="Calibri" w:hAnsi="Calibri"/>
          <w:i w:val="false"/>
          <w:iCs w:val="false"/>
          <w:color w:val="37352F"/>
          <w:sz w:val="22"/>
          <w:szCs w:val="22"/>
        </w:rPr>
        <w:t xml:space="preserve">Skupiny dostanou popis situace: studentka si není jistá, zda smí použít AI při přípravě referátu, a učitel má vlastní, dosud nevyhlášená pravidla. Skupina nejdřív vyjmenuje zájmy všech zúčastněných, poté navrhne alespoň dvě možná řešení včetně jejich důsledků a zvolí jedno, které obhájí. Následuje prezentace stanovisek jednotlivých skupin a společná diskuze. Jako rozšíření může třída navrhnout vlastní pravidla používání AI pro svůj předmět či celou školu.</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Krátce zdokumentované stanovisko skupiny s odůvodněním a návrh pravidel pro třídu.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Skupinová práce s prezentací.</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až 90 minut</w:t>
      </w:r>
    </w:p>
    <w:p>
      <w:pPr>
        <w:pStyle w:val="Heading2"/>
      </w:pPr>
      <w:r>
        <w:rPr>
          <w:rFonts w:ascii="Calibri" w:cs="Calibri" w:eastAsia="Calibri" w:hAnsi="Calibri"/>
        </w:rPr>
        <w:t xml:space="preserve">3.5 Poznámky pro učitele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val="false"/>
        </w:trPr>
        <w:tc>
          <w:tcPr>
            <w:tcW w:type="dxa" w:w="8504"/>
            <w:tcBorders>
              <w:top w:val="none" w:color="FFFFFF" w:sz="0"/>
              <w:left w:val="single" w:color="FF6A3B" w:sz="24"/>
              <w:bottom w:val="none" w:color="FFFFFF" w:sz="0"/>
              <w:right w:val="none" w:color="FFFFFF" w:sz="0"/>
            </w:tcBorders>
            <w:shd w:fill="FDEFE9" w:color="auto" w:val="clear"/>
            <w:tcMar>
              <w:top w:type="dxa" w:w="120"/>
              <w:left w:type="dxa" w:w="260"/>
              <w:bottom w:type="dxa" w:w="120"/>
              <w:right w:type="dxa" w:w="220"/>
            </w:tcMar>
          </w:tcPr>
          <w:p>
            <w:pPr>
              <w:keepNext/>
              <w:spacing w:after="100" w:before="40"/>
            </w:pPr>
            <w:r>
              <w:rPr>
                <w:rFonts w:ascii="Calibri" w:cs="Calibri" w:eastAsia="Calibri" w:hAnsi="Calibri"/>
                <w:b/>
                <w:bCs/>
                <w:color w:val="FF6A3B"/>
                <w:sz w:val="24"/>
                <w:szCs w:val="24"/>
              </w:rPr>
              <w:t xml:space="preserve">Poznámky pro učitele</w:t>
            </w:r>
          </w:p>
          <w:p>
            <w:pPr>
              <w:spacing w:after="100" w:line="300"/>
              <w:jc w:val="both"/>
            </w:pPr>
            <w:r>
              <w:rPr>
                <w:rFonts w:ascii="Calibri" w:cs="Calibri" w:eastAsia="Calibri" w:hAnsi="Calibri"/>
                <w:i w:val="false"/>
                <w:iCs w:val="false"/>
                <w:color w:val="37352F"/>
                <w:sz w:val="21"/>
                <w:szCs w:val="21"/>
              </w:rPr>
              <w:t xml:space="preserve">Pro všechna cvičení úrovně 1 stačí bezplatné verze nástrojů; nepotřebujete placené předplatné ani pokročilé modely. U cvičení 2 si sadu chybných výstupů můžete předem vygenerovat sami a anonymizovat. U cvičení 5 je užitečné mít připravené otázky pro moderování diskuze, protože se brzy objeví šedé zóny bez jednoznačné odpovědi. Před zahájením úrovně si ověřte aktuální věkové podmínky služeb: ChatGPT nesmí používat děti do 13 let a u nezletilých do 18 let vyžaduje souhlas zákonného zástupce, Claude je určen až od 18 let, takže ho ve výuce ukazujete pouze z vlastního účtu, a Gemini je přístupný i mladším teenagerům s doplňkovými ochranami. Nejrobustnějším řešením pro třídu je proto jeden sjednocený nástroj zvolený učitelem a v případě potřeby ukázky z učitelova účtu, aby výuka nezávisela na tom, které služby si kteří studenti založí.</w:t>
            </w:r>
          </w:p>
        </w:tc>
      </w:tr>
    </w:tbl>
    <w:p>
      <w:pPr>
        <w:spacing w:after="140"/>
      </w:pPr>
    </w:p>
    <w:p>
      <w:pPr>
        <w:pStyle w:val="Heading1"/>
        <w:pageBreakBefore/>
      </w:pPr>
      <w:r>
        <w:rPr>
          <w:rFonts w:ascii="Calibri" w:cs="Calibri" w:eastAsia="Calibri" w:hAnsi="Calibri"/>
        </w:rPr>
        <w:t xml:space="preserve">4. Level 2 – AIFB Intermediate: prompting a datové struktury</w:t>
      </w:r>
    </w:p>
    <w:p>
      <w:pPr>
        <w:spacing w:after="140" w:before="0" w:line="336"/>
        <w:jc w:val="both"/>
      </w:pPr>
      <w:r>
        <w:rPr>
          <w:rFonts w:ascii="Calibri" w:cs="Calibri" w:eastAsia="Calibri" w:hAnsi="Calibri"/>
          <w:i w:val="false"/>
          <w:iCs w:val="false"/>
          <w:color w:val="37352F"/>
          <w:sz w:val="22"/>
          <w:szCs w:val="22"/>
        </w:rPr>
        <w:t xml:space="preserve">Druhá úroveň rozvíjí dovednost, která odlišuje běžného uživatele od pokročilého: schopnost přesně zadávat úlohy a strukturovaně komunikovat s modelem. Studenti se učí pracovat s rolí a kontextem, předávat modelu příklady požadovaného výstupu a výsledky zapisovat ve formátech Markdown a JSON, které jsou základem strojově zpracovatelné komunikace. Tyto dovednosti přímo navazují na úroveň 3, kde budou strukturované výstupy a přesná zadání potřebné pro sestavování automatizovaných postupů.</w:t>
      </w:r>
    </w:p>
    <w:p>
      <w:pPr>
        <w:pStyle w:val="Heading2"/>
      </w:pPr>
      <w:r>
        <w:rPr>
          <w:rFonts w:ascii="Calibri" w:cs="Calibri" w:eastAsia="Calibri" w:hAnsi="Calibri"/>
        </w:rPr>
        <w:t xml:space="preserve">4.1 Vzdělávací cíle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none" w:color="FFFFFF" w:sz="0"/>
              <w:left w:val="single" w:color="15857A" w:sz="24"/>
              <w:bottom w:val="none" w:color="FFFFFF" w:sz="0"/>
              <w:right w:val="none" w:color="FFFFFF" w:sz="0"/>
            </w:tcBorders>
            <w:shd w:fill="EAF4F2" w:color="auto" w:val="clear"/>
            <w:tcMar>
              <w:top w:type="dxa" w:w="120"/>
              <w:left w:type="dxa" w:w="260"/>
              <w:bottom w:type="dxa" w:w="120"/>
              <w:right w:type="dxa" w:w="220"/>
            </w:tcMar>
          </w:tcPr>
          <w:p>
            <w:pPr>
              <w:keepNext/>
              <w:spacing w:after="100" w:before="40"/>
            </w:pPr>
            <w:r>
              <w:rPr>
                <w:rFonts w:ascii="Calibri" w:cs="Calibri" w:eastAsia="Calibri" w:hAnsi="Calibri"/>
                <w:b/>
                <w:bCs/>
                <w:color w:val="15857A"/>
                <w:sz w:val="24"/>
                <w:szCs w:val="24"/>
              </w:rPr>
              <w:t xml:space="preserve">Vzdělávací cíle úrovně</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složí prompt z role, kontextu, úkolu a požadované podoby výstupu.</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vysvětlí rozdíl mezi přístupy zero-shot a few-shot a uvede, kdy který použít.</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vytvoří dokument v Markdownu s nadpisy, seznamy, tabulkou a odkazem.</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převede nestrukturovaný text do platné struktury JSON a strukturu si zpětně přečte i zkontroluje.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napíše znovupoužitelnou instrukci (tzv. AI skill), kterou lze do modelu vkládat opakovaně, pro konkrétní činnost.</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kriticky porovná výstupy modelu pro různě formulovaná zadání téže úlohy.</w:t>
            </w:r>
          </w:p>
        </w:tc>
      </w:tr>
    </w:tbl>
    <w:p>
      <w:pPr>
        <w:spacing w:after="140"/>
      </w:pPr>
    </w:p>
    <w:p>
      <w:pPr>
        <w:pStyle w:val="Heading2"/>
      </w:pPr>
      <w:r>
        <w:rPr>
          <w:rFonts w:ascii="Calibri" w:cs="Calibri" w:eastAsia="Calibri" w:hAnsi="Calibri"/>
        </w:rPr>
        <w:t xml:space="preserve">4.2 Časové rozvržení</w:t>
      </w:r>
    </w:p>
    <w:p>
      <w:pPr>
        <w:keepNext/>
        <w:spacing w:after="80" w:before="160"/>
        <w:jc w:val="left"/>
      </w:pPr>
      <w:r>
        <w:rPr>
          <w:rFonts w:ascii="Calibri" w:cs="Calibri" w:eastAsia="Calibri" w:hAnsi="Calibri"/>
          <w:b/>
          <w:bCs/>
          <w:color w:val="6B6B6B"/>
          <w:sz w:val="20"/>
          <w:szCs w:val="20"/>
        </w:rPr>
        <w:t xml:space="preserve">Tabulka 4: Časové rozvržení úrovně 2 (celkem 7 až 8 hodin)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2"/>
        <w:gridCol w:w="5269"/>
        <w:gridCol w:w="2383"/>
      </w:tblGrid>
      <w:tr>
        <w:trPr>
          <w:cantSplit/>
          <w:tblHeader/>
        </w:trPr>
        <w:tc>
          <w:tcPr>
            <w:tcW w:type="dxa" w:w="85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Blok</w:t>
            </w:r>
          </w:p>
        </w:tc>
        <w:tc>
          <w:tcPr>
            <w:tcW w:type="dxa" w:w="526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 výuky</w:t>
            </w:r>
          </w:p>
        </w:tc>
        <w:tc>
          <w:tcPr>
            <w:tcW w:type="dxa" w:w="238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Časová dotace</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1</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 prompting, role a kontext, zero-shot a few-shot, formáty Markdown a JSON.</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2</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(Záchranář promptů) a cvičení 2 (Few-shot v praxi).</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3</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3 (Markdown dokument) a cvičení 4 (JSON struktury).</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4</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5 (Vlastní AI skill) a společné shrnutí úrovně.</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Blok 1 je vhodné vést formou živých ukázek: učitel na projektoru postupně vylepšuje jeden prompt a třída komentuje, co se s výstupem děje. Při cvičení 3 a 4 se hodí dvojice, kde jeden student diktuje strukturu a druhý ji zapisuje, protože se při práci s formáty rychle projeví chyby v domluvě. Závěrečné cvičení úrovně je nejrozsáhlejší a lze ho zadat i jako domácí práci, kterou třída zhodnotí v posledním bloku.</w:t>
      </w:r>
    </w:p>
    <w:p>
      <w:pPr>
        <w:pStyle w:val="Heading2"/>
      </w:pPr>
      <w:r>
        <w:rPr>
          <w:rFonts w:ascii="Calibri" w:cs="Calibri" w:eastAsia="Calibri" w:hAnsi="Calibri"/>
        </w:rPr>
        <w:t xml:space="preserve">4.3 Teoretická příprava</w:t>
      </w:r>
    </w:p>
    <w:p>
      <w:pPr>
        <w:spacing w:after="140" w:before="0" w:line="336"/>
        <w:jc w:val="both"/>
      </w:pPr>
      <w:r>
        <w:rPr>
          <w:rFonts w:ascii="Calibri" w:cs="Calibri" w:eastAsia="Calibri" w:hAnsi="Calibri"/>
          <w:i w:val="false"/>
          <w:iCs w:val="false"/>
          <w:color w:val="37352F"/>
          <w:sz w:val="22"/>
          <w:szCs w:val="22"/>
        </w:rPr>
        <w:t xml:space="preserve">Teoretická část zavádí pojem prompt engineering jako disciplínu přesné komunikace s modelem. Studenti se seznámí se stavebními prvky dobrého zadání, s významem kontextu a rolí a s tím, kdy má smysl doplnit příklady požadovaného výstupu. Druhým tématem jsou datové formáty: Markdown pro čitelné dokumenty a JSON pro přenos strukturovaných dat. Opakovací otázky propojují obě témata, protože v praxi se prompt a formát výstupu kombinují.</w:t>
      </w:r>
    </w:p>
    <w:p>
      <w:pPr>
        <w:keepNext/>
        <w:spacing w:after="100" w:before="200"/>
      </w:pPr>
      <w:r>
        <w:rPr>
          <w:rFonts w:ascii="Calibri" w:cs="Calibri" w:eastAsia="Calibri" w:hAnsi="Calibri"/>
          <w:b/>
          <w:bCs/>
          <w:i w:val="false"/>
          <w:iCs w:val="false"/>
          <w:color w:val="37352F"/>
          <w:sz w:val="22"/>
          <w:szCs w:val="22"/>
        </w:rPr>
        <w:t xml:space="preserve">Opakovací otázky</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Jaké čtyři stavební prvky dobrého promptu jsme si uvedli a k čemu každý slouží?</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Vysvětlete vlastními slovy rozdíl mezi zero-shot a few-shot zadáním a uveďte příklad úlohy pro každý přístup.</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Proč může nastat situace, že model při few-shot zadání napodobí i chybu z ukázkových příkladů?</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Co znamená, že JSON je strojově čitelný formát, a proč je to pro automatizaci důležité?</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Jak se v Markdownu zapíše nadpis druhé úrovně, odrážkový seznam a tabulka?</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Kdy byste modelu předepisovali výstupní formát a kdy je lepší nechat výstup volný?</w:t>
      </w:r>
    </w:p>
    <w:p>
      <w:pPr>
        <w:pStyle w:val="ListParagraph"/>
        <w:numPr>
          <w:ilvl w:val="0"/>
          <w:numId w:val="4"/>
        </w:numPr>
        <w:spacing w:after="90" w:line="336"/>
        <w:jc w:val="both"/>
      </w:pPr>
      <w:r>
        <w:rPr>
          <w:rFonts w:ascii="Calibri" w:cs="Calibri" w:eastAsia="Calibri" w:hAnsi="Calibri"/>
          <w:i w:val="false"/>
          <w:iCs w:val="false"/>
          <w:color w:val="37352F"/>
          <w:sz w:val="22"/>
          <w:szCs w:val="22"/>
        </w:rPr>
        <w:t xml:space="preserve">Co je to znovupoužitelná instrukce (tzv. AI skill) a čím se liší od jednorázového promptu?</w:t>
      </w:r>
    </w:p>
    <w:p>
      <w:pPr>
        <w:spacing w:after="60"/>
      </w:pPr>
    </w:p>
    <w:p>
      <w:pPr>
        <w:keepNext/>
        <w:spacing w:after="100" w:before="200"/>
      </w:pPr>
      <w:r>
        <w:rPr>
          <w:rFonts w:ascii="Calibri" w:cs="Calibri" w:eastAsia="Calibri" w:hAnsi="Calibri"/>
          <w:b/>
          <w:bCs/>
          <w:i w:val="false"/>
          <w:iCs w:val="false"/>
          <w:color w:val="37352F"/>
          <w:sz w:val="22"/>
          <w:szCs w:val="22"/>
        </w:rPr>
        <w:t xml:space="preserve">Diskuzní témata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Kde končí poctivá pomoc modelu a kde začíná zadávání úkolu, který má rozvíjet samotného studenta?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Model odmítá odpovědět ve stylu, který student požaduje, ačkoli jde o neškodný úkol. Jaké má student možnosti?</w:t>
      </w:r>
    </w:p>
    <w:p>
      <w:pPr>
        <w:spacing w:after="60"/>
      </w:pPr>
    </w:p>
    <w:p>
      <w:pPr>
        <w:pStyle w:val="Heading2"/>
      </w:pPr>
      <w:r>
        <w:rPr>
          <w:rFonts w:ascii="Calibri" w:cs="Calibri" w:eastAsia="Calibri" w:hAnsi="Calibri"/>
        </w:rPr>
        <w:t xml:space="preserve">4.4 Cvičení</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1: Záchranář promptů</w:t>
      </w:r>
    </w:p>
    <w:p>
      <w:pPr>
        <w:spacing w:after="140" w:before="0" w:line="336"/>
        <w:jc w:val="both"/>
      </w:pPr>
      <w:r>
        <w:rPr>
          <w:rFonts w:ascii="Calibri" w:cs="Calibri" w:eastAsia="Calibri" w:hAnsi="Calibri"/>
          <w:i w:val="false"/>
          <w:iCs w:val="false"/>
          <w:color w:val="37352F"/>
          <w:sz w:val="22"/>
          <w:szCs w:val="22"/>
        </w:rPr>
        <w:t xml:space="preserve">Studenti dostanou pět vágních zadání, například „napiš něco o ekologii“ nebo „udělej mi přehled knihy“. Úkolem je každé zadání přepsat tak, aby obsahovalo roli pro model, kontext úlohy, přesně formulovaný úkol a popis požadovaného výstupu, například rozsah, strukturu a tón. Přepsané verze si studenti vyzkoušejí a do tabulky se třemi sloupci (původní zadání, nové zadání, poznámka o rozdílu) zaznamenají výsledky.</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Tabulka s pěti páry zadání (původní a vylepšené) a poznámkou o rozdílu ve výstupu.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následuje kontrola ve dvojicích.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2: Few-shot v praxi</w:t>
      </w:r>
    </w:p>
    <w:p>
      <w:pPr>
        <w:spacing w:after="140" w:before="0" w:line="336"/>
        <w:jc w:val="both"/>
      </w:pPr>
      <w:r>
        <w:rPr>
          <w:rFonts w:ascii="Calibri" w:cs="Calibri" w:eastAsia="Calibri" w:hAnsi="Calibri"/>
          <w:i w:val="false"/>
          <w:iCs w:val="false"/>
          <w:color w:val="37352F"/>
          <w:sz w:val="22"/>
          <w:szCs w:val="22"/>
        </w:rPr>
        <w:t xml:space="preserve">Student zvolí jednoduchou klasifikační úlohu, například řazení školních oznámení podle priority nebo určování tónu recenze. Nejprve zadá úlohu bez příkladů a výsledek uloží. Poté do promptu přidá tři až pět ukázkových příkladů se správnými odpověďmi a úlohu zopakuje. Nakonec porovná oba výstupy, vytvoří chybovou statistiku a napíše závěr, v jakých případech se few-shot přístup vyplatil a kde naopak nepomohl.</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Oba výstupy, srovnávací statistika a závěrečné hodnocení přínosu příkladů v promptu.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3: Markdown dokument</w:t>
      </w:r>
    </w:p>
    <w:p>
      <w:pPr>
        <w:spacing w:after="140" w:before="0" w:line="336"/>
        <w:jc w:val="both"/>
      </w:pPr>
      <w:r>
        <w:rPr>
          <w:rFonts w:ascii="Calibri" w:cs="Calibri" w:eastAsia="Calibri" w:hAnsi="Calibri"/>
          <w:i w:val="false"/>
          <w:iCs w:val="false"/>
          <w:color w:val="37352F"/>
          <w:sz w:val="22"/>
          <w:szCs w:val="22"/>
        </w:rPr>
        <w:t xml:space="preserve">Student dostane nestrukturovaný text o dvou stránkách, například výtah z encyklopedického hesla nebo pracovní poznámky. Jeho úkolem je vytvořit z textu přehledný dokument v Markdownu: s nadpisy, podnadpisy, odrážkovým seznamem, tabulkou a jedním odkazem. Model může využít pro doporučení struktury, ale finální úprava a kontrola syntaxe je na studentovi. Výsledek si zobrazí v náhledu a ověří, že se tabulka a seznamy vykreslily správně.</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Soubor s dokumentem ve formátu Markdown a krátká reflexe, kde byla potřeba ruční korekce výstupu modelu.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nebo ve dvojicích.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4: JSON struktury</w:t>
      </w:r>
    </w:p>
    <w:p>
      <w:pPr>
        <w:spacing w:after="140" w:before="0" w:line="336"/>
        <w:jc w:val="both"/>
      </w:pPr>
      <w:r>
        <w:rPr>
          <w:rFonts w:ascii="Calibri" w:cs="Calibri" w:eastAsia="Calibri" w:hAnsi="Calibri"/>
          <w:i w:val="false"/>
          <w:iCs w:val="false"/>
          <w:color w:val="37352F"/>
          <w:sz w:val="22"/>
          <w:szCs w:val="22"/>
        </w:rPr>
        <w:t xml:space="preserve">Student dostane tři textové podklady: recept, rozvrh dne a seznam knih s autory. Pro každý podklad navrhne vhodnou JSON strukturu, promyslí názvy klíčů a vztahy mezi nimi a nechá si modelem vygenerovat datový soubor. Vygenerovaný JSON následně zkontroluje, opraví případné chyby a ověří platnost ve validátoru. Ke každému souboru doplní jedno kladné a jedno záporné zjištění o spolehlivosti modelu při práci se strukturou.</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Tři platné JSON soubory s poznámkami o kontrole a jedním návrhem na zlepšení struktury.</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5: Vlastní AI skill</w:t>
      </w:r>
    </w:p>
    <w:p>
      <w:pPr>
        <w:spacing w:after="140" w:before="0" w:line="336"/>
        <w:jc w:val="both"/>
      </w:pPr>
      <w:r>
        <w:rPr>
          <w:rFonts w:ascii="Calibri" w:cs="Calibri" w:eastAsia="Calibri" w:hAnsi="Calibri"/>
          <w:i w:val="false"/>
          <w:iCs w:val="false"/>
          <w:color w:val="37352F"/>
          <w:sz w:val="22"/>
          <w:szCs w:val="22"/>
        </w:rPr>
        <w:t xml:space="preserve">Student si zvolí opakovanou činnost, kterou by chtěl mít zjednodušenou, například přípravu krátkých kvízů z učiva, korekturu textů v daném stylu nebo generování plánů tréninku. Navrhne instrukci, kterou lze do modelu vložit opakovaně: popíše roli, vstup, pravidla výstupu a krajní případy, kdy má model odpovědět odmítnutím nebo dotazem na doplnění. Instrukci otestuje alespoň na třech různých vstupech, iterativně ji vylepší a prezentuje spolužákům ve zkrácené ukázce.</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Finální instrukce, tři testovací vstupy s výstupy a shrnutí provedených úprav.</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závěrečná prezentace ve skupinách.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až 90 minut (prezentaci lze vést ve skupinách souběžně)</w:t>
      </w:r>
    </w:p>
    <w:p>
      <w:pPr>
        <w:pStyle w:val="Heading2"/>
      </w:pPr>
      <w:r>
        <w:rPr>
          <w:rFonts w:ascii="Calibri" w:cs="Calibri" w:eastAsia="Calibri" w:hAnsi="Calibri"/>
        </w:rPr>
        <w:t xml:space="preserve">4.5 Poznámky pro učitele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val="false"/>
        </w:trPr>
        <w:tc>
          <w:tcPr>
            <w:tcW w:type="dxa" w:w="8504"/>
            <w:tcBorders>
              <w:top w:val="none" w:color="FFFFFF" w:sz="0"/>
              <w:left w:val="single" w:color="FF6A3B" w:sz="24"/>
              <w:bottom w:val="none" w:color="FFFFFF" w:sz="0"/>
              <w:right w:val="none" w:color="FFFFFF" w:sz="0"/>
            </w:tcBorders>
            <w:shd w:fill="FDEFE9" w:color="auto" w:val="clear"/>
            <w:tcMar>
              <w:top w:type="dxa" w:w="120"/>
              <w:left w:type="dxa" w:w="260"/>
              <w:bottom w:type="dxa" w:w="120"/>
              <w:right w:type="dxa" w:w="220"/>
            </w:tcMar>
          </w:tcPr>
          <w:p>
            <w:pPr>
              <w:keepNext/>
              <w:spacing w:after="100" w:before="40"/>
            </w:pPr>
            <w:r>
              <w:rPr>
                <w:rFonts w:ascii="Calibri" w:cs="Calibri" w:eastAsia="Calibri" w:hAnsi="Calibri"/>
                <w:b/>
                <w:bCs/>
                <w:color w:val="FF6A3B"/>
                <w:sz w:val="24"/>
                <w:szCs w:val="24"/>
              </w:rPr>
              <w:t xml:space="preserve">Poznámky pro učitele</w:t>
            </w:r>
          </w:p>
          <w:p>
            <w:pPr>
              <w:spacing w:after="100" w:line="300"/>
              <w:jc w:val="both"/>
            </w:pPr>
            <w:r>
              <w:rPr>
                <w:rFonts w:ascii="Calibri" w:cs="Calibri" w:eastAsia="Calibri" w:hAnsi="Calibri"/>
                <w:i w:val="false"/>
                <w:iCs w:val="false"/>
                <w:color w:val="37352F"/>
                <w:sz w:val="21"/>
                <w:szCs w:val="21"/>
              </w:rPr>
              <w:t xml:space="preserve">Zadání cvičení průběžně obměňujte, protože přesně formulované úlohy tohoto typu si studenti snadno najdou vyřešené na internetu i v konverzačních nástrojích samotných. Stačí vyměnit konkrétní podklady, texty a činnosti, čímž zachováte vypovídací hodnotu práce i smysluplnost hodnocení. Při hodnocení kombinujte automatické kontroly, například validaci JSON, s předem vyhlášenými kritérii kvality promptu a vlastním posouzením. Studenty upozorněte, že věta, kterou model odmítne vyplnit podle zadání, je signálem nejasné instrukce, nikoli důvod k jejímu obejití.</w:t>
            </w:r>
          </w:p>
        </w:tc>
      </w:tr>
    </w:tbl>
    <w:p>
      <w:pPr>
        <w:spacing w:after="140"/>
      </w:pPr>
    </w:p>
    <w:p>
      <w:pPr>
        <w:pStyle w:val="Heading1"/>
        <w:pageBreakBefore/>
      </w:pPr>
      <w:r>
        <w:rPr>
          <w:rFonts w:ascii="Calibri" w:cs="Calibri" w:eastAsia="Calibri" w:hAnsi="Calibri"/>
        </w:rPr>
        <w:t xml:space="preserve">5. Level 3 – AIFB Advanced: automatizace a práce s API</w:t>
      </w:r>
    </w:p>
    <w:p>
      <w:pPr>
        <w:spacing w:after="140" w:before="0" w:line="336"/>
        <w:jc w:val="both"/>
      </w:pPr>
      <w:r>
        <w:rPr>
          <w:rFonts w:ascii="Calibri" w:cs="Calibri" w:eastAsia="Calibri" w:hAnsi="Calibri"/>
          <w:i w:val="false"/>
          <w:iCs w:val="false"/>
          <w:color w:val="37352F"/>
          <w:sz w:val="22"/>
          <w:szCs w:val="22"/>
        </w:rPr>
        <w:t xml:space="preserve">Třetí úroveň posouvá práci s umělou inteligencí od jednotlivých konverzací k propojeným pracovním postupům. Studenti se naučí popsat proces jako sled kroků, sestavit jednoduchou automatizaci v no-code nástroji a zavolat veřejné rozhraní API, jehož odpověď ve formátu JSON zpracují. Důraz je kladen na pochopení principů, které jsou společné všem automatizačním nástrojům, nikoli na detailní ovládání konkrétního produktu. Úroveň tím připravuje půdu pro programovou integraci modelů v úrovni 4 a zároveň rozvíjí schopnost přemýšlet o práci s daty systematicky.</w:t>
      </w:r>
    </w:p>
    <w:p>
      <w:pPr>
        <w:pStyle w:val="Heading2"/>
      </w:pPr>
      <w:r>
        <w:rPr>
          <w:rFonts w:ascii="Calibri" w:cs="Calibri" w:eastAsia="Calibri" w:hAnsi="Calibri"/>
        </w:rPr>
        <w:t xml:space="preserve">5.1 Vzdělávací cíle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none" w:color="FFFFFF" w:sz="0"/>
              <w:left w:val="single" w:color="15857A" w:sz="24"/>
              <w:bottom w:val="none" w:color="FFFFFF" w:sz="0"/>
              <w:right w:val="none" w:color="FFFFFF" w:sz="0"/>
            </w:tcBorders>
            <w:shd w:fill="EAF4F2" w:color="auto" w:val="clear"/>
            <w:tcMar>
              <w:top w:type="dxa" w:w="120"/>
              <w:left w:type="dxa" w:w="260"/>
              <w:bottom w:type="dxa" w:w="120"/>
              <w:right w:type="dxa" w:w="220"/>
            </w:tcMar>
          </w:tcPr>
          <w:p>
            <w:pPr>
              <w:keepNext/>
              <w:spacing w:after="100" w:before="40"/>
            </w:pPr>
            <w:r>
              <w:rPr>
                <w:rFonts w:ascii="Calibri" w:cs="Calibri" w:eastAsia="Calibri" w:hAnsi="Calibri"/>
                <w:b/>
                <w:bCs/>
                <w:color w:val="15857A"/>
                <w:sz w:val="24"/>
                <w:szCs w:val="24"/>
              </w:rPr>
              <w:t xml:space="preserve">Vzdělávací cíle úrovně</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rozloží běžný proces na sled kroků a navrhne, které kroky lze automatizovat.</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sestaví a spustí jednoduchý workflow v nástroji n8n nebo Make.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vysvětlí, co je API klíč, k čemu slouží a jak se s ním bezpečně zachází.</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odešle požadavek na veřejné API a odpověď ve formátu JSON interpretuje.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využije obrazový nebo zvukový model v rámci konkrétní úlohy.</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posoudí rizika a náklady navržené automatizace a navrhne její zjednodušení.</w:t>
            </w:r>
          </w:p>
        </w:tc>
      </w:tr>
    </w:tbl>
    <w:p>
      <w:pPr>
        <w:spacing w:after="140"/>
      </w:pPr>
    </w:p>
    <w:p>
      <w:pPr>
        <w:pStyle w:val="Heading2"/>
      </w:pPr>
      <w:r>
        <w:rPr>
          <w:rFonts w:ascii="Calibri" w:cs="Calibri" w:eastAsia="Calibri" w:hAnsi="Calibri"/>
        </w:rPr>
        <w:t xml:space="preserve">5.2 Časové rozvržení</w:t>
      </w:r>
    </w:p>
    <w:p>
      <w:pPr>
        <w:keepNext/>
        <w:spacing w:after="80" w:before="160"/>
        <w:jc w:val="left"/>
      </w:pPr>
      <w:r>
        <w:rPr>
          <w:rFonts w:ascii="Calibri" w:cs="Calibri" w:eastAsia="Calibri" w:hAnsi="Calibri"/>
          <w:b/>
          <w:bCs/>
          <w:color w:val="6B6B6B"/>
          <w:sz w:val="20"/>
          <w:szCs w:val="20"/>
        </w:rPr>
        <w:t xml:space="preserve">Tabulka 5: Časové rozvržení úrovně 3 (celkem 8 až 10 hodin)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2"/>
        <w:gridCol w:w="5269"/>
        <w:gridCol w:w="2383"/>
      </w:tblGrid>
      <w:tr>
        <w:trPr>
          <w:cantSplit/>
          <w:tblHeader/>
        </w:trPr>
        <w:tc>
          <w:tcPr>
            <w:tcW w:type="dxa" w:w="85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Blok</w:t>
            </w:r>
          </w:p>
        </w:tc>
        <w:tc>
          <w:tcPr>
            <w:tcW w:type="dxa" w:w="526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 výuky</w:t>
            </w:r>
          </w:p>
        </w:tc>
        <w:tc>
          <w:tcPr>
            <w:tcW w:type="dxa" w:w="238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Časová dotace</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1</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 pracovní postupy, no-code automatizace, principy API a multimodality.</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2</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(Návrh postupu na papíře) a cvičení 2 (První automatizace).</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hodiny</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3</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3 (Práce s API klíči a požadavky) a cvičení 4 (Zpracování JSON odpovědí).</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až 3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4</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5 (Multimodální úloha) a společné shrnutí úrovně.</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Cvičení 2 je nejnáročnější na čas i na technické zázemí, proto je v rozvržení vyhrazen prostor navíc. Pokud škola nechce n8n ani Make provozovat v cloudu, lze n8n spustit lokálně nebo použít trial verzi, ve které vystačí jednoduchý postup s několika málo kroky. Účet v automatizačním nástroji i u poskytovatele API zakládá a spravuje vždy učitel jménem školy, protože podmínky těchto služeb bývají určeny plnoletým osobám. U cvičení 3 volte takové API, které nevyžaduje platební kartu při registraci; vhodné jsou veřejné služby s volnými požadavky pro vzdělávací účely.</w:t>
      </w:r>
    </w:p>
    <w:p>
      <w:pPr>
        <w:pStyle w:val="Heading2"/>
      </w:pPr>
      <w:r>
        <w:rPr>
          <w:rFonts w:ascii="Calibri" w:cs="Calibri" w:eastAsia="Calibri" w:hAnsi="Calibri"/>
        </w:rPr>
        <w:t xml:space="preserve">5.3 Teoretická příprava</w:t>
      </w:r>
    </w:p>
    <w:p>
      <w:pPr>
        <w:spacing w:after="140" w:before="0" w:line="336"/>
        <w:jc w:val="both"/>
      </w:pPr>
      <w:r>
        <w:rPr>
          <w:rFonts w:ascii="Calibri" w:cs="Calibri" w:eastAsia="Calibri" w:hAnsi="Calibri"/>
          <w:i w:val="false"/>
          <w:iCs w:val="false"/>
          <w:color w:val="37352F"/>
          <w:sz w:val="22"/>
          <w:szCs w:val="22"/>
        </w:rPr>
        <w:t xml:space="preserve">Teoretická část vysvětluje pojmy pracovní postup, trigger, akce a integrace. Studenti se seznámí s tím, jak no-code nástroje jako n8n a Make propojují služby bez psaní kódu, a s principy API: co znamená endpoint, požadavek, hlavička, autentizační klíč a stavový kód odpovědi. Závěrem je zařazena multimodalita, tedy využití modelů, které pracují s obrazy, zvukem nebo strukturovanými dokumenty. Opakovací otázky propojují teorii s praktickými situacemi ze školního prostředí.</w:t>
      </w:r>
    </w:p>
    <w:p>
      <w:pPr>
        <w:keepNext/>
        <w:spacing w:after="100" w:before="200"/>
      </w:pPr>
      <w:r>
        <w:rPr>
          <w:rFonts w:ascii="Calibri" w:cs="Calibri" w:eastAsia="Calibri" w:hAnsi="Calibri"/>
          <w:b/>
          <w:bCs/>
          <w:i w:val="false"/>
          <w:iCs w:val="false"/>
          <w:color w:val="37352F"/>
          <w:sz w:val="22"/>
          <w:szCs w:val="22"/>
        </w:rPr>
        <w:t xml:space="preserve">Opakovací otázky</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Co je to pracovní postup a jak souvisí pojmy trigger a akce?</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Které kroky procesu se hodí automatizovat a které naopak ponechat člověku, a proč?</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Co znamená zkratka API a k čemu rozhraní API slouží při propojování dvou služeb?</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K čemu slouží API klíč a jaká rizika by nastala, pokud by se klíč dostal k neoprávněné osobě?</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Co říká stavový kód 200 odpovědi a co naopak kód 404 nebo 429?</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Proč API často vrací odpověď právě ve formátu JSON a ne v běžném textu?</w:t>
      </w:r>
    </w:p>
    <w:p>
      <w:pPr>
        <w:pStyle w:val="ListParagraph"/>
        <w:numPr>
          <w:ilvl w:val="0"/>
          <w:numId w:val="5"/>
        </w:numPr>
        <w:spacing w:after="90" w:line="336"/>
        <w:jc w:val="both"/>
      </w:pPr>
      <w:r>
        <w:rPr>
          <w:rFonts w:ascii="Calibri" w:cs="Calibri" w:eastAsia="Calibri" w:hAnsi="Calibri"/>
          <w:i w:val="false"/>
          <w:iCs w:val="false"/>
          <w:color w:val="37352F"/>
          <w:sz w:val="22"/>
          <w:szCs w:val="22"/>
        </w:rPr>
        <w:t xml:space="preserve">Jaké úlohy řeší multimodální modely a uveďte jeden příklad využití ve škole.</w:t>
      </w:r>
    </w:p>
    <w:p>
      <w:pPr>
        <w:spacing w:after="60"/>
      </w:pPr>
    </w:p>
    <w:p>
      <w:pPr>
        <w:keepNext/>
        <w:spacing w:after="100" w:before="200"/>
      </w:pPr>
      <w:r>
        <w:rPr>
          <w:rFonts w:ascii="Calibri" w:cs="Calibri" w:eastAsia="Calibri" w:hAnsi="Calibri"/>
          <w:b/>
          <w:bCs/>
          <w:i w:val="false"/>
          <w:iCs w:val="false"/>
          <w:color w:val="37352F"/>
          <w:sz w:val="22"/>
          <w:szCs w:val="22"/>
        </w:rPr>
        <w:t xml:space="preserve">Diskuzní témata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Automatizace školního zpracování přihlášek na kroužky ušetří práci, ale jeden krok funguje chybně. Kdo by měl být odpovědný za kontrolu, člověk nebo systém, a v jaké podobě?</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Služba zdarma mění podmínky a začíná účtovat za požadavky. Jak se proti tomu dá postupovat předem?</w:t>
      </w:r>
    </w:p>
    <w:p>
      <w:pPr>
        <w:spacing w:after="60"/>
      </w:pPr>
    </w:p>
    <w:p>
      <w:pPr>
        <w:pStyle w:val="Heading2"/>
      </w:pPr>
      <w:r>
        <w:rPr>
          <w:rFonts w:ascii="Calibri" w:cs="Calibri" w:eastAsia="Calibri" w:hAnsi="Calibri"/>
        </w:rPr>
        <w:t xml:space="preserve">5.4 Cvičení</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1: Návrh pracovního postupu na papíře</w:t>
      </w:r>
    </w:p>
    <w:p>
      <w:pPr>
        <w:spacing w:after="140" w:before="0" w:line="336"/>
        <w:jc w:val="both"/>
      </w:pPr>
      <w:r>
        <w:rPr>
          <w:rFonts w:ascii="Calibri" w:cs="Calibri" w:eastAsia="Calibri" w:hAnsi="Calibri"/>
          <w:i w:val="false"/>
          <w:iCs w:val="false"/>
          <w:color w:val="37352F"/>
          <w:sz w:val="22"/>
          <w:szCs w:val="22"/>
        </w:rPr>
        <w:t xml:space="preserve">Skupiny dostanou popis reálného procesu, například týdenní příprava školního zpravodaje: sběr příspěvků, kontrola textů, výběr fotografie, sazba a rozesílání. Jejich úkolem je proces nakreslit jako schéma s vyznačením vstupů, výstupů a rozhodovacích bodů. U každého kroku pak posoudí, zda by ho zvládl nástroj s AI, jinak automatizovaná služba, nebo zda vyžaduje lidské rozhodnutí. Závěrem skupiny prezentují schéma a obhájí rozdělení kroků.</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Nakreslené schéma procesu s označením automatizovatelných kroků a krátkou obhajobou návrhu.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Skupinová práce, prezentace schématu.</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2: První automatizace v n8n nebo Make</w:t>
      </w:r>
    </w:p>
    <w:p>
      <w:pPr>
        <w:spacing w:after="140" w:before="0" w:line="336"/>
        <w:jc w:val="both"/>
      </w:pPr>
      <w:r>
        <w:rPr>
          <w:rFonts w:ascii="Calibri" w:cs="Calibri" w:eastAsia="Calibri" w:hAnsi="Calibri"/>
          <w:i w:val="false"/>
          <w:iCs w:val="false"/>
          <w:color w:val="37352F"/>
          <w:sz w:val="22"/>
          <w:szCs w:val="22"/>
        </w:rPr>
        <w:t xml:space="preserve">Student sestaví jednoduchý postup, který v pravidelném intervalu stáhne nové články z vybraného zdroje, nechá je jazykovým modelem shrnout do tří vět a výsledek odešle na školní e-mail nebo uloží do tabulky. Postup spustí, ověří, že dorazil očekávaný výsledek, a vyzkouší, co se stane při špatně zadaném zdroji nebo nedostupném modelu. Následně do dokumentace postupu zapíše, které chyby musel ošetřit a jak.</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Spuštěný a doložený workflow včetně stručné dokumentace ošetřených chyb.</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nebo ve dvojicích.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3: Práce s API klíči a požadavky</w:t>
      </w:r>
    </w:p>
    <w:p>
      <w:pPr>
        <w:spacing w:after="140" w:before="0" w:line="336"/>
        <w:jc w:val="both"/>
      </w:pPr>
      <w:r>
        <w:rPr>
          <w:rFonts w:ascii="Calibri" w:cs="Calibri" w:eastAsia="Calibri" w:hAnsi="Calibri"/>
          <w:i w:val="false"/>
          <w:iCs w:val="false"/>
          <w:color w:val="37352F"/>
          <w:sz w:val="22"/>
          <w:szCs w:val="22"/>
        </w:rPr>
        <w:t xml:space="preserve">Třída používá přístup k veřejnému API, který pro ni před hodinou zřídil učitel na školní účet, například ke službě poskytující údaje o počasí, kurzech měn nebo obsahu encyklopedie. Student z dokumentace zjistí, jak vypadá správný požadavek, a odešle jej s klíčem, který mu učitel pro hodinu vydal, například v nástroji na testování API. Ověří odpověď ve formátu JSON, vysvětlí význam hlaviček a ke konci hodiny zaznamená, kolik volných požadavků denně má k dispozici a co se stane po jejich vyčerpání.</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Funkční požadavek s odpovědí a krátký záznam o podmínkách využití vybraného API.</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se školním klíčem vydaným učitelem.</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až 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4: Zpracování JSON odpovědí</w:t>
      </w:r>
    </w:p>
    <w:p>
      <w:pPr>
        <w:spacing w:after="140" w:before="0" w:line="336"/>
        <w:jc w:val="both"/>
      </w:pPr>
      <w:r>
        <w:rPr>
          <w:rFonts w:ascii="Calibri" w:cs="Calibri" w:eastAsia="Calibri" w:hAnsi="Calibri"/>
          <w:i w:val="false"/>
          <w:iCs w:val="false"/>
          <w:color w:val="37352F"/>
          <w:sz w:val="22"/>
          <w:szCs w:val="22"/>
        </w:rPr>
        <w:t xml:space="preserve">Student dostane uložené odpovědi z API z předchozího cvičení nebo předem připravené vzorky. Jeho úkolem je z odpovědí vybrat požadované údaje, převést je do přehledné tabulky a navrhnout, jak by vypadal zjednodušený výstup, který by se hodil jako vstup do dalšího kroku postupu. Zaměří se na to, kde se v odpovědi nacházejí vnořené struktury a pole, a jak z nich získat konkrétní hodnotu. Výsledek porovná se spolužákem, který zpracovával jinou odpověď.</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Přehledová tabulka vybraných údajů a návrh zjednodušené podoby výstupu pro další zpracování.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porovnání ve dvojicích.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5: Multimodální úloha</w:t>
      </w:r>
    </w:p>
    <w:p>
      <w:pPr>
        <w:spacing w:after="140" w:before="0" w:line="336"/>
        <w:jc w:val="both"/>
      </w:pPr>
      <w:r>
        <w:rPr>
          <w:rFonts w:ascii="Calibri" w:cs="Calibri" w:eastAsia="Calibri" w:hAnsi="Calibri"/>
          <w:i w:val="false"/>
          <w:iCs w:val="false"/>
          <w:color w:val="37352F"/>
          <w:sz w:val="22"/>
          <w:szCs w:val="22"/>
        </w:rPr>
        <w:t xml:space="preserve">Student si vybere jednu ze tří variant: popis a analýza obrázku z exkurze pomocí obrazového modelu, přepis krátkého zvukového záznamu z hodiny nebo vygenerování ilustrace k vlastnímu textu. K vybranému vstupu sestaví zadání, nechá model odpovědět a výsledek kriticky posoudí: co model zachytil přesně, co interpretoval špatně a kde by byl lidský dohled nezbytný. Součástí úlohy je i úvaha o tom, jaká data lze do multimodálního modelu zadávat a jaká ne.</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Zadání, výstup modelu a krátké kritické zhodnocení spolehlivosti včetně poznámky k bezpečnosti dat.</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až 90 minut</w:t>
      </w:r>
    </w:p>
    <w:p>
      <w:pPr>
        <w:pStyle w:val="Heading2"/>
      </w:pPr>
      <w:r>
        <w:rPr>
          <w:rFonts w:ascii="Calibri" w:cs="Calibri" w:eastAsia="Calibri" w:hAnsi="Calibri"/>
        </w:rPr>
        <w:t xml:space="preserve">5.5 Poznámky pro učitele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val="false"/>
        </w:trPr>
        <w:tc>
          <w:tcPr>
            <w:tcW w:type="dxa" w:w="8504"/>
            <w:tcBorders>
              <w:top w:val="none" w:color="FFFFFF" w:sz="0"/>
              <w:left w:val="single" w:color="FF6A3B" w:sz="24"/>
              <w:bottom w:val="none" w:color="FFFFFF" w:sz="0"/>
              <w:right w:val="none" w:color="FFFFFF" w:sz="0"/>
            </w:tcBorders>
            <w:shd w:fill="FDEFE9" w:color="auto" w:val="clear"/>
            <w:tcMar>
              <w:top w:type="dxa" w:w="120"/>
              <w:left w:type="dxa" w:w="260"/>
              <w:bottom w:type="dxa" w:w="120"/>
              <w:right w:type="dxa" w:w="220"/>
            </w:tcMar>
          </w:tcPr>
          <w:p>
            <w:pPr>
              <w:keepNext/>
              <w:spacing w:after="100" w:before="40"/>
            </w:pPr>
            <w:r>
              <w:rPr>
                <w:rFonts w:ascii="Calibri" w:cs="Calibri" w:eastAsia="Calibri" w:hAnsi="Calibri"/>
                <w:b/>
                <w:bCs/>
                <w:color w:val="FF6A3B"/>
                <w:sz w:val="24"/>
                <w:szCs w:val="24"/>
              </w:rPr>
              <w:t xml:space="preserve">Poznámky pro učitele</w:t>
            </w:r>
          </w:p>
          <w:p>
            <w:pPr>
              <w:spacing w:after="100" w:line="300"/>
              <w:jc w:val="both"/>
            </w:pPr>
            <w:r>
              <w:rPr>
                <w:rFonts w:ascii="Calibri" w:cs="Calibri" w:eastAsia="Calibri" w:hAnsi="Calibri"/>
                <w:i w:val="false"/>
                <w:iCs w:val="false"/>
                <w:color w:val="37352F"/>
                <w:sz w:val="21"/>
                <w:szCs w:val="21"/>
              </w:rPr>
              <w:t xml:space="preserve">Před hodinou si sami projděte registraci a první spuštění nástrojů, které ve výuce použijete, protože právě registrace bývá nejčastějším místem, kde se hodina zdrží; účty přitom zakládejte na školu a spravujte je vy, protože podmínky užívání většiny těchto služeb jsou určeny plnoletým. API klíče řešte jako školní tajemství: studenti si klíče neshromažďují ve sdílených dokumentech, nezadávají je do kódu, který bude veřejně sdílen, a po skončení kurzu se klíče zruší nebo obmění. U všech placených i bezplatných služeb nejprve ověřte aktuální podmínky užívání a limity, protože se mění častěji, než stačí aktualizovat metodiku. Výstupy cvičení 2 a 3 jsou vhodné položky do portfolia studenta, pokud plánujete propojit výuku s certifikací.</w:t>
            </w:r>
          </w:p>
        </w:tc>
      </w:tr>
    </w:tbl>
    <w:p>
      <w:pPr>
        <w:spacing w:after="140"/>
      </w:pPr>
    </w:p>
    <w:p>
      <w:pPr>
        <w:pStyle w:val="Heading1"/>
        <w:pageBreakBefore/>
      </w:pPr>
      <w:r>
        <w:rPr>
          <w:rFonts w:ascii="Calibri" w:cs="Calibri" w:eastAsia="Calibri" w:hAnsi="Calibri"/>
        </w:rPr>
        <w:t xml:space="preserve">6. Level 4 – Advanced API Integration and Scripting</w:t>
      </w:r>
    </w:p>
    <w:p>
      <w:pPr>
        <w:spacing w:after="140" w:before="0" w:line="336"/>
        <w:jc w:val="both"/>
      </w:pPr>
      <w:r>
        <w:rPr>
          <w:rFonts w:ascii="Calibri" w:cs="Calibri" w:eastAsia="Calibri" w:hAnsi="Calibri"/>
          <w:i w:val="false"/>
          <w:iCs w:val="false"/>
          <w:color w:val="37352F"/>
          <w:sz w:val="22"/>
          <w:szCs w:val="22"/>
        </w:rPr>
        <w:t xml:space="preserve">Čtvrtá úroveň je první, ve které studenti přecházejí od klikání ve webových rozhraních k programové práci s modely. Všechny úlohy lze řešit v Pythonu, který je pro většinu škol nejpřístupnější; školy s jiným zvykem mohou použít TypeScript, protože jsou principy totožné. Studenti se naučí model zavolat ze skriptu, vést vícekolovou konverzaci s pamětí, předat modelu volatelné funkce a odhadnout náklady na provoz. Úroveň předpokládá znalost základů programování na úrovni proměnných, podmínek, cyklů a funkcí.</w:t>
      </w:r>
    </w:p>
    <w:p>
      <w:pPr>
        <w:pStyle w:val="Heading2"/>
      </w:pPr>
      <w:r>
        <w:rPr>
          <w:rFonts w:ascii="Calibri" w:cs="Calibri" w:eastAsia="Calibri" w:hAnsi="Calibri"/>
        </w:rPr>
        <w:t xml:space="preserve">6.1 Vzdělávací cíle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none" w:color="FFFFFF" w:sz="0"/>
              <w:left w:val="single" w:color="15857A" w:sz="24"/>
              <w:bottom w:val="none" w:color="FFFFFF" w:sz="0"/>
              <w:right w:val="none" w:color="FFFFFF" w:sz="0"/>
            </w:tcBorders>
            <w:shd w:fill="EAF4F2" w:color="auto" w:val="clear"/>
            <w:tcMar>
              <w:top w:type="dxa" w:w="120"/>
              <w:left w:type="dxa" w:w="260"/>
              <w:bottom w:type="dxa" w:w="120"/>
              <w:right w:type="dxa" w:w="220"/>
            </w:tcMar>
          </w:tcPr>
          <w:p>
            <w:pPr>
              <w:keepNext/>
              <w:spacing w:after="100" w:before="40"/>
            </w:pPr>
            <w:r>
              <w:rPr>
                <w:rFonts w:ascii="Calibri" w:cs="Calibri" w:eastAsia="Calibri" w:hAnsi="Calibri"/>
                <w:b/>
                <w:bCs/>
                <w:color w:val="15857A"/>
                <w:sz w:val="24"/>
                <w:szCs w:val="24"/>
              </w:rPr>
              <w:t xml:space="preserve">Vzdělávací cíle úrovně</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zavolá jazykový model ze skriptu v Pythonu pomocí oficiální knihovny poskytovatele.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implementuje vícekolovou konverzaci s řízenou historií zpráv.</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připraví definice funkcí pro function calling a zpracuje volání modelu.</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spočítá spotřebu tokenů a odhadne náklady na konkrétní úlohu.</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ošetří běžné chyby integrace: překročení limitu, vypršení časového limitu a vadnou odpověď.</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porovná robustní a křehký skript a vysvětlí, kde se každý hodí.</w:t>
            </w:r>
          </w:p>
        </w:tc>
      </w:tr>
    </w:tbl>
    <w:p>
      <w:pPr>
        <w:spacing w:after="140"/>
      </w:pPr>
    </w:p>
    <w:p>
      <w:pPr>
        <w:pStyle w:val="Heading2"/>
      </w:pPr>
      <w:r>
        <w:rPr>
          <w:rFonts w:ascii="Calibri" w:cs="Calibri" w:eastAsia="Calibri" w:hAnsi="Calibri"/>
        </w:rPr>
        <w:t xml:space="preserve">6.2 Časové rozvržení</w:t>
      </w:r>
    </w:p>
    <w:p>
      <w:pPr>
        <w:keepNext/>
        <w:spacing w:after="80" w:before="160"/>
        <w:jc w:val="left"/>
      </w:pPr>
      <w:r>
        <w:rPr>
          <w:rFonts w:ascii="Calibri" w:cs="Calibri" w:eastAsia="Calibri" w:hAnsi="Calibri"/>
          <w:b/>
          <w:bCs/>
          <w:color w:val="6B6B6B"/>
          <w:sz w:val="20"/>
          <w:szCs w:val="20"/>
        </w:rPr>
        <w:t xml:space="preserve">Tabulka 6: Časové rozvržení úrovně 4 (celkem 10 až 11 hodin)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2"/>
        <w:gridCol w:w="5269"/>
        <w:gridCol w:w="2383"/>
      </w:tblGrid>
      <w:tr>
        <w:trPr>
          <w:cantSplit/>
          <w:tblHeader/>
        </w:trPr>
        <w:tc>
          <w:tcPr>
            <w:tcW w:type="dxa" w:w="85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Blok</w:t>
            </w:r>
          </w:p>
        </w:tc>
        <w:tc>
          <w:tcPr>
            <w:tcW w:type="dxa" w:w="526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 výuky</w:t>
            </w:r>
          </w:p>
        </w:tc>
        <w:tc>
          <w:tcPr>
            <w:tcW w:type="dxa" w:w="238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Časová dotace</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1</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 programové přístupy, zprávy a role, tokenizace a ceny, spolehlivost.</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2</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(První skript) a cvičení 2 (Správa kontextu).</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4 hodiny</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3</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3 (Function calling) a cvičení 4 (Tokeny a cena).</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4</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5 (Ošetření chyb) a společné shrnutí úrovně.</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Skripty z jednotlivých cvičení na sebe navazují, a proto je vhodné, aby každý student pracoval celou úroveň v jednom projektu, který postupně rozšiřuje. Cvičení lze řešit i párově, kdy jeden student hraje roli autora a druhý roli kontrolora, a po každém cvičení si role vymění. Vzhledem k nárokům na soustředění se doporučuje zařadit úroveň do bloků po dvou hodinách a mezi bloky nechat alespoň jeden den na zpracování.</w:t>
      </w:r>
    </w:p>
    <w:p>
      <w:pPr>
        <w:pStyle w:val="Heading2"/>
      </w:pPr>
      <w:r>
        <w:rPr>
          <w:rFonts w:ascii="Calibri" w:cs="Calibri" w:eastAsia="Calibri" w:hAnsi="Calibri"/>
        </w:rPr>
        <w:t xml:space="preserve">6.3 Teoretická příprava</w:t>
      </w:r>
    </w:p>
    <w:p>
      <w:pPr>
        <w:spacing w:after="140" w:before="0" w:line="336"/>
        <w:jc w:val="both"/>
      </w:pPr>
      <w:r>
        <w:rPr>
          <w:rFonts w:ascii="Calibri" w:cs="Calibri" w:eastAsia="Calibri" w:hAnsi="Calibri"/>
          <w:i w:val="false"/>
          <w:iCs w:val="false"/>
          <w:color w:val="37352F"/>
          <w:sz w:val="22"/>
          <w:szCs w:val="22"/>
        </w:rPr>
        <w:t xml:space="preserve">Teoretická část zavádí pohled na jazykový model jako na programově dostupnou službu: skript posílá seznam zpráv s rolemi, služba vrací odpověď a účtuje podle počtu tokenů. Studenti se seznámí s tím, co je kontextové okno, proč dlouhá konverzace stojí víc a jak ji lze rozumně zkracovat. Dále je vysvětlen function calling, tedy mechanismus, kterým model může požádat o zavolání funkce, kterou skript definuje. Poslední téma věnované spolehlivosti ukazuje, proč jsou opakování, časové limity a záložní postupy v integracích nutností.</w:t>
      </w:r>
    </w:p>
    <w:p>
      <w:pPr>
        <w:keepNext/>
        <w:spacing w:after="100" w:before="200"/>
      </w:pPr>
      <w:r>
        <w:rPr>
          <w:rFonts w:ascii="Calibri" w:cs="Calibri" w:eastAsia="Calibri" w:hAnsi="Calibri"/>
          <w:b/>
          <w:bCs/>
          <w:i w:val="false"/>
          <w:iCs w:val="false"/>
          <w:color w:val="37352F"/>
          <w:sz w:val="22"/>
          <w:szCs w:val="22"/>
        </w:rPr>
        <w:t xml:space="preserve">Opakovací otázky</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Z jakých částí se skládá požadavek na model ve skriptu a jakou roli hraje systémová zpráva?</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Co je kontextové okno a co se stane, když konverzace přesáhne jeho kapacitu?</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Proč se cena požadavku počítá v tokenech a co ovlivňuje jejich počet ve vstupu i výstupu?</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Jak funguje function calling a k čemu je modelovi užitečné, když sám funkci nespustí?</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Které tři chyby integrace jsme uvedli jako nejčastější a jak se proti nim skript chrání?</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Proč se u opakovaných úloh vyplatí výstup ukládat a nechat model volat znovu jen tehdy, když je to nutné?</w:t>
      </w:r>
    </w:p>
    <w:p>
      <w:pPr>
        <w:pStyle w:val="ListParagraph"/>
        <w:numPr>
          <w:ilvl w:val="0"/>
          <w:numId w:val="6"/>
        </w:numPr>
        <w:spacing w:after="90" w:line="336"/>
        <w:jc w:val="both"/>
      </w:pPr>
      <w:r>
        <w:rPr>
          <w:rFonts w:ascii="Calibri" w:cs="Calibri" w:eastAsia="Calibri" w:hAnsi="Calibri"/>
          <w:i w:val="false"/>
          <w:iCs w:val="false"/>
          <w:color w:val="37352F"/>
          <w:sz w:val="22"/>
          <w:szCs w:val="22"/>
        </w:rPr>
        <w:t xml:space="preserve">Jaký je rozdíl mezi rychlou chybnou odpovědí a zdržením kvůli překročení limitu, a jak poznáte, který problém nastal?</w:t>
      </w:r>
    </w:p>
    <w:p>
      <w:pPr>
        <w:spacing w:after="60"/>
      </w:pPr>
    </w:p>
    <w:p>
      <w:pPr>
        <w:keepNext/>
        <w:spacing w:after="100" w:before="200"/>
      </w:pPr>
      <w:r>
        <w:rPr>
          <w:rFonts w:ascii="Calibri" w:cs="Calibri" w:eastAsia="Calibri" w:hAnsi="Calibri"/>
          <w:b/>
          <w:bCs/>
          <w:i w:val="false"/>
          <w:iCs w:val="false"/>
          <w:color w:val="37352F"/>
          <w:sz w:val="22"/>
          <w:szCs w:val="22"/>
        </w:rPr>
        <w:t xml:space="preserve">Diskuzní témata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Skript má být levný, rychlý i přesný, ale každá volba zlepšující jednu vlastnost zhorší jinou. Co byste priorizovali u úlohy, která každý den sumarizuje školní zpravodaj, a co u úlohy spouštěné na požádání?</w:t>
      </w:r>
    </w:p>
    <w:p>
      <w:pPr>
        <w:spacing w:after="60"/>
      </w:pPr>
    </w:p>
    <w:p>
      <w:pPr>
        <w:pStyle w:val="Heading2"/>
      </w:pPr>
      <w:r>
        <w:rPr>
          <w:rFonts w:ascii="Calibri" w:cs="Calibri" w:eastAsia="Calibri" w:hAnsi="Calibri"/>
        </w:rPr>
        <w:t xml:space="preserve">6.4 Cvičení</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1: První skript volající model</w:t>
      </w:r>
    </w:p>
    <w:p>
      <w:pPr>
        <w:spacing w:after="140" w:before="0" w:line="336"/>
        <w:jc w:val="both"/>
      </w:pPr>
      <w:r>
        <w:rPr>
          <w:rFonts w:ascii="Calibri" w:cs="Calibri" w:eastAsia="Calibri" w:hAnsi="Calibri"/>
          <w:i w:val="false"/>
          <w:iCs w:val="false"/>
          <w:color w:val="37352F"/>
          <w:sz w:val="22"/>
          <w:szCs w:val="22"/>
        </w:rPr>
        <w:t xml:space="preserve">Student nainstaluje oficiální knihovnu poskytovatele, nastaví přístup pomocí školního API klíče uloženého v proměnné prostředí a napíše skript, který modelu pošle jednu zprávu a vypíše odpověď. Skript rozšíří o parametry: teplotu, maximální délku odpovědi a název modelu, a vyzkouší, jak se změna parametrů projeví na výstupu. Zkontroluje, že klíč zůstává mimo sdílený kód i mimo verzovací systém.</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Funkční skript s parametry a ukázka tří výstupů pro různá nastavení.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nebo v páru s výměnou rolí.</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2: Správa konverzačního kontextu</w:t>
      </w:r>
    </w:p>
    <w:p>
      <w:pPr>
        <w:spacing w:after="140" w:before="0" w:line="336"/>
        <w:jc w:val="both"/>
      </w:pPr>
      <w:r>
        <w:rPr>
          <w:rFonts w:ascii="Calibri" w:cs="Calibri" w:eastAsia="Calibri" w:hAnsi="Calibri"/>
          <w:i w:val="false"/>
          <w:iCs w:val="false"/>
          <w:color w:val="37352F"/>
          <w:sz w:val="22"/>
          <w:szCs w:val="22"/>
        </w:rPr>
        <w:t xml:space="preserve">Student rozšíří skript o vedení konverzace: udržuje seznam zpráv, střídá roli uživatele a asistenta a umožní vést několik kol dialogu. Poté přidá jednoduchou správu délky: při překročení stanoveného počtu zpráv nahradí starší část shrnutím. Na závěr porovná chování modelu se zapnutou a vypnutou historií a do komentáře v kódu zapíše, kdy která strategie dává smysl.</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Skript s pamětí konverzace, dvě ukázky chování a komentář srovnávající strategie zkracování.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3: Function calling v praxi</w:t>
      </w:r>
    </w:p>
    <w:p>
      <w:pPr>
        <w:spacing w:after="140" w:before="0" w:line="336"/>
        <w:jc w:val="both"/>
      </w:pPr>
      <w:r>
        <w:rPr>
          <w:rFonts w:ascii="Calibri" w:cs="Calibri" w:eastAsia="Calibri" w:hAnsi="Calibri"/>
          <w:i w:val="false"/>
          <w:iCs w:val="false"/>
          <w:color w:val="37352F"/>
          <w:sz w:val="22"/>
          <w:szCs w:val="22"/>
        </w:rPr>
        <w:t xml:space="preserve">Student definuje dvě jednoduché funkce, například převod jednotek a výpočet data v kalendáři, včetně popisů parametrů. Modelu předá jejich definice a vyzkouší dotazy, u kterých model rozhodne, zda funkci potřebuje. Skript volání zpracuje, funkci skutečně spustí a výsledek vrátí modelu k dokončení odpovědi. Student k tomu přidá situaci, kdy model funkci zavolat nemá, a ověří, že se skript zachová předvídatelně.</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Skript s definicemi funkcí a ukázky tří scénářů: volání funkce, opravené volání a odpověď bez funkce.</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4: Tokeny a cena</w:t>
      </w:r>
    </w:p>
    <w:p>
      <w:pPr>
        <w:spacing w:after="140" w:before="0" w:line="336"/>
        <w:jc w:val="both"/>
      </w:pPr>
      <w:r>
        <w:rPr>
          <w:rFonts w:ascii="Calibri" w:cs="Calibri" w:eastAsia="Calibri" w:hAnsi="Calibri"/>
          <w:i w:val="false"/>
          <w:iCs w:val="false"/>
          <w:color w:val="37352F"/>
          <w:sz w:val="22"/>
          <w:szCs w:val="22"/>
        </w:rPr>
        <w:t xml:space="preserve">Student vezme tři vlastní prompty z předchozích cvičení a u každého spočítá počet tokenů vstupu a očekávaného výstupu. Z aktuálního ceníku vybraného modelu odvodí cenu jednoho volání, ceny při stovce volání denně a roční náklad. Následně prompt optimalizuje tak, aby zachoval kvalitu odpovědi při nižší ceně, a zdokumentuje, které úpravy vedly k úspornějšímu zadání. Výsledky porovná s tím, co by se stalo při přechodu na menší nebo levnější model.</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Rozbor nákladů pro tři prompty s návrhem optimalizace a porovnáním dvou modelů.</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5: Ošetření chyb a spolehlivost</w:t>
      </w:r>
    </w:p>
    <w:p>
      <w:pPr>
        <w:spacing w:after="140" w:before="0" w:line="336"/>
        <w:jc w:val="both"/>
      </w:pPr>
      <w:r>
        <w:rPr>
          <w:rFonts w:ascii="Calibri" w:cs="Calibri" w:eastAsia="Calibri" w:hAnsi="Calibri"/>
          <w:i w:val="false"/>
          <w:iCs w:val="false"/>
          <w:color w:val="37352F"/>
          <w:sz w:val="22"/>
          <w:szCs w:val="22"/>
        </w:rPr>
        <w:t xml:space="preserve">Student vezme skript z cvičení 2 nebo 3 a systematicky ho zpevní: přidá opakování s rostoucí prodlevou při překročení limitu, časový limit na požadavek, přepnutí na záložní model a slušné hlášení chyby uživateli. Následně vytvoří situace, které chyby vyvolají, například vadný klíč nebo nedostupnou službu, a ověří, že skript neskončí nevypsanou výjimkou. Závěrem napíše krátké pravidlo, kdy je takové zpevňování přiměřené a kdy jde o zbytečnou práci.</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Zpevněný skript s doloženými testy chyb a krátké pravidlo pro přiměřenou míru zpevnění.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závěrečná vzájemná kontrola v páru.</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až 90 minut</w:t>
      </w:r>
    </w:p>
    <w:p>
      <w:pPr>
        <w:pStyle w:val="Heading2"/>
      </w:pPr>
      <w:r>
        <w:rPr>
          <w:rFonts w:ascii="Calibri" w:cs="Calibri" w:eastAsia="Calibri" w:hAnsi="Calibri"/>
        </w:rPr>
        <w:t xml:space="preserve">6.5 Poznámky pro učitele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val="false"/>
        </w:trPr>
        <w:tc>
          <w:tcPr>
            <w:tcW w:type="dxa" w:w="8504"/>
            <w:tcBorders>
              <w:top w:val="none" w:color="FFFFFF" w:sz="0"/>
              <w:left w:val="single" w:color="FF6A3B" w:sz="24"/>
              <w:bottom w:val="none" w:color="FFFFFF" w:sz="0"/>
              <w:right w:val="none" w:color="FFFFFF" w:sz="0"/>
            </w:tcBorders>
            <w:shd w:fill="FDEFE9" w:color="auto" w:val="clear"/>
            <w:tcMar>
              <w:top w:type="dxa" w:w="120"/>
              <w:left w:type="dxa" w:w="260"/>
              <w:bottom w:type="dxa" w:w="120"/>
              <w:right w:type="dxa" w:w="220"/>
            </w:tcMar>
          </w:tcPr>
          <w:p>
            <w:pPr>
              <w:keepNext/>
              <w:spacing w:after="100" w:before="40"/>
            </w:pPr>
            <w:r>
              <w:rPr>
                <w:rFonts w:ascii="Calibri" w:cs="Calibri" w:eastAsia="Calibri" w:hAnsi="Calibri"/>
                <w:b/>
                <w:bCs/>
                <w:color w:val="FF6A3B"/>
                <w:sz w:val="24"/>
                <w:szCs w:val="24"/>
              </w:rPr>
              <w:t xml:space="preserve">Poznámky pro učitele</w:t>
            </w:r>
          </w:p>
          <w:p>
            <w:pPr>
              <w:spacing w:after="100" w:line="300"/>
              <w:jc w:val="both"/>
            </w:pPr>
            <w:r>
              <w:rPr>
                <w:rFonts w:ascii="Calibri" w:cs="Calibri" w:eastAsia="Calibri" w:hAnsi="Calibri"/>
                <w:i w:val="false"/>
                <w:iCs w:val="false"/>
                <w:color w:val="37352F"/>
                <w:sz w:val="21"/>
                <w:szCs w:val="21"/>
              </w:rPr>
              <w:t xml:space="preserve">Úroveň 4 patří do připravované navazující etapy AIFB, proto počítejte s tím, že se podoba zadání po pilotu může upravit; samotné dovednosti ale zůstávají stabilní a stojí za výuku už nyní. Cvičení 3 vyžaduje model, který volání nástrojů spolehlivě podporuje: u cloudových služeb je to dnes standard, ale malé lokální modely v Ollamě na function calling často nestačí; pokud cvičení řešíte lokálně, zvolte model s explicitní podporou nástrojů, případně převeďte cvičení na simulovaná volání. Pro práci ve třídě doporučujeme jeden školní API účet s nastaveným měsíčním limitem útraty a s klíči rozdanými pro skupiny, nikoli neomezené individuální účty. Programové zázemí si ověřte předem: stačí Python, editor a připojení k internetu, žádný výkonný hardware není potřeba. Chcete-li se vyhnout placeným službám úplně, lze všechna cvičení absolvovat proti lokálnímu modelu v nástroji Ollama, který zpřístupňuje kompatibilní rozhraní API; počítejte s pomalejšími odpověďmi a nižší kvalitou menších modelů, pro procvičení dovedností to však dostačuje. Nejčastější potíží bývá správa klíčů a cena, proto zařaďte cvičení 4 vždy, i když zbytku rozvržení musíte něco ušetřit.</w:t>
            </w:r>
          </w:p>
        </w:tc>
      </w:tr>
    </w:tbl>
    <w:p>
      <w:pPr>
        <w:spacing w:after="140"/>
      </w:pPr>
    </w:p>
    <w:p>
      <w:pPr>
        <w:pStyle w:val="Heading1"/>
        <w:pageBreakBefore/>
      </w:pPr>
      <w:r>
        <w:rPr>
          <w:rFonts w:ascii="Calibri" w:cs="Calibri" w:eastAsia="Calibri" w:hAnsi="Calibri"/>
        </w:rPr>
        <w:t xml:space="preserve">7. Level 5 – Custom AI Developer</w:t>
      </w:r>
    </w:p>
    <w:p>
      <w:pPr>
        <w:spacing w:after="140" w:before="0" w:line="336"/>
        <w:jc w:val="both"/>
      </w:pPr>
      <w:r>
        <w:rPr>
          <w:rFonts w:ascii="Calibri" w:cs="Calibri" w:eastAsia="Calibri" w:hAnsi="Calibri"/>
          <w:i w:val="false"/>
          <w:iCs w:val="false"/>
          <w:color w:val="37352F"/>
          <w:sz w:val="22"/>
          <w:szCs w:val="22"/>
        </w:rPr>
        <w:t xml:space="preserve">Pátá úroveň mění roli studenta z uživatele v tvůrce. Cílem je navrhnout a naprogramovat malou vlastní aplikaci, která jazykový model smysluplně využívá, a naučit se její kvalitu měřit. K tomu patří seznámení s vyhodnocováním modelů, tedy s přípravou testovacích sad a hodnocením odpovědí, a s provozem modelů lokálně, který ukazuje, že cloud není jediná možnost. Tematicky uzavírá úroveň pohled na dolaďování modelů: studenti si neprovedou vlastní fine-tuning, ale naučí se rozpoznat, kdy má smysl a kdy jde o zbytečně drahou cestu.</w:t>
      </w:r>
    </w:p>
    <w:p>
      <w:pPr>
        <w:pStyle w:val="Heading2"/>
      </w:pPr>
      <w:r>
        <w:rPr>
          <w:rFonts w:ascii="Calibri" w:cs="Calibri" w:eastAsia="Calibri" w:hAnsi="Calibri"/>
        </w:rPr>
        <w:t xml:space="preserve">7.1 Vzdělávací cíle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none" w:color="FFFFFF" w:sz="0"/>
              <w:left w:val="single" w:color="15857A" w:sz="24"/>
              <w:bottom w:val="none" w:color="FFFFFF" w:sz="0"/>
              <w:right w:val="none" w:color="FFFFFF" w:sz="0"/>
            </w:tcBorders>
            <w:shd w:fill="EAF4F2" w:color="auto" w:val="clear"/>
            <w:tcMar>
              <w:top w:type="dxa" w:w="120"/>
              <w:left w:type="dxa" w:w="260"/>
              <w:bottom w:type="dxa" w:w="120"/>
              <w:right w:type="dxa" w:w="220"/>
            </w:tcMar>
          </w:tcPr>
          <w:p>
            <w:pPr>
              <w:keepNext/>
              <w:spacing w:after="100" w:before="40"/>
            </w:pPr>
            <w:r>
              <w:rPr>
                <w:rFonts w:ascii="Calibri" w:cs="Calibri" w:eastAsia="Calibri" w:hAnsi="Calibri"/>
                <w:b/>
                <w:bCs/>
                <w:color w:val="15857A"/>
                <w:sz w:val="24"/>
                <w:szCs w:val="24"/>
              </w:rPr>
              <w:t xml:space="preserve">Vzdělávací cíle úrovně</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navrhne vlastní AI aplikaci včetně cílové skupiny, scénářů užití a hranic použití.</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naprogramuje a předvede jednoduchou aplikaci využívající jazykový model.</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sestaví testovací sadu a na ní vyhodnotí kvalitu odpovědí modelu.</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spustí lokální model v nástroji Ollama a porovná ho s cloudovým modelem.</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vysvětlí, co dolaďování modelu přináší a kdy je lepší zůstat u promptů a vyhledávání.</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dokumentuje svou práci tak, aby ji spolužák dokázal spustit a použít.</w:t>
            </w:r>
          </w:p>
        </w:tc>
      </w:tr>
    </w:tbl>
    <w:p>
      <w:pPr>
        <w:spacing w:after="140"/>
      </w:pPr>
    </w:p>
    <w:p>
      <w:pPr>
        <w:pStyle w:val="Heading2"/>
      </w:pPr>
      <w:r>
        <w:rPr>
          <w:rFonts w:ascii="Calibri" w:cs="Calibri" w:eastAsia="Calibri" w:hAnsi="Calibri"/>
        </w:rPr>
        <w:t xml:space="preserve">7.2 Časové rozvržení</w:t>
      </w:r>
    </w:p>
    <w:p>
      <w:pPr>
        <w:keepNext/>
        <w:spacing w:after="80" w:before="160"/>
        <w:jc w:val="left"/>
      </w:pPr>
      <w:r>
        <w:rPr>
          <w:rFonts w:ascii="Calibri" w:cs="Calibri" w:eastAsia="Calibri" w:hAnsi="Calibri"/>
          <w:b/>
          <w:bCs/>
          <w:color w:val="6B6B6B"/>
          <w:sz w:val="20"/>
          <w:szCs w:val="20"/>
        </w:rPr>
        <w:t xml:space="preserve">Tabulka 7: Časové rozvržení úrovně 5 (celkem 9 až 13 hodin)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2"/>
        <w:gridCol w:w="5269"/>
        <w:gridCol w:w="2383"/>
      </w:tblGrid>
      <w:tr>
        <w:trPr>
          <w:cantSplit/>
          <w:tblHeader/>
        </w:trPr>
        <w:tc>
          <w:tcPr>
            <w:tcW w:type="dxa" w:w="85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Blok</w:t>
            </w:r>
          </w:p>
        </w:tc>
        <w:tc>
          <w:tcPr>
            <w:tcW w:type="dxa" w:w="526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 výuky</w:t>
            </w:r>
          </w:p>
        </w:tc>
        <w:tc>
          <w:tcPr>
            <w:tcW w:type="dxa" w:w="238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Časová dotace</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1</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 návrh aplikace, vyhodnocování modelů, lokální provoz, dolaďování.</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2</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(Návrh aplikace) a začátek cvičení 2 (Vlastní aplikace).</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až 5 hodin</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3</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Dokončení cvičení 2 a cvičení 3 (Evals).</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až 3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4</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4 (Lokální model), cvičení 5 (Fine-tuning) a shrnutí.</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až 3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Cvičení 2 je jádrem úrovně a je záměrně rozděleno do dvou bloků, aby mezi nimi měl student čas projekt nechat odležet a vrátit se k němu s odstupem. Rozsah aplikace je potřeba udržet malý: jednoznačně ohraničený nástroj pro jednu činnost je pro výuku cennější než rozměrný projekt, který se nepodaří dokončit. Pokud třída pracuje v semináři s delší dotací, lze cvičení 2 a 3 propojit do jednoho celku a věnovat ušetřený čas vzájemnému testování aplikací.</w:t>
      </w:r>
    </w:p>
    <w:p>
      <w:pPr>
        <w:pStyle w:val="Heading2"/>
      </w:pPr>
      <w:r>
        <w:rPr>
          <w:rFonts w:ascii="Calibri" w:cs="Calibri" w:eastAsia="Calibri" w:hAnsi="Calibri"/>
        </w:rPr>
        <w:t xml:space="preserve">7.3 Teoretická příprava</w:t>
      </w:r>
    </w:p>
    <w:p>
      <w:pPr>
        <w:spacing w:after="140" w:before="0" w:line="336"/>
        <w:jc w:val="both"/>
      </w:pPr>
      <w:r>
        <w:rPr>
          <w:rFonts w:ascii="Calibri" w:cs="Calibri" w:eastAsia="Calibri" w:hAnsi="Calibri"/>
          <w:i w:val="false"/>
          <w:iCs w:val="false"/>
          <w:color w:val="37352F"/>
          <w:sz w:val="22"/>
          <w:szCs w:val="22"/>
        </w:rPr>
        <w:t xml:space="preserve">Teoretická část si klade za cíl přenést studenty od myšlenky „vylepším si ChatGPT“ ke konkrétní představě o aplikaci: koho řeší jaký problém, co model v aplikaci dělá a kde končí jeho role. Následuje vyhodnocování modelů, včetně pojmu testovací sada, referenční odpověď a metriky úspěšnosti. Třetím tématem je lokální provoz modelů a jeho rozměry: soukromí, náklady na hardware a omezená kvalita menších modelů. Závěrečné téma o dolaďování je pojato kriticky, protože jeho smysluplnost se posuzuje až po vyčerpání jednodušších cest.</w:t>
      </w:r>
    </w:p>
    <w:p>
      <w:pPr>
        <w:keepNext/>
        <w:spacing w:after="100" w:before="200"/>
      </w:pPr>
      <w:r>
        <w:rPr>
          <w:rFonts w:ascii="Calibri" w:cs="Calibri" w:eastAsia="Calibri" w:hAnsi="Calibri"/>
          <w:b/>
          <w:bCs/>
          <w:i w:val="false"/>
          <w:iCs w:val="false"/>
          <w:color w:val="37352F"/>
          <w:sz w:val="22"/>
          <w:szCs w:val="22"/>
        </w:rPr>
        <w:t xml:space="preserve">Opakovací otázky</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Z čeho se skládá návrh aplikace a k čemu slouží popis scénářů užití?</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Co je testovací sada, jak se připravuje a co se z jejích výsledků dozvídáme o modelu?</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Kdy se vyplatí ruční hodnocení odpovědí a kdy stačí automatická pravidla?</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Jaká jsou hlavní pro a proti lokálního provozu modelu oproti cloudové službě?</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Co přináší dolaďování modelu na vlastních datech a jaká rizika s sebou nese?</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Proč se u malé aplikace často obejde jak fine-tuning, tak vektorové vyhledávání?</w:t>
      </w:r>
    </w:p>
    <w:p>
      <w:pPr>
        <w:pStyle w:val="ListParagraph"/>
        <w:numPr>
          <w:ilvl w:val="0"/>
          <w:numId w:val="7"/>
        </w:numPr>
        <w:spacing w:after="90" w:line="336"/>
        <w:jc w:val="both"/>
      </w:pPr>
      <w:r>
        <w:rPr>
          <w:rFonts w:ascii="Calibri" w:cs="Calibri" w:eastAsia="Calibri" w:hAnsi="Calibri"/>
          <w:i w:val="false"/>
          <w:iCs w:val="false"/>
          <w:color w:val="37352F"/>
          <w:sz w:val="22"/>
          <w:szCs w:val="22"/>
        </w:rPr>
        <w:t xml:space="preserve">K čemu je při práci na aplikaci dokumentace a co by měla obsahovat, aby projekt mohl převzít někdo jiný?</w:t>
      </w:r>
    </w:p>
    <w:p>
      <w:pPr>
        <w:spacing w:after="60"/>
      </w:pPr>
    </w:p>
    <w:p>
      <w:pPr>
        <w:keepNext/>
        <w:spacing w:after="100" w:before="200"/>
      </w:pPr>
      <w:r>
        <w:rPr>
          <w:rFonts w:ascii="Calibri" w:cs="Calibri" w:eastAsia="Calibri" w:hAnsi="Calibri"/>
          <w:b/>
          <w:bCs/>
          <w:i w:val="false"/>
          <w:iCs w:val="false"/>
          <w:color w:val="37352F"/>
          <w:sz w:val="22"/>
          <w:szCs w:val="22"/>
        </w:rPr>
        <w:t xml:space="preserve">Diskuzní témata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Aplikace pro přípravu ke zkouškám se má rozhodnout, které učivo studentovi doporučit. Kdo nese odpovědnost, pokud doporučení povede k propadnutí zkoušky?</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Školní počítač zvládne jen malý lokální model, který odpovídá hůře než cloudová služba. Kdy je takový model přesto lepší volbou?</w:t>
      </w:r>
    </w:p>
    <w:p>
      <w:pPr>
        <w:spacing w:after="60"/>
      </w:pPr>
    </w:p>
    <w:p>
      <w:pPr>
        <w:pStyle w:val="Heading2"/>
      </w:pPr>
      <w:r>
        <w:rPr>
          <w:rFonts w:ascii="Calibri" w:cs="Calibri" w:eastAsia="Calibri" w:hAnsi="Calibri"/>
        </w:rPr>
        <w:t xml:space="preserve">7.4 Cvičení</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1: Návrh vlastní aplikace</w:t>
      </w:r>
    </w:p>
    <w:p>
      <w:pPr>
        <w:spacing w:after="140" w:before="0" w:line="336"/>
        <w:jc w:val="both"/>
      </w:pPr>
      <w:r>
        <w:rPr>
          <w:rFonts w:ascii="Calibri" w:cs="Calibri" w:eastAsia="Calibri" w:hAnsi="Calibri"/>
          <w:i w:val="false"/>
          <w:iCs w:val="false"/>
          <w:color w:val="37352F"/>
          <w:sz w:val="22"/>
          <w:szCs w:val="22"/>
        </w:rPr>
        <w:t xml:space="preserve">Student vybere reálnou potřebu ze svého okolí, například generátor procvičovacích úloh z vlastních poznámek, asistent pro plánování skupinového projektu nebo nástroj pro přípravu stručných zpráv ze školních dokumentů. Do jednostránkového návrhu zapíše cílovou skupinu, popis problému, tři scénáře užití, roli modelu v aplikaci, vstupy a výstupy a alespoň jednu situaci, kterou aplikace záměrně neřeší. Návrh konzultuje s kolegou a zapracuje jednu jeho připomínku.</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Jednostránkový návrh aplikace s vyznačenou rolí modelu a hranicemi použití.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konzultace ve dvojicích.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2: Jednoduchá aplikace s modelem</w:t>
      </w:r>
    </w:p>
    <w:p>
      <w:pPr>
        <w:spacing w:after="140" w:before="0" w:line="336"/>
        <w:jc w:val="both"/>
      </w:pPr>
      <w:r>
        <w:rPr>
          <w:rFonts w:ascii="Calibri" w:cs="Calibri" w:eastAsia="Calibri" w:hAnsi="Calibri"/>
          <w:i w:val="false"/>
          <w:iCs w:val="false"/>
          <w:color w:val="37352F"/>
          <w:sz w:val="22"/>
          <w:szCs w:val="22"/>
        </w:rPr>
        <w:t xml:space="preserve">Student naprogramuje aplikaci z návrhu v míře, jakou zvládne: minimálně konzolový nebo webový nástroj, který převezme vstup od uživatele, sestaví z něj prompt, zavolá model a výstup vypíše nebo uloží. Aplikace musí ošetřit alespoň jednu chybovou situaci a obsahovat krátký návod ke spuštění. V závěru aplikaci předvede spolužákovi, který se ji pokusí rozbít neobvyklým vstupem, a student zapíše, co se podařilo opravit. Pokročilejší variantou je přidat ukládání historie nebo volbu ze dvou modelů.</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Spustitelná aplikace s návodem a záznamem jedné opravy po testování spolužákem.</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závěrečné vzájemné testování.</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až 180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3: Vyhodnocování kvality modelu</w:t>
      </w:r>
    </w:p>
    <w:p>
      <w:pPr>
        <w:spacing w:after="140" w:before="0" w:line="336"/>
        <w:jc w:val="both"/>
      </w:pPr>
      <w:r>
        <w:rPr>
          <w:rFonts w:ascii="Calibri" w:cs="Calibri" w:eastAsia="Calibri" w:hAnsi="Calibri"/>
          <w:i w:val="false"/>
          <w:iCs w:val="false"/>
          <w:color w:val="37352F"/>
          <w:sz w:val="22"/>
          <w:szCs w:val="22"/>
        </w:rPr>
        <w:t xml:space="preserve">Student připraví testovací sadu deseti až patnácti vstupů pro činnost své aplikace a ke každému vstupu navrhne, jak poznat dobrou odpověď: kontrolní kritéria, referenční odpověď nebo kontrolu formátu. Sadu spustí proti modelu, výsledky vyhodnotí a spočítá podíl úspěšných odpovědí. Poté provede jednu změnu, například v promptu nebo v nastavení modelu, a měření zopakuje. Do závěrečné zprávy zapíše obě měření a rozhodne, zda změna přinesla zisk.</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Testovací sada, dvě měření a krátká zpráva o dopadu provedené změny.</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4: Lokální model přes Ollamu</w:t>
      </w:r>
    </w:p>
    <w:p>
      <w:pPr>
        <w:spacing w:after="140" w:before="0" w:line="336"/>
        <w:jc w:val="both"/>
      </w:pPr>
      <w:r>
        <w:rPr>
          <w:rFonts w:ascii="Calibri" w:cs="Calibri" w:eastAsia="Calibri" w:hAnsi="Calibri"/>
          <w:i w:val="false"/>
          <w:iCs w:val="false"/>
          <w:color w:val="37352F"/>
          <w:sz w:val="22"/>
          <w:szCs w:val="22"/>
        </w:rPr>
        <w:t xml:space="preserve">Student nainstaluje nástroj Ollama, stáhne si jeden malý model a vyzkouší s ním stejnou sadu vstupů jako v předchozím cvičení. Zaměří se na rozdíly v kvalitě, rychlosti a chování při neobvyklých zadáních a zaznamená, jaké má jeho počítač s modelem potíže. Do porovnání zapíše i úvahu o soukromí: které úlohy by mu bylo příjemnější řešit lokálně a které naopak v cloudu. Pokud hardware model nezvládá, cvičení se řeší ukázkou na učitelově stroji.</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Porovnání lokálního a cloudového modelu na stejné sadě vstupů včetně poznámky o hardwaru.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nebo společná ukázka.</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až 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5: Kdy (ne) dolaďovat model</w:t>
      </w:r>
    </w:p>
    <w:p>
      <w:pPr>
        <w:spacing w:after="140" w:before="0" w:line="336"/>
        <w:jc w:val="both"/>
      </w:pPr>
      <w:r>
        <w:rPr>
          <w:rFonts w:ascii="Calibri" w:cs="Calibri" w:eastAsia="Calibri" w:hAnsi="Calibri"/>
          <w:i w:val="false"/>
          <w:iCs w:val="false"/>
          <w:color w:val="37352F"/>
          <w:sz w:val="22"/>
          <w:szCs w:val="22"/>
        </w:rPr>
        <w:t xml:space="preserve">Student dostane tři popisy situací: klasifikace školních oznámení do pevných kategorií, odpovídání na otázky ke školnímu řádu a psaní kreativních textů v daném stylu. Pro každou situaci rozhodne, zda stačí prompt, prompt s vyhledáváním v dokumentech, nebo dolaďování modelu, a své rozhodnutí zdůvodní náklady, objemem dat a riziky. Výsledek zapíše do rozhodovací tabulky a v diskuzi porovná svůj postup s postupem spolužáků, kteří mohli dojít k jinému závěru.</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Vyplněná rozhodovací tabulka se zdůvodněním a jedna věta o situaci, kde se názory ve třídě rozcházely.</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závěrečná diskuze.</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45 minut</w:t>
      </w:r>
    </w:p>
    <w:p>
      <w:pPr>
        <w:pStyle w:val="Heading2"/>
      </w:pPr>
      <w:r>
        <w:rPr>
          <w:rFonts w:ascii="Calibri" w:cs="Calibri" w:eastAsia="Calibri" w:hAnsi="Calibri"/>
        </w:rPr>
        <w:t xml:space="preserve">7.5 Poznámky pro učitele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val="false"/>
        </w:trPr>
        <w:tc>
          <w:tcPr>
            <w:tcW w:type="dxa" w:w="8504"/>
            <w:tcBorders>
              <w:top w:val="none" w:color="FFFFFF" w:sz="0"/>
              <w:left w:val="single" w:color="FF6A3B" w:sz="24"/>
              <w:bottom w:val="none" w:color="FFFFFF" w:sz="0"/>
              <w:right w:val="none" w:color="FFFFFF" w:sz="0"/>
            </w:tcBorders>
            <w:shd w:fill="FDEFE9" w:color="auto" w:val="clear"/>
            <w:tcMar>
              <w:top w:type="dxa" w:w="120"/>
              <w:left w:type="dxa" w:w="260"/>
              <w:bottom w:type="dxa" w:w="120"/>
              <w:right w:type="dxa" w:w="220"/>
            </w:tcMar>
          </w:tcPr>
          <w:p>
            <w:pPr>
              <w:keepNext/>
              <w:spacing w:after="100" w:before="40"/>
            </w:pPr>
            <w:r>
              <w:rPr>
                <w:rFonts w:ascii="Calibri" w:cs="Calibri" w:eastAsia="Calibri" w:hAnsi="Calibri"/>
                <w:b/>
                <w:bCs/>
                <w:color w:val="FF6A3B"/>
                <w:sz w:val="24"/>
                <w:szCs w:val="24"/>
              </w:rPr>
              <w:t xml:space="preserve">Poznámky pro učitele</w:t>
            </w:r>
          </w:p>
          <w:p>
            <w:pPr>
              <w:spacing w:after="100" w:line="300"/>
              <w:jc w:val="both"/>
            </w:pPr>
            <w:r>
              <w:rPr>
                <w:rFonts w:ascii="Calibri" w:cs="Calibri" w:eastAsia="Calibri" w:hAnsi="Calibri"/>
                <w:i w:val="false"/>
                <w:iCs w:val="false"/>
                <w:color w:val="37352F"/>
                <w:sz w:val="21"/>
                <w:szCs w:val="21"/>
              </w:rPr>
              <w:t xml:space="preserve">Úroveň 5 funguje nejlépe jako projektová výuka: přidejte jednu rezervní hodinu na doťahování aplikací, protože téměř vždy někdo narazí na problém, který stojí řešení. Počítače s osmi gigabajty paměti spustí malé lokální modely spolehlivě; slabší stroje cvičení 4 zvládnou jen jako diváky ukázky, což není na škodu. Při hodnocení aplikací oceněte především funkčnost, ošetření chyb a dokumentaci, nikoli rozsah. Studentům připomeňte, že aplikace z této úrovně jsou vhodným základem maturitní nebo ročníkové práce, a podejte jim k tomu zpětnou vazbu i v této souvislosti.</w:t>
            </w:r>
          </w:p>
        </w:tc>
      </w:tr>
    </w:tbl>
    <w:p>
      <w:pPr>
        <w:spacing w:after="140"/>
      </w:pPr>
    </w:p>
    <w:p>
      <w:pPr>
        <w:pStyle w:val="Heading1"/>
        <w:pageBreakBefore/>
      </w:pPr>
      <w:r>
        <w:rPr>
          <w:rFonts w:ascii="Calibri" w:cs="Calibri" w:eastAsia="Calibri" w:hAnsi="Calibri"/>
        </w:rPr>
        <w:t xml:space="preserve">8. Level 6 – AI Systems Architect</w:t>
      </w:r>
    </w:p>
    <w:p>
      <w:pPr>
        <w:spacing w:after="140" w:before="0" w:line="336"/>
        <w:jc w:val="both"/>
      </w:pPr>
      <w:r>
        <w:rPr>
          <w:rFonts w:ascii="Calibri" w:cs="Calibri" w:eastAsia="Calibri" w:hAnsi="Calibri"/>
          <w:i w:val="false"/>
          <w:iCs w:val="false"/>
          <w:color w:val="37352F"/>
          <w:sz w:val="22"/>
          <w:szCs w:val="22"/>
        </w:rPr>
        <w:t xml:space="preserve">Šestá, nejvyšší úroveň navazuje na všechny předchozí: studenti navrhují systémy, v nichž spolupracuje více komponent a více agentů, data se doplňují vyhledáváním ve vlastních dokumentech a celé řešení musí obstát v bezpečnostní kontrole. Práce na úrovni je koncipována jako jeden velký projekt rozdělený do menších cvičení, která na sebe navazují. Absolvování úrovní 4 a 5 je prakticky nezbytné; bez zkušenosti s programovou prací s modely a s hodnocením jejich kvality by student nebyl schopen systém smysluplně sestavit ani obhájit.</w:t>
      </w:r>
    </w:p>
    <w:p>
      <w:pPr>
        <w:pStyle w:val="Heading2"/>
      </w:pPr>
      <w:r>
        <w:rPr>
          <w:rFonts w:ascii="Calibri" w:cs="Calibri" w:eastAsia="Calibri" w:hAnsi="Calibri"/>
        </w:rPr>
        <w:t xml:space="preserve">8.1 Vzdělávací cíle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none" w:color="FFFFFF" w:sz="0"/>
              <w:left w:val="single" w:color="15857A" w:sz="24"/>
              <w:bottom w:val="none" w:color="FFFFFF" w:sz="0"/>
              <w:right w:val="none" w:color="FFFFFF" w:sz="0"/>
            </w:tcBorders>
            <w:shd w:fill="EAF4F2" w:color="auto" w:val="clear"/>
            <w:tcMar>
              <w:top w:type="dxa" w:w="120"/>
              <w:left w:type="dxa" w:w="260"/>
              <w:bottom w:type="dxa" w:w="120"/>
              <w:right w:type="dxa" w:w="220"/>
            </w:tcMar>
          </w:tcPr>
          <w:p>
            <w:pPr>
              <w:keepNext/>
              <w:spacing w:after="100" w:before="40"/>
            </w:pPr>
            <w:r>
              <w:rPr>
                <w:rFonts w:ascii="Calibri" w:cs="Calibri" w:eastAsia="Calibri" w:hAnsi="Calibri"/>
                <w:b/>
                <w:bCs/>
                <w:color w:val="15857A"/>
                <w:sz w:val="24"/>
                <w:szCs w:val="24"/>
              </w:rPr>
              <w:t xml:space="preserve">Vzdělávací cíle úrovně</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navrhne architekturu systému s více spolupracujícími agenty a popíše jejich role.</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vysvětlí princip RAG a sestaví základní pipeline s vyhledáváním ve vlastních dokumentech.</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pracuje s vektorovou databází a porovná sémantické a fulltextové vyhledávání.</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provede bezpečnostní kontrolu navrženého systému podle sestaveného seznamu rizik.</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obhájí architektonická rozhodnutí a popíše jejich kompromisy.</w:t>
            </w:r>
          </w:p>
          <w:p>
            <w:pPr>
              <w:pStyle w:val="ListParagraph"/>
              <w:numPr>
                <w:ilvl w:val="0"/>
                <w:numId w:val="2"/>
              </w:numPr>
              <w:spacing w:after="70" w:line="312"/>
              <w:jc w:val="left"/>
            </w:pPr>
            <w:r>
              <w:rPr>
                <w:rFonts w:ascii="Calibri" w:cs="Calibri" w:eastAsia="Calibri" w:hAnsi="Calibri"/>
                <w:i w:val="false"/>
                <w:iCs w:val="false"/>
                <w:color w:val="37352F"/>
                <w:sz w:val="22"/>
                <w:szCs w:val="22"/>
              </w:rPr>
              <w:t xml:space="preserve">Student dokumentuje systém tak, aby byl reprodukovatelný a předatelný.</w:t>
            </w:r>
          </w:p>
        </w:tc>
      </w:tr>
    </w:tbl>
    <w:p>
      <w:pPr>
        <w:spacing w:after="140"/>
      </w:pPr>
    </w:p>
    <w:p>
      <w:pPr>
        <w:pStyle w:val="Heading2"/>
      </w:pPr>
      <w:r>
        <w:rPr>
          <w:rFonts w:ascii="Calibri" w:cs="Calibri" w:eastAsia="Calibri" w:hAnsi="Calibri"/>
        </w:rPr>
        <w:t xml:space="preserve">8.2 Časové rozvržení</w:t>
      </w:r>
    </w:p>
    <w:p>
      <w:pPr>
        <w:keepNext/>
        <w:spacing w:after="80" w:before="160"/>
        <w:jc w:val="left"/>
      </w:pPr>
      <w:r>
        <w:rPr>
          <w:rFonts w:ascii="Calibri" w:cs="Calibri" w:eastAsia="Calibri" w:hAnsi="Calibri"/>
          <w:b/>
          <w:bCs/>
          <w:color w:val="6B6B6B"/>
          <w:sz w:val="20"/>
          <w:szCs w:val="20"/>
        </w:rPr>
        <w:t xml:space="preserve">Tabulka 8: Časové rozvržení úrovně 6 (celkem 11 až 14 hodin, závěrečný projekt navíc)</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2"/>
        <w:gridCol w:w="5269"/>
        <w:gridCol w:w="2383"/>
      </w:tblGrid>
      <w:tr>
        <w:trPr>
          <w:cantSplit/>
          <w:tblHeader/>
        </w:trPr>
        <w:tc>
          <w:tcPr>
            <w:tcW w:type="dxa" w:w="852"/>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Blok</w:t>
            </w:r>
          </w:p>
        </w:tc>
        <w:tc>
          <w:tcPr>
            <w:tcW w:type="dxa" w:w="5269"/>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Obsah výuky</w:t>
            </w:r>
          </w:p>
        </w:tc>
        <w:tc>
          <w:tcPr>
            <w:tcW w:type="dxa" w:w="238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Časová dotace</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1</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Teoretická příprava: multiagentní systémy, RAG, vektorové databáze, bezpečnost.</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2</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1 (Architektura systému) a cvičení 2 (RAG pipeline).</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4 až 6 hodin</w:t>
            </w:r>
          </w:p>
        </w:tc>
      </w:tr>
      <w:tr>
        <w:trPr>
          <w:cantSplit/>
          <w:tblHeader w:val="false"/>
        </w:trPr>
        <w:tc>
          <w:tcPr>
            <w:tcW w:type="dxa" w:w="852"/>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3</w:t>
            </w:r>
          </w:p>
        </w:tc>
        <w:tc>
          <w:tcPr>
            <w:tcW w:type="dxa" w:w="5269"/>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3 (Sémantické vyhledávání) a cvičení 4 (Bezpečnostní audit).</w:t>
            </w:r>
          </w:p>
        </w:tc>
        <w:tc>
          <w:tcPr>
            <w:tcW w:type="dxa" w:w="238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4 hodiny</w:t>
            </w:r>
          </w:p>
        </w:tc>
      </w:tr>
      <w:tr>
        <w:trPr>
          <w:cantSplit/>
          <w:tblHeader w:val="false"/>
        </w:trPr>
        <w:tc>
          <w:tcPr>
            <w:tcW w:type="dxa" w:w="852"/>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Blok 4</w:t>
            </w:r>
          </w:p>
        </w:tc>
        <w:tc>
          <w:tcPr>
            <w:tcW w:type="dxa" w:w="5269"/>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Cvičení 5 (Závěrečný projekt) a společné shrnutí celé úrovně.</w:t>
            </w:r>
          </w:p>
        </w:tc>
        <w:tc>
          <w:tcPr>
            <w:tcW w:type="dxa" w:w="238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hodiny</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Závěrečný projekt v cvičení 5 svým rozsahem přesahuje vyhrazený blok a je určen k práci mimo výuku, podobně jako ročníková práce. Bloky 1 až 4 proto fungují jako průprava, na které si student vyzkouší každou dovednost samostatně v malém měřítku. Doporučujeme průběžně vést technický deník: zápisky z jednotlivých cvičení se stanou podkladem dokumentace závěrečného projektu a ušetří studentům práci při jeho psaní. Prezentace projektů se nejlépe řeší v rámci závěrečného setkání celého semináře.</w:t>
      </w:r>
    </w:p>
    <w:p>
      <w:pPr>
        <w:pStyle w:val="Heading2"/>
      </w:pPr>
      <w:r>
        <w:rPr>
          <w:rFonts w:ascii="Calibri" w:cs="Calibri" w:eastAsia="Calibri" w:hAnsi="Calibri"/>
        </w:rPr>
        <w:t xml:space="preserve">8.3 Teoretická příprava</w:t>
      </w:r>
    </w:p>
    <w:p>
      <w:pPr>
        <w:spacing w:after="140" w:before="0" w:line="336"/>
        <w:jc w:val="both"/>
      </w:pPr>
      <w:r>
        <w:rPr>
          <w:rFonts w:ascii="Calibri" w:cs="Calibri" w:eastAsia="Calibri" w:hAnsi="Calibri"/>
          <w:i w:val="false"/>
          <w:iCs w:val="false"/>
          <w:color w:val="37352F"/>
          <w:sz w:val="22"/>
          <w:szCs w:val="22"/>
        </w:rPr>
        <w:t xml:space="preserve">Teoretická část zavádí pohled na systém jako na celek: role agentů, jejich vzájemnou komunikaci a dělení práce v multiagentních přístupech, pro které se v praxi používají například knihovny CrewAI a LangGraph. Druhým tématem je rozšíření znalostí modelu o vlastní data pomocí postupu RAG: rozdělení dokumentů, vytvoření vložených reprezentací, uložení do vektorové databáze a doplnění nalezených údajů do promptu. Třetím tématem je bezpečnost: řízení přístupu, ochrana dat, sledování akcí systému a pravidla pro odpovědné nasazení v organizaci.</w:t>
      </w:r>
    </w:p>
    <w:p>
      <w:pPr>
        <w:keepNext/>
        <w:spacing w:after="100" w:before="200"/>
      </w:pPr>
      <w:r>
        <w:rPr>
          <w:rFonts w:ascii="Calibri" w:cs="Calibri" w:eastAsia="Calibri" w:hAnsi="Calibri"/>
          <w:b/>
          <w:bCs/>
          <w:i w:val="false"/>
          <w:iCs w:val="false"/>
          <w:color w:val="37352F"/>
          <w:sz w:val="22"/>
          <w:szCs w:val="22"/>
        </w:rPr>
        <w:t xml:space="preserve">Opakovací otázky</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Co je multiagentní systém a v čem se liší od jediného modelu s jedním promptem?</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Jaké role mohou agenti v systému zastávat a jak se mezi nimi dělí odpovědnost?</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Popište kroky postupu RAG od dokumentu až po odpověď modelu.</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K čemu slouží vektorová databáze a co se v ní ukládá?</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V čem se liší sémantické vyhledávání od běžného vyhledávání podle klíčových slov?</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Která rizika je nutné řešit u systému, který přistupuje k dokumentům školy?</w:t>
      </w:r>
    </w:p>
    <w:p>
      <w:pPr>
        <w:pStyle w:val="ListParagraph"/>
        <w:numPr>
          <w:ilvl w:val="0"/>
          <w:numId w:val="8"/>
        </w:numPr>
        <w:spacing w:after="90" w:line="336"/>
        <w:jc w:val="both"/>
      </w:pPr>
      <w:r>
        <w:rPr>
          <w:rFonts w:ascii="Calibri" w:cs="Calibri" w:eastAsia="Calibri" w:hAnsi="Calibri"/>
          <w:i w:val="false"/>
          <w:iCs w:val="false"/>
          <w:color w:val="37352F"/>
          <w:sz w:val="22"/>
          <w:szCs w:val="22"/>
        </w:rPr>
        <w:t xml:space="preserve">Co by měl obsahovat bezpečnostní kontrolní seznam před nasazením AI systému v organizaci?</w:t>
      </w:r>
    </w:p>
    <w:p>
      <w:pPr>
        <w:spacing w:after="60"/>
      </w:pPr>
    </w:p>
    <w:p>
      <w:pPr>
        <w:keepNext/>
        <w:spacing w:after="100" w:before="200"/>
      </w:pPr>
      <w:r>
        <w:rPr>
          <w:rFonts w:ascii="Calibri" w:cs="Calibri" w:eastAsia="Calibri" w:hAnsi="Calibri"/>
          <w:b/>
          <w:bCs/>
          <w:i w:val="false"/>
          <w:iCs w:val="false"/>
          <w:color w:val="37352F"/>
          <w:sz w:val="22"/>
          <w:szCs w:val="22"/>
        </w:rPr>
        <w:t xml:space="preserve">Diskuzní témata</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Systém s více agenty se rozhodne špatně a rozhodnutí má nepříjemné následky. Jak se takovému selhání předchází a kdo nese odpovědnost?</w:t>
      </w:r>
    </w:p>
    <w:p>
      <w:pPr>
        <w:pStyle w:val="ListParagraph"/>
        <w:numPr>
          <w:ilvl w:val="0"/>
          <w:numId w:val="2"/>
        </w:numPr>
        <w:spacing w:after="90" w:line="336"/>
        <w:jc w:val="both"/>
      </w:pPr>
      <w:r>
        <w:rPr>
          <w:rFonts w:ascii="Calibri" w:cs="Calibri" w:eastAsia="Calibri" w:hAnsi="Calibri"/>
          <w:i w:val="false"/>
          <w:iCs w:val="false"/>
          <w:color w:val="37352F"/>
          <w:sz w:val="22"/>
          <w:szCs w:val="22"/>
        </w:rPr>
        <w:t xml:space="preserve">Školní dokumenty obsahují osobní údaje. Za jakých podmínek je lze použít v RAG systému a co by měl systém dělat, když odpověď odhalí citlivý údaj?</w:t>
      </w:r>
    </w:p>
    <w:p>
      <w:pPr>
        <w:spacing w:after="60"/>
      </w:pPr>
    </w:p>
    <w:p>
      <w:pPr>
        <w:pStyle w:val="Heading2"/>
      </w:pPr>
      <w:r>
        <w:rPr>
          <w:rFonts w:ascii="Calibri" w:cs="Calibri" w:eastAsia="Calibri" w:hAnsi="Calibri"/>
        </w:rPr>
        <w:t xml:space="preserve">8.4 Cvičení</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1: Architektura multiagentního systému</w:t>
      </w:r>
    </w:p>
    <w:p>
      <w:pPr>
        <w:spacing w:after="140" w:before="0" w:line="336"/>
        <w:jc w:val="both"/>
      </w:pPr>
      <w:r>
        <w:rPr>
          <w:rFonts w:ascii="Calibri" w:cs="Calibri" w:eastAsia="Calibri" w:hAnsi="Calibri"/>
          <w:i w:val="false"/>
          <w:iCs w:val="false"/>
          <w:color w:val="37352F"/>
          <w:sz w:val="22"/>
          <w:szCs w:val="22"/>
        </w:rPr>
        <w:t xml:space="preserve">Skupina navrhne systém pro zvolenou úlohu, například příprava týdenního přehledu dění ve škole ze zdrojů, které škola poskytuje. Navrhne alespoň tři agenty s jasně vymezenými rolemi, popíše, jaké informace si předávají, kde vznikají rozhodovací body a jak systém naloží s nejistotou. Architekturu nakreslí jako diagram a doplní tabulku rolí. Závěrem skupina návrh kriticky prověří: vymyslí situaci, ve které by se agenti dostali do sporu, a navrhne, jak systém takovou situaci řeší.</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Diagram architektury, tabulka rolí a popis jednoho řešeného konfliktu mezi agenty.</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Skupinová práce.</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2: Základní RAG pipeline</w:t>
      </w:r>
    </w:p>
    <w:p>
      <w:pPr>
        <w:spacing w:after="140" w:before="0" w:line="336"/>
        <w:jc w:val="both"/>
      </w:pPr>
      <w:r>
        <w:rPr>
          <w:rFonts w:ascii="Calibri" w:cs="Calibri" w:eastAsia="Calibri" w:hAnsi="Calibri"/>
          <w:i w:val="false"/>
          <w:iCs w:val="false"/>
          <w:color w:val="37352F"/>
          <w:sz w:val="22"/>
          <w:szCs w:val="22"/>
        </w:rPr>
        <w:t xml:space="preserve">Student sestaví zjednodušenou pipeline nad malou sadou školních dokumentů: dokumenty rozdělí na části, vytvoří vložené reprezentace, uloží je do vektorové databáze a při dotazu doplní nalezené části do promptu modelu. Ověří, že systém odpovídá na otázky, na které model bez dokumentů odpovědět neumí, a že u otázek mimo dokumenty odpovídá poctivě, že informaci nemá. Zapíše, v kterých situacích vyhledávání selhalo a proč.</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Funkční pipeline, ukázky tří dotazů a zápisy o dvou selháních vyhledávání s vysvětlením.</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nebo ve dvojicích.</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až 180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3: Sémantické vyhledávání</w:t>
      </w:r>
    </w:p>
    <w:p>
      <w:pPr>
        <w:spacing w:after="140" w:before="0" w:line="336"/>
        <w:jc w:val="both"/>
      </w:pPr>
      <w:r>
        <w:rPr>
          <w:rFonts w:ascii="Calibri" w:cs="Calibri" w:eastAsia="Calibri" w:hAnsi="Calibri"/>
          <w:i w:val="false"/>
          <w:iCs w:val="false"/>
          <w:color w:val="37352F"/>
          <w:sz w:val="22"/>
          <w:szCs w:val="22"/>
        </w:rPr>
        <w:t xml:space="preserve">Student připraví sadu dvaceti dotazů, z nichž některé používají jiná slova než dokumenty, ale stejný význam. Spustí je proti vektorové databázi a proti obyčejnému vyhledávání podle klíčových slov a změří, kolik správných částí dokumentu každý přístup našel. Výsledky zaznamená do tabulky a najde skupiny dotazů, kde sémantické vyhledávání výrazně vede i prohrává. Závěrem navrhne, jak by oba přístupy zkombinoval v jednom systému.</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Porovnávací tabulka dvou přístupů na dvaceti dotazech a návrh jejich kombinace.</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4: Bezpečnostní audit</w:t>
      </w:r>
    </w:p>
    <w:p>
      <w:pPr>
        <w:spacing w:after="140" w:before="0" w:line="336"/>
        <w:jc w:val="both"/>
      </w:pPr>
      <w:r>
        <w:rPr>
          <w:rFonts w:ascii="Calibri" w:cs="Calibri" w:eastAsia="Calibri" w:hAnsi="Calibri"/>
          <w:i w:val="false"/>
          <w:iCs w:val="false"/>
          <w:color w:val="37352F"/>
          <w:sz w:val="22"/>
          <w:szCs w:val="22"/>
        </w:rPr>
        <w:t xml:space="preserve">Student sestaví kontrolní seznam rizik z těchto oblastí: přístupová práva, ukládání a šifrování dat, ochranu promptů, omezování četnosti požadavků, záznam akcí systému a postup při chybném výstupu. Aplikuje jej na systém z předchozích cvičení nebo na systém spolužáka, každou položku ohodnotí a navrhne konkrétní opravu. Následně prohodí role: audituje cizí systém a přijímá audit svého. Závěr shrne do krátké zprávy s třemi nejdůležitějšími doporučeními.</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Vyplněný kontrolní seznam, zpráva se třemi doporučeními a jedna oprava zapracovaná do vlastního systému.</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Samostatně, vzájemný audit v páru.</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90 minut</w:t>
      </w:r>
    </w:p>
    <w:p>
      <w:pPr>
        <w:keepNext/>
        <w:pBdr>
          <w:left w:val="single" w:color="FF6A3B" w:sz="24" w:space="8"/>
        </w:pBdr>
        <w:spacing w:after="100" w:before="260" w:line="300"/>
        <w:ind w:left="170"/>
      </w:pPr>
      <w:r>
        <w:rPr>
          <w:rFonts w:ascii="Calibri" w:cs="Calibri" w:eastAsia="Calibri" w:hAnsi="Calibri"/>
          <w:b/>
          <w:bCs/>
          <w:i w:val="false"/>
          <w:iCs w:val="false"/>
          <w:color w:val="37352F"/>
          <w:sz w:val="22"/>
          <w:szCs w:val="22"/>
        </w:rPr>
        <w:t xml:space="preserve">Cvičení 5: Závěrečný projekt</w:t>
      </w:r>
    </w:p>
    <w:p>
      <w:pPr>
        <w:spacing w:after="140" w:before="0" w:line="336"/>
        <w:jc w:val="both"/>
      </w:pPr>
      <w:r>
        <w:rPr>
          <w:rFonts w:ascii="Calibri" w:cs="Calibri" w:eastAsia="Calibri" w:hAnsi="Calibri"/>
          <w:i w:val="false"/>
          <w:iCs w:val="false"/>
          <w:color w:val="37352F"/>
          <w:sz w:val="22"/>
          <w:szCs w:val="22"/>
        </w:rPr>
        <w:t xml:space="preserve">Student navrhne a zpracuje komplexní řešení reálné potřeby školy: systém pro odpovídání na dotazy ke školním dokumentům, pomocník pro skupinové projekty nebo nástroj pro zpracování zpětné vazby od studentů. Projekt musí kombinovat alespoň dvě dovednosti úrovně, obsahovat bezpečnostní pohled a být dokumentovaný tak, aby ho bylo možné předat. Součástí je veřejná obhajoba: desetiminutová prezentace následovaná dotazy spolužáků a učitele, v nichž student obhájí svá architektonická rozhodnutí.</w:t>
      </w:r>
    </w:p>
    <w:p>
      <w:pPr>
        <w:spacing w:after="70" w:line="300"/>
        <w:ind w:left="340"/>
        <w:jc w:val="left"/>
      </w:pPr>
      <w:r>
        <w:rPr>
          <w:rFonts w:ascii="Calibri" w:cs="Calibri" w:eastAsia="Calibri" w:hAnsi="Calibri"/>
          <w:b/>
          <w:bCs/>
          <w:i w:val="false"/>
          <w:iCs w:val="false"/>
          <w:color w:val="15857A"/>
          <w:sz w:val="20"/>
          <w:szCs w:val="20"/>
        </w:rPr>
        <w:t xml:space="preserve">Očekávaný výstup: </w:t>
      </w:r>
      <w:r>
        <w:rPr>
          <w:rFonts w:ascii="Calibri" w:cs="Calibri" w:eastAsia="Calibri" w:hAnsi="Calibri"/>
          <w:i w:val="false"/>
          <w:iCs w:val="false"/>
          <w:color w:val="37352F"/>
          <w:sz w:val="20"/>
          <w:szCs w:val="20"/>
        </w:rPr>
        <w:t xml:space="preserve">Dokumentovaný a předvedený systém včetně prezentace a obhajoby architektonických rozhodnutí.</w:t>
      </w:r>
    </w:p>
    <w:p>
      <w:pPr>
        <w:spacing w:after="70" w:line="300"/>
        <w:ind w:left="340"/>
        <w:jc w:val="left"/>
      </w:pPr>
      <w:r>
        <w:rPr>
          <w:rFonts w:ascii="Calibri" w:cs="Calibri" w:eastAsia="Calibri" w:hAnsi="Calibri"/>
          <w:b/>
          <w:bCs/>
          <w:i w:val="false"/>
          <w:iCs w:val="false"/>
          <w:color w:val="15857A"/>
          <w:sz w:val="20"/>
          <w:szCs w:val="20"/>
        </w:rPr>
        <w:t xml:space="preserve">Forma: </w:t>
      </w:r>
      <w:r>
        <w:rPr>
          <w:rFonts w:ascii="Calibri" w:cs="Calibri" w:eastAsia="Calibri" w:hAnsi="Calibri"/>
          <w:i w:val="false"/>
          <w:iCs w:val="false"/>
          <w:color w:val="37352F"/>
          <w:sz w:val="20"/>
          <w:szCs w:val="20"/>
        </w:rPr>
        <w:t xml:space="preserve">Samostatný projekt s veřejnou obhajobou.</w:t>
      </w:r>
    </w:p>
    <w:p>
      <w:pPr>
        <w:spacing w:after="70" w:line="300"/>
        <w:ind w:left="340"/>
        <w:jc w:val="left"/>
      </w:pPr>
      <w:r>
        <w:rPr>
          <w:rFonts w:ascii="Calibri" w:cs="Calibri" w:eastAsia="Calibri" w:hAnsi="Calibri"/>
          <w:b/>
          <w:bCs/>
          <w:i w:val="false"/>
          <w:iCs w:val="false"/>
          <w:color w:val="15857A"/>
          <w:sz w:val="20"/>
          <w:szCs w:val="20"/>
        </w:rPr>
        <w:t xml:space="preserve">Orientační čas: </w:t>
      </w:r>
      <w:r>
        <w:rPr>
          <w:rFonts w:ascii="Calibri" w:cs="Calibri" w:eastAsia="Calibri" w:hAnsi="Calibri"/>
          <w:i w:val="false"/>
          <w:iCs w:val="false"/>
          <w:color w:val="37352F"/>
          <w:sz w:val="20"/>
          <w:szCs w:val="20"/>
        </w:rPr>
        <w:t xml:space="preserve">180 minut a více, převážně mimo výuku</w:t>
      </w:r>
    </w:p>
    <w:p>
      <w:pPr>
        <w:pStyle w:val="Heading2"/>
      </w:pPr>
      <w:r>
        <w:rPr>
          <w:rFonts w:ascii="Calibri" w:cs="Calibri" w:eastAsia="Calibri" w:hAnsi="Calibri"/>
        </w:rPr>
        <w:t xml:space="preserve">8.5 Poznámky pro učitele</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val="false"/>
        </w:trPr>
        <w:tc>
          <w:tcPr>
            <w:tcW w:type="dxa" w:w="8504"/>
            <w:tcBorders>
              <w:top w:val="none" w:color="FFFFFF" w:sz="0"/>
              <w:left w:val="single" w:color="FF6A3B" w:sz="24"/>
              <w:bottom w:val="none" w:color="FFFFFF" w:sz="0"/>
              <w:right w:val="none" w:color="FFFFFF" w:sz="0"/>
            </w:tcBorders>
            <w:shd w:fill="FDEFE9" w:color="auto" w:val="clear"/>
            <w:tcMar>
              <w:top w:type="dxa" w:w="120"/>
              <w:left w:type="dxa" w:w="260"/>
              <w:bottom w:type="dxa" w:w="120"/>
              <w:right w:type="dxa" w:w="220"/>
            </w:tcMar>
          </w:tcPr>
          <w:p>
            <w:pPr>
              <w:keepNext/>
              <w:spacing w:after="100" w:before="40"/>
            </w:pPr>
            <w:r>
              <w:rPr>
                <w:rFonts w:ascii="Calibri" w:cs="Calibri" w:eastAsia="Calibri" w:hAnsi="Calibri"/>
                <w:b/>
                <w:bCs/>
                <w:color w:val="FF6A3B"/>
                <w:sz w:val="24"/>
                <w:szCs w:val="24"/>
              </w:rPr>
              <w:t xml:space="preserve">Poznámky pro učitele</w:t>
            </w:r>
          </w:p>
          <w:p>
            <w:pPr>
              <w:spacing w:after="100" w:line="300"/>
              <w:jc w:val="both"/>
            </w:pPr>
            <w:r>
              <w:rPr>
                <w:rFonts w:ascii="Calibri" w:cs="Calibri" w:eastAsia="Calibri" w:hAnsi="Calibri"/>
                <w:i w:val="false"/>
                <w:iCs w:val="false"/>
                <w:color w:val="37352F"/>
                <w:sz w:val="21"/>
                <w:szCs w:val="21"/>
              </w:rPr>
              <w:t xml:space="preserve">Úroveň 6 klade nejvyšší nároky na učitele i studenty, proto ji zařazujte jen do semináře pro motivované studenty, nejlépe ve čtvrtém ročníku. Cvičení 2 a 3 jsou technicky nejnáročnější; pokud se ukáže, že implementace celé pipeline nestihne, lze postavit na kostře, kterou si učitel připraví předem, a studenti doplní klíčové části. Závěrečný projekt hodnoťte kombinací technické kvality, bezpečnostního pohledu, dokumentace a obhajoby a stanovte kritéria předem. Připomeňte studentům, že data pro projekty musí být buď veřejná, nebo důsledně anonymizovaná, a že výstupy systémů nesmí obsahovat osobní údaje spolužáků ani učitelů.</w:t>
            </w:r>
          </w:p>
        </w:tc>
      </w:tr>
    </w:tbl>
    <w:p>
      <w:pPr>
        <w:spacing w:after="140"/>
      </w:pPr>
    </w:p>
    <w:p>
      <w:pPr>
        <w:pStyle w:val="Heading1"/>
        <w:pageBreakBefore/>
      </w:pPr>
      <w:r>
        <w:rPr>
          <w:rFonts w:ascii="Calibri" w:cs="Calibri" w:eastAsia="Calibri" w:hAnsi="Calibri"/>
        </w:rPr>
        <w:t xml:space="preserve">9. Doporučený postup pro školy</w:t>
      </w:r>
    </w:p>
    <w:p>
      <w:pPr>
        <w:pStyle w:val="Heading2"/>
      </w:pPr>
      <w:r>
        <w:rPr>
          <w:rFonts w:ascii="Calibri" w:cs="Calibri" w:eastAsia="Calibri" w:hAnsi="Calibri"/>
        </w:rPr>
        <w:t xml:space="preserve">9.1 Harmonogram zařazení úrovní do výuky</w:t>
      </w:r>
    </w:p>
    <w:p>
      <w:pPr>
        <w:spacing w:after="140" w:before="0" w:line="336"/>
        <w:jc w:val="both"/>
      </w:pPr>
      <w:r>
        <w:rPr>
          <w:rFonts w:ascii="Calibri" w:cs="Calibri" w:eastAsia="Calibri" w:hAnsi="Calibri"/>
          <w:i w:val="false"/>
          <w:iCs w:val="false"/>
          <w:color w:val="37352F"/>
          <w:sz w:val="22"/>
          <w:szCs w:val="22"/>
        </w:rPr>
        <w:t xml:space="preserve">Nejpřirozenější cestou je rozložit úrovně tak, aby povinná výuka informatiky pokryla úrovně 1 až 3 a volitelný seminář úrovně 4 až 6. Následující tabulka ukazuje doporučené zařazení pro osmiletá gymnázia a čtyřleté studijní obory; školy s jinou strukturou si sloupce přizpůsobí podle svých osnov. Důležitější než přesný ročník je zachovat pořadí úrovní a zajistit, aby mezi úrovní 3 a 4 neuplynul příliš dlouhý čas, protože programové dovednosti se rychle zapomínají, pokud se nepoužívají.</w:t>
      </w:r>
    </w:p>
    <w:p>
      <w:pPr>
        <w:keepNext/>
        <w:spacing w:after="80" w:before="160"/>
        <w:jc w:val="left"/>
      </w:pPr>
      <w:r>
        <w:rPr>
          <w:rFonts w:ascii="Calibri" w:cs="Calibri" w:eastAsia="Calibri" w:hAnsi="Calibri"/>
          <w:b/>
          <w:bCs/>
          <w:color w:val="6B6B6B"/>
          <w:sz w:val="20"/>
          <w:szCs w:val="20"/>
        </w:rPr>
        <w:t xml:space="preserve">Tabulka 9: Doporučené rozložení úrovní do ročníků studia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30"/>
        <w:gridCol w:w="2731"/>
        <w:gridCol w:w="4243"/>
      </w:tblGrid>
      <w:tr>
        <w:trPr>
          <w:cantSplit/>
          <w:tblHeader/>
        </w:trPr>
        <w:tc>
          <w:tcPr>
            <w:tcW w:type="dxa" w:w="1530"/>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Ročník</w:t>
            </w:r>
          </w:p>
        </w:tc>
        <w:tc>
          <w:tcPr>
            <w:tcW w:type="dxa" w:w="2731"/>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Úroveň AIFB</w:t>
            </w:r>
          </w:p>
        </w:tc>
        <w:tc>
          <w:tcPr>
            <w:tcW w:type="dxa" w:w="4243"/>
            <w:tcBorders>
              <w:top w:val="single" w:color="D5D0C8" w:sz="4"/>
              <w:left w:val="single" w:color="D5D0C8" w:sz="4"/>
              <w:bottom w:val="single" w:color="D5D0C8" w:sz="4"/>
              <w:right w:val="single" w:color="D5D0C8" w:sz="4"/>
            </w:tcBorders>
            <w:shd w:fill="15857A" w:color="auto" w:val="clear"/>
            <w:tcMar>
              <w:top w:type="dxa" w:w="80"/>
              <w:left w:type="dxa" w:w="110"/>
              <w:bottom w:type="dxa" w:w="80"/>
              <w:right w:type="dxa" w:w="110"/>
            </w:tcMar>
            <w:vAlign w:val="center"/>
          </w:tcPr>
          <w:p>
            <w:pPr>
              <w:spacing w:after="0" w:line="276"/>
              <w:jc w:val="left"/>
            </w:pPr>
            <w:r>
              <w:rPr>
                <w:rFonts w:ascii="Calibri" w:cs="Calibri" w:eastAsia="Calibri" w:hAnsi="Calibri"/>
                <w:b/>
                <w:bCs/>
                <w:color w:val="FFFFFF"/>
                <w:sz w:val="20"/>
                <w:szCs w:val="20"/>
              </w:rPr>
              <w:t xml:space="preserve">Forma zařazení</w:t>
            </w:r>
          </w:p>
        </w:tc>
      </w:tr>
      <w:tr>
        <w:trPr>
          <w:cantSplit/>
          <w:tblHeader w:val="false"/>
        </w:trPr>
        <w:tc>
          <w:tcPr>
            <w:tcW w:type="dxa" w:w="1530"/>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ročník</w:t>
            </w:r>
          </w:p>
        </w:tc>
        <w:tc>
          <w:tcPr>
            <w:tcW w:type="dxa" w:w="2731"/>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Level 1 – Foundation</w:t>
            </w:r>
          </w:p>
        </w:tc>
        <w:tc>
          <w:tcPr>
            <w:tcW w:type="dxa" w:w="424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Povinná výuka informatiky, podzimní půlrok.</w:t>
            </w:r>
          </w:p>
        </w:tc>
      </w:tr>
      <w:tr>
        <w:trPr>
          <w:cantSplit/>
          <w:tblHeader w:val="false"/>
        </w:trPr>
        <w:tc>
          <w:tcPr>
            <w:tcW w:type="dxa" w:w="1530"/>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1. až 2. ročník</w:t>
            </w:r>
          </w:p>
        </w:tc>
        <w:tc>
          <w:tcPr>
            <w:tcW w:type="dxa" w:w="2731"/>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Level 2 – Intermediate</w:t>
            </w:r>
          </w:p>
        </w:tc>
        <w:tc>
          <w:tcPr>
            <w:tcW w:type="dxa" w:w="424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Povinná výuka informatiky, jarní půlrok navazujícího semestru.</w:t>
            </w:r>
          </w:p>
        </w:tc>
      </w:tr>
      <w:tr>
        <w:trPr>
          <w:cantSplit/>
          <w:tblHeader w:val="false"/>
        </w:trPr>
        <w:tc>
          <w:tcPr>
            <w:tcW w:type="dxa" w:w="1530"/>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2. až 3. ročník</w:t>
            </w:r>
          </w:p>
        </w:tc>
        <w:tc>
          <w:tcPr>
            <w:tcW w:type="dxa" w:w="2731"/>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Level 3 – Advanced</w:t>
            </w:r>
          </w:p>
        </w:tc>
        <w:tc>
          <w:tcPr>
            <w:tcW w:type="dxa" w:w="424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Povinná výuka informatiky, případně projektová výuka.</w:t>
            </w:r>
          </w:p>
        </w:tc>
      </w:tr>
      <w:tr>
        <w:trPr>
          <w:cantSplit/>
          <w:tblHeader w:val="false"/>
        </w:trPr>
        <w:tc>
          <w:tcPr>
            <w:tcW w:type="dxa" w:w="1530"/>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ročník</w:t>
            </w:r>
          </w:p>
        </w:tc>
        <w:tc>
          <w:tcPr>
            <w:tcW w:type="dxa" w:w="2731"/>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Level 4 – API Integration</w:t>
            </w:r>
          </w:p>
        </w:tc>
        <w:tc>
          <w:tcPr>
            <w:tcW w:type="dxa" w:w="424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Volitelný seminář informatiky, bloková výuka.</w:t>
            </w:r>
          </w:p>
        </w:tc>
      </w:tr>
      <w:tr>
        <w:trPr>
          <w:cantSplit/>
          <w:tblHeader w:val="false"/>
        </w:trPr>
        <w:tc>
          <w:tcPr>
            <w:tcW w:type="dxa" w:w="1530"/>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3. až 4. ročník</w:t>
            </w:r>
          </w:p>
        </w:tc>
        <w:tc>
          <w:tcPr>
            <w:tcW w:type="dxa" w:w="2731"/>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Level 5 – Custom AI Developer</w:t>
            </w:r>
          </w:p>
        </w:tc>
        <w:tc>
          <w:tcPr>
            <w:tcW w:type="dxa" w:w="4243"/>
            <w:tcBorders>
              <w:top w:val="single" w:color="D5D0C8" w:sz="4"/>
              <w:left w:val="single" w:color="D5D0C8" w:sz="4"/>
              <w:bottom w:val="single" w:color="D5D0C8" w:sz="4"/>
              <w:right w:val="single" w:color="D5D0C8" w:sz="4"/>
            </w:tcBorders>
            <w:shd w:fill="F0EDE5"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Volitelný seminář, projektová výuka s rezervou.</w:t>
            </w:r>
          </w:p>
        </w:tc>
      </w:tr>
      <w:tr>
        <w:trPr>
          <w:cantSplit/>
          <w:tblHeader w:val="false"/>
        </w:trPr>
        <w:tc>
          <w:tcPr>
            <w:tcW w:type="dxa" w:w="1530"/>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4. ročník</w:t>
            </w:r>
          </w:p>
        </w:tc>
        <w:tc>
          <w:tcPr>
            <w:tcW w:type="dxa" w:w="2731"/>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Level 6 – Systems Architect</w:t>
            </w:r>
          </w:p>
        </w:tc>
        <w:tc>
          <w:tcPr>
            <w:tcW w:type="dxa" w:w="4243"/>
            <w:tcBorders>
              <w:top w:val="single" w:color="D5D0C8" w:sz="4"/>
              <w:left w:val="single" w:color="D5D0C8" w:sz="4"/>
              <w:bottom w:val="single" w:color="D5D0C8" w:sz="4"/>
              <w:right w:val="single" w:color="D5D0C8" w:sz="4"/>
            </w:tcBorders>
            <w:shd w:fill="FFFFFF" w:color="auto" w:val="clear"/>
            <w:tcMar>
              <w:top w:type="dxa" w:w="80"/>
              <w:left w:type="dxa" w:w="110"/>
              <w:bottom w:type="dxa" w:w="80"/>
              <w:right w:type="dxa" w:w="110"/>
            </w:tcMar>
            <w:vAlign w:val="center"/>
          </w:tcPr>
          <w:p>
            <w:pPr>
              <w:spacing w:after="0" w:line="276"/>
              <w:jc w:val="left"/>
            </w:pPr>
            <w:r>
              <w:rPr>
                <w:rFonts w:ascii="Calibri" w:cs="Calibri" w:eastAsia="Calibri" w:hAnsi="Calibri"/>
                <w:b w:val="false"/>
                <w:bCs w:val="false"/>
                <w:color w:val="37352F"/>
                <w:sz w:val="20"/>
                <w:szCs w:val="20"/>
              </w:rPr>
              <w:t xml:space="preserve">Seminář v kombinaci s ročníkovou prací a obhajobou.</w:t>
            </w:r>
          </w:p>
        </w:tc>
      </w:tr>
    </w:tbl>
    <w:p>
      <w:pPr>
        <w:spacing w:after="160"/>
      </w:pPr>
    </w:p>
    <w:p>
      <w:pPr>
        <w:spacing w:after="140" w:before="0" w:line="336"/>
        <w:jc w:val="both"/>
      </w:pPr>
      <w:r>
        <w:rPr>
          <w:rFonts w:ascii="Calibri" w:cs="Calibri" w:eastAsia="Calibri" w:hAnsi="Calibri"/>
          <w:i w:val="false"/>
          <w:iCs w:val="false"/>
          <w:color w:val="37352F"/>
          <w:sz w:val="22"/>
          <w:szCs w:val="22"/>
        </w:rPr>
        <w:t xml:space="preserve">První etapa projektu AIFB se soustředí na úrovně 1 až 3, které se připravují k pilotnímu ověřování; jednou z možností je spolupráce s Gymnáziem Františka Palackého v Neratovicích, jejíž podmínky se teprve projednávají. Přístup k výukovým modulům a certifikaci je pro zapojené školy plánován jako bezplatný a jejich zkušenosti pomohou upravit náročnost úloh i podobu testů. Úrovně 4 až 6 jsou připravovány jako navazující etapa podle výsledků pilotu, a proto je vhodné jejich zařazení do osnov plánovat s určitou rezervou a sledovat aktuální informace projektu.</w:t>
      </w:r>
    </w:p>
    <w:p>
      <w:pPr>
        <w:spacing w:after="140" w:before="0" w:line="336"/>
        <w:jc w:val="both"/>
      </w:pPr>
      <w:r>
        <w:rPr>
          <w:rFonts w:ascii="Calibri" w:cs="Calibri" w:eastAsia="Calibri" w:hAnsi="Calibri"/>
          <w:i w:val="false"/>
          <w:iCs w:val="false"/>
          <w:color w:val="37352F"/>
          <w:sz w:val="22"/>
          <w:szCs w:val="22"/>
        </w:rPr>
        <w:t xml:space="preserve">Žáci, kteří absolvovali úrovně 1 a 2 podle plánu pro druhý stupeň základní školy, mohou na střední škole po krátkém vstupním testu pokračovat rovnou úrovní 3. Dosažené úrovně je však vhodné přebírat až po ověření znalostí, protože obsah a nároky na druhém stupni jsou zjednodušené.</w:t>
      </w:r>
    </w:p>
    <w:p>
      <w:pPr>
        <w:pStyle w:val="Heading2"/>
      </w:pPr>
      <w:r>
        <w:rPr>
          <w:rFonts w:ascii="Calibri" w:cs="Calibri" w:eastAsia="Calibri" w:hAnsi="Calibri"/>
        </w:rPr>
        <w:t xml:space="preserve">9.2 Napojení na certifikaci AIFB</w:t>
      </w:r>
    </w:p>
    <w:p>
      <w:pPr>
        <w:spacing w:after="140" w:before="0" w:line="336"/>
        <w:jc w:val="both"/>
      </w:pPr>
      <w:r>
        <w:rPr>
          <w:rFonts w:ascii="Calibri" w:cs="Calibri" w:eastAsia="Calibri" w:hAnsi="Calibri"/>
          <w:i w:val="false"/>
          <w:iCs w:val="false"/>
          <w:color w:val="37352F"/>
          <w:sz w:val="22"/>
          <w:szCs w:val="22"/>
        </w:rPr>
        <w:t xml:space="preserve">Vzdělávací moduly a certifikační testy jsou navrženy jako samostatné, ale propojené části systému. Výuka podle tohoto plánu studenty připraví na obsah úrovní, přičemž samotný certifikát získají po splnění stanovených podmínek certifikačního testu na platformě. U úrovní 1 až 3 je přístup pro zapojené školy plánován jako bezplatný, konkrétní podmínky zapojení školy sjedná vedení s provozovatelem projektu. Každý vydaný certifikát má jedinečný identifikátor, QR kód a veřejnou stránku pro ověření platnosti, na které je uvedeno, jaké dovednosti certifikát potvrzuje.</w:t>
      </w:r>
    </w:p>
    <w:p>
      <w:pPr>
        <w:spacing w:after="140" w:before="0" w:line="336"/>
        <w:jc w:val="both"/>
      </w:pPr>
      <w:r>
        <w:rPr>
          <w:rFonts w:ascii="Calibri" w:cs="Calibri" w:eastAsia="Calibri" w:hAnsi="Calibri"/>
          <w:i w:val="false"/>
          <w:iCs w:val="false"/>
          <w:color w:val="37352F"/>
          <w:sz w:val="22"/>
          <w:szCs w:val="22"/>
        </w:rPr>
        <w:t xml:space="preserve">Učitelům doporučujeme zavést pravidlo dvou oddělených okamžiků: nejprve společný nácvik podle cvičení v tomto plánu, a poté samostatné vykonání certifikačního testu v druhém termínu. Tím se oddělí proces učení od procesu ověřování a zlepší se vypovídací hodnota výsledku. Studenty je třeba předem seznámit s tím, co certifikát potvrzuje i co naopak nepotvrzuje, aby si od nesprávných očekávání nevybudovali přehnanou důvěru v jeho dosah. Získané certifikáty si studenti mohou uvést v životopise nebo v profilu na profesní síti a rozhodnout se sami, zda je budou veřejně sdílet.</w:t>
      </w:r>
    </w:p>
    <w:p>
      <w:pPr>
        <w:pStyle w:val="Heading2"/>
      </w:pPr>
      <w:r>
        <w:rPr>
          <w:rFonts w:ascii="Calibri" w:cs="Calibri" w:eastAsia="Calibri" w:hAnsi="Calibri"/>
        </w:rPr>
        <w:t xml:space="preserve">9.3 Vyhodnocování a zpětná vazba</w:t>
      </w:r>
    </w:p>
    <w:p>
      <w:pPr>
        <w:spacing w:after="140" w:before="0" w:line="336"/>
        <w:jc w:val="both"/>
      </w:pPr>
      <w:r>
        <w:rPr>
          <w:rFonts w:ascii="Calibri" w:cs="Calibri" w:eastAsia="Calibri" w:hAnsi="Calibri"/>
          <w:i w:val="false"/>
          <w:iCs w:val="false"/>
          <w:color w:val="37352F"/>
          <w:sz w:val="22"/>
          <w:szCs w:val="22"/>
        </w:rPr>
        <w:t xml:space="preserve">Každé dokončené úrovni věnujte krátkou reflexi, která má tři otázky: které cvičení bylo nejpřínosnější, které nejméně srozumitelné a co by student ve výuce změnil. Odpovědi stačí sbírat anonymně na lístcích nebo v krátkém dotazníku a jejich zpracování nezabere více než čtvrt hodiny. Výsledky porovnávejte se svými vlastními pozorováními z hodin, protože se často liší: cvičení, které se ve třídě jevilo jako snadné, mohlo být pro studenty nejméně přínosné, a naopak.</w:t>
      </w:r>
    </w:p>
    <w:p>
      <w:pPr>
        <w:spacing w:after="140" w:before="0" w:line="336"/>
        <w:jc w:val="both"/>
      </w:pPr>
      <w:r>
        <w:rPr>
          <w:rFonts w:ascii="Calibri" w:cs="Calibri" w:eastAsia="Calibri" w:hAnsi="Calibri"/>
          <w:i w:val="false"/>
          <w:iCs w:val="false"/>
          <w:color w:val="37352F"/>
          <w:sz w:val="22"/>
          <w:szCs w:val="22"/>
        </w:rPr>
        <w:t xml:space="preserve">Sběrem zpětné vazby školního provozu se zavádění systému nekončí. Vhodné je vést si přehled, kolik studentů jednotlivé úrovně absolvovalo a úspěšnost u certifikačních testů, a tyto údaje spolu s poznatky z výuky předávat provozovateli projektu. Právě na zpětné vazbě ze škol je postavena úprava obtížnosti úloh, obměna zadání proti mechanickému opisování i rozpracování vyšších úrovní. Učitel, který se chce podílet na obsahu a kvalitě systému, se může zapojit do odborné spolupráce, kterou projekt postupně buduje s učiteli, odborníky z praxe a akademickými pracovišti.</w:t>
      </w:r>
    </w:p>
    <w:p>
      <w:pPr>
        <w:spacing w:after="140" w:before="0" w:line="336"/>
        <w:jc w:val="both"/>
      </w:pPr>
      <w:r>
        <w:rPr>
          <w:rFonts w:ascii="Calibri" w:cs="Calibri" w:eastAsia="Calibri" w:hAnsi="Calibri"/>
          <w:i w:val="false"/>
          <w:iCs w:val="false"/>
          <w:color w:val="37352F"/>
          <w:sz w:val="22"/>
          <w:szCs w:val="22"/>
        </w:rPr>
        <w:t xml:space="preserve">Zavedení všech šesti úrovní do výuky je běh na dlouhou trať, který nevyžaduje, aby škola začala hned od všeho. Smysluplný první krok tvoří úrovně 1 a 2, které nepotřebují nic jiného než běžný počítač a bezplatný nástroj, a přitom studentům dají největší porci praktických dovedností pro každodenní práci s umělou inteligencí. Další úrovně lze přidávat postupně podle zájmu studentů a možností školy, a každý mezikrok je přínosem sám o sobě.</w:t>
      </w:r>
    </w:p>
    <w:sectPr>
      <w:headerReference w:type="default" r:id="rId9"/>
      <w:footerReference w:type="default" r:id="rId10"/>
      <w:pgSz w:w="11906" w:h="16838" w:orient="portrait"/>
      <w:pgMar w:top="1418" w:right="1701" w:bottom="1418" w:left="1701" w:header="7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7352F"/>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7352F"/>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4" w:space="4"/>
      </w:pBdr>
      <w:jc w:val="center"/>
    </w:pPr>
    <w:r>
      <w:rPr>
        <w:rFonts w:ascii="Calibri" w:cs="Calibri" w:eastAsia="Calibri" w:hAnsi="Calibri"/>
        <w:color w:val="888888"/>
        <w:sz w:val="18"/>
        <w:szCs w:val="18"/>
      </w:rPr>
      <w:t xml:space="preserve">AI Fluency Benchmark – plán cvičení pro školy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4" w:space="4"/>
      </w:pBdr>
      <w:jc w:val="center"/>
    </w:pPr>
    <w:r>
      <w:rPr>
        <w:rFonts w:ascii="Calibri" w:cs="Calibri" w:eastAsia="Calibri" w:hAnsi="Calibri"/>
        <w:color w:val="888888"/>
        <w:sz w:val="18"/>
        <w:szCs w:val="18"/>
      </w:rPr>
      <w:t xml:space="preserve">AI Fluency Benchmark – plán cvičení pro školy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5857A"/>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line="300"/>
      <w:outlineLvl w:val="0"/>
    </w:pPr>
    <w:rPr>
      <w:rFonts w:ascii="Calibri" w:cs="Calibri" w:eastAsia="Calibri" w:hAnsi="Calibri"/>
      <w:b/>
      <w:bCs/>
      <w:color w:val="15857A"/>
      <w:sz w:val="32"/>
      <w:szCs w:val="32"/>
    </w:rPr>
  </w:style>
  <w:style w:type="paragraph" w:styleId="Heading2">
    <w:name w:val="Heading 2"/>
    <w:basedOn w:val="Normal"/>
    <w:next w:val="Normal"/>
    <w:qFormat/>
    <w:pPr>
      <w:keepNext/>
      <w:spacing w:after="140" w:before="320" w:line="300"/>
      <w:outlineLvl w:val="1"/>
    </w:pPr>
    <w:rPr>
      <w:rFonts w:ascii="Calibri" w:cs="Calibri" w:eastAsia="Calibri" w:hAnsi="Calibri"/>
      <w:b/>
      <w:bCs/>
      <w:color w:val="15857A"/>
      <w:sz w:val="28"/>
      <w:szCs w:val="28"/>
    </w:rPr>
  </w:style>
  <w:style w:type="paragraph" w:styleId="TOC1">
    <w:name w:val="toc 1"/>
    <w:basedOn w:val="Normal"/>
    <w:next w:val="Normal"/>
    <w:pPr>
      <w:tabs>
        <w:tab w:val="right" w:pos="8504" w:leader="dot"/>
      </w:tabs>
      <w:spacing w:after="20" w:before="120"/>
    </w:pPr>
    <w:rPr>
      <w:b/>
      <w:bCs/>
      <w:sz w:val="21"/>
      <w:szCs w:val="21"/>
    </w:rPr>
  </w:style>
  <w:style w:type="paragraph" w:styleId="TOC2">
    <w:name w:val="toc 2"/>
    <w:basedOn w:val="Normal"/>
    <w:next w:val="Normal"/>
    <w:pPr>
      <w:tabs>
        <w:tab w:val="right" w:pos="8504" w:leader="dot"/>
      </w:tabs>
      <w:spacing w:after="10" w:before="0"/>
      <w:ind w:left="28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Fluency Benchmark — plán cvičení pro školy</dc:title>
  <dc:creator>Vít Vedral – VeVit</dc:creator>
  <dc:description>AI Fluency Benchmark — plán cvičení pro školy</dc:description>
  <cp:lastModifiedBy>Un-named</cp:lastModifiedBy>
  <cp:revision>1</cp:revision>
  <dcterms:created xsi:type="dcterms:W3CDTF">2026-10-21T21:01:18.784Z</dcterms:created>
  <dcterms:modified xsi:type="dcterms:W3CDTF">2026-10-21T21:01:18.784Z</dcterms:modified>
</cp:coreProperties>
</file>

<file path=docProps/custom.xml><?xml version="1.0" encoding="utf-8"?>
<Properties xmlns="http://schemas.openxmlformats.org/officeDocument/2006/custom-properties" xmlns:vt="http://schemas.openxmlformats.org/officeDocument/2006/docPropsVTypes"/>
</file>