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FC94" w14:textId="125A5735" w:rsidR="008E2AC7" w:rsidRDefault="008E2AC7" w:rsidP="00414A8E">
      <w:pPr>
        <w:spacing w:line="330" w:lineRule="atLeast"/>
        <w:ind w:firstLine="708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В 2026 году действует единый тариф страховых взносов</w:t>
      </w:r>
      <w:r w:rsidR="00575281"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sz w:val="28"/>
          <w:szCs w:val="28"/>
        </w:rPr>
        <w:t>для большинства организаций и ИП. Размер тарифа зависит от суммы выплат работнику за год. Единая предельная величина базы для исчисления страховых взносов — </w:t>
      </w:r>
      <w:r w:rsidRPr="008E2AC7">
        <w:rPr>
          <w:rFonts w:eastAsia="Times New Roman" w:cs="Times New Roman"/>
          <w:b/>
          <w:bCs/>
          <w:sz w:val="28"/>
          <w:szCs w:val="28"/>
        </w:rPr>
        <w:t>2 979 000 рублей</w:t>
      </w:r>
      <w:r w:rsidRPr="008E2AC7">
        <w:rPr>
          <w:rFonts w:eastAsia="Times New Roman" w:cs="Times New Roman"/>
          <w:sz w:val="28"/>
          <w:szCs w:val="28"/>
        </w:rPr>
        <w:t>. МРОТ с 1 января 2026 года — </w:t>
      </w:r>
      <w:r w:rsidRPr="008E2AC7">
        <w:rPr>
          <w:rFonts w:eastAsia="Times New Roman" w:cs="Times New Roman"/>
          <w:b/>
          <w:bCs/>
          <w:sz w:val="28"/>
          <w:szCs w:val="28"/>
        </w:rPr>
        <w:t>27 093 рубля</w:t>
      </w:r>
      <w:r w:rsidRPr="008E2AC7">
        <w:rPr>
          <w:rFonts w:eastAsia="Times New Roman" w:cs="Times New Roman"/>
          <w:sz w:val="28"/>
          <w:szCs w:val="28"/>
        </w:rPr>
        <w:t>.</w:t>
      </w:r>
    </w:p>
    <w:p w14:paraId="0D4A53CF" w14:textId="77777777" w:rsidR="00414A8E" w:rsidRDefault="00414A8E" w:rsidP="008E2AC7">
      <w:pPr>
        <w:spacing w:line="330" w:lineRule="atLeast"/>
        <w:jc w:val="both"/>
        <w:rPr>
          <w:rFonts w:eastAsia="Times New Roman" w:cs="Times New Roman"/>
          <w:sz w:val="28"/>
          <w:szCs w:val="28"/>
        </w:rPr>
      </w:pPr>
    </w:p>
    <w:p w14:paraId="48602F0B" w14:textId="310413E5" w:rsidR="00414A8E" w:rsidRPr="004001B3" w:rsidRDefault="00414A8E" w:rsidP="00414A8E">
      <w:pPr>
        <w:spacing w:line="330" w:lineRule="atLeast"/>
        <w:ind w:firstLine="708"/>
        <w:jc w:val="both"/>
        <w:rPr>
          <w:rFonts w:eastAsia="Times New Roman" w:cs="Times New Roman"/>
          <w:color w:val="EE0000"/>
          <w:sz w:val="28"/>
          <w:szCs w:val="28"/>
        </w:rPr>
      </w:pPr>
      <w:r w:rsidRPr="004001B3">
        <w:rPr>
          <w:rFonts w:eastAsia="Times New Roman" w:cs="Times New Roman"/>
          <w:color w:val="EE0000"/>
          <w:sz w:val="28"/>
          <w:szCs w:val="28"/>
        </w:rPr>
        <w:t xml:space="preserve">Можно </w:t>
      </w:r>
      <w:r w:rsidRPr="004001B3">
        <w:rPr>
          <w:rFonts w:eastAsia="Times New Roman" w:cs="Times New Roman"/>
          <w:b/>
          <w:bCs/>
          <w:color w:val="EE0000"/>
          <w:sz w:val="28"/>
          <w:szCs w:val="28"/>
        </w:rPr>
        <w:t>применить пониженные тарифы страховых взносов</w:t>
      </w:r>
      <w:r w:rsidRPr="004001B3">
        <w:rPr>
          <w:rFonts w:eastAsia="Times New Roman" w:cs="Times New Roman"/>
          <w:color w:val="EE0000"/>
          <w:sz w:val="28"/>
          <w:szCs w:val="28"/>
        </w:rPr>
        <w:t xml:space="preserve">, но только если компания — </w:t>
      </w:r>
      <w:r w:rsidRPr="004001B3">
        <w:rPr>
          <w:rFonts w:eastAsia="Times New Roman" w:cs="Times New Roman"/>
          <w:b/>
          <w:bCs/>
          <w:color w:val="EE0000"/>
          <w:sz w:val="28"/>
          <w:szCs w:val="28"/>
        </w:rPr>
        <w:t>субъект малого и среднего предпринимательства</w:t>
      </w:r>
      <w:r w:rsidRPr="004001B3">
        <w:rPr>
          <w:rFonts w:eastAsia="Times New Roman" w:cs="Times New Roman"/>
          <w:color w:val="EE0000"/>
          <w:sz w:val="28"/>
          <w:szCs w:val="28"/>
        </w:rPr>
        <w:t xml:space="preserve"> (МСП).</w:t>
      </w:r>
      <w:r w:rsidR="008935F2" w:rsidRPr="004001B3">
        <w:rPr>
          <w:rFonts w:eastAsia="Times New Roman" w:cs="Times New Roman"/>
          <w:color w:val="EE0000"/>
          <w:sz w:val="28"/>
          <w:szCs w:val="28"/>
        </w:rPr>
        <w:t xml:space="preserve"> Если нет — льгота НЕ применяется.</w:t>
      </w:r>
    </w:p>
    <w:p w14:paraId="342F1098" w14:textId="665A25E1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С 1 января 2026 года вступили в силу изменения в порядке применения пониженных тарифов страховых взносов для субъектов малого и среднего предпринимательства (МСП).</w:t>
      </w:r>
    </w:p>
    <w:p w14:paraId="6870B7B5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С указанной даты пониженный тариф 15% для выплат, превышающих полуторакратный МРОТ в месяц, могут применять только организации и индивидуальные предприниматели, внесенные в реестр МСП и осуществляющие вид деятельность по ОКВЭД из утвержденного перечня Правительства Российской Федерации.</w:t>
      </w:r>
    </w:p>
    <w:p w14:paraId="2D66E146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Воспользоваться льготными условиями могут, представители малого и среднего бизнеса, которые ведут деятельность в области растениеводства, животноводства, рыболовства, ИТ, производства пищевых продуктов, напитков, лекарственных средств, текстильных изделий и одежды. В перечень входят также предприятия из сферы науки, образования, спорта, культуры, туризма и другие.</w:t>
      </w:r>
    </w:p>
    <w:p w14:paraId="5F4EB00B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Для применения льготы необходимо одновременное соблюдение двух условий:</w:t>
      </w:r>
    </w:p>
    <w:p w14:paraId="54D20197" w14:textId="079D3BCF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 xml:space="preserve">- </w:t>
      </w:r>
      <w:r w:rsidRPr="00414A8E">
        <w:rPr>
          <w:rFonts w:eastAsia="Times New Roman" w:cs="Times New Roman"/>
        </w:rPr>
        <w:t>основной вид деятельности должен быть указан в ЕГРЮЛ или ЕГРИП в качестве основного и соответствовать утвержденному перечню;</w:t>
      </w:r>
    </w:p>
    <w:p w14:paraId="1793F24C" w14:textId="0A977251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 xml:space="preserve">- </w:t>
      </w:r>
      <w:r w:rsidRPr="00414A8E">
        <w:rPr>
          <w:rFonts w:eastAsia="Times New Roman" w:cs="Times New Roman"/>
        </w:rPr>
        <w:t>по итогам отчетного (расчетного) периода не менее 70% должно приходиться на доходы от основного вида экономической деятельности. Если это условие нарушено, налогоплательщик теряет право на пониженный тариф и сумма страховых взносов будет пересчитана по стандартной ставке 30% с начала года.</w:t>
      </w:r>
    </w:p>
    <w:p w14:paraId="21C30B6D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Для субъектов МСП, занятых в сфере обрабатывающего производства, в 2026 году сохраняется пониженный тариф 7,6% с выплат, превышающих полуторакратный МРОТ.</w:t>
      </w:r>
    </w:p>
    <w:p w14:paraId="7F1CBA0E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  <w:u w:val="single"/>
        </w:rPr>
      </w:pPr>
      <w:r w:rsidRPr="00414A8E">
        <w:rPr>
          <w:rFonts w:eastAsia="Times New Roman" w:cs="Times New Roman"/>
          <w:u w:val="single"/>
        </w:rPr>
        <w:t>Рассмотрим порядок расчета страховых взносов на конкретном примере.</w:t>
      </w:r>
    </w:p>
    <w:p w14:paraId="766C24BA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Задача: рассчитать сумму страховых взносов для работника с заработной платой 60 000 рублей за январь 2026 года. Организация – субъект МСП применяет пониженный тариф страховых взносов в соответствии со статьей 427 Налогового кодекса Российской Федерации.</w:t>
      </w:r>
    </w:p>
    <w:p w14:paraId="2DC9EF34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</w:p>
    <w:p w14:paraId="36EA6CA4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  <w:b/>
          <w:bCs/>
          <w:i/>
          <w:iCs/>
        </w:rPr>
      </w:pPr>
      <w:r w:rsidRPr="00414A8E">
        <w:rPr>
          <w:rFonts w:eastAsia="Times New Roman" w:cs="Times New Roman"/>
          <w:b/>
          <w:bCs/>
          <w:i/>
          <w:iCs/>
        </w:rPr>
        <w:t>Исходные данные:</w:t>
      </w:r>
    </w:p>
    <w:p w14:paraId="492165E1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заработная плата – 60 000 руб.;</w:t>
      </w:r>
    </w:p>
    <w:p w14:paraId="214E4C3F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размер МРОТ на 2026 год - 27 093 руб.;</w:t>
      </w:r>
    </w:p>
    <w:p w14:paraId="53CFC8C1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тарифы страховых взносов:</w:t>
      </w:r>
    </w:p>
    <w:p w14:paraId="655572F8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30% - в отношении части выплат в пределах 1,5 МРОТ;</w:t>
      </w:r>
    </w:p>
    <w:p w14:paraId="1A2892A6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15% - в отношении выплат, превышающих 1,5 МРОТ</w:t>
      </w:r>
    </w:p>
    <w:p w14:paraId="218EBC21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  <w:b/>
          <w:bCs/>
          <w:i/>
          <w:iCs/>
        </w:rPr>
      </w:pPr>
      <w:r w:rsidRPr="00414A8E">
        <w:rPr>
          <w:rFonts w:eastAsia="Times New Roman" w:cs="Times New Roman"/>
          <w:b/>
          <w:bCs/>
          <w:i/>
          <w:iCs/>
        </w:rPr>
        <w:t>Расчет:</w:t>
      </w:r>
    </w:p>
    <w:p w14:paraId="0EE89CA1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Определяем часть заработной платы в пределах 1,5 МРОТ:</w:t>
      </w:r>
    </w:p>
    <w:p w14:paraId="0CCD72C8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27 093*1,5 = 40 639,50 руб.</w:t>
      </w:r>
    </w:p>
    <w:p w14:paraId="1687940E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Рассчитываем страховые взносы по ставке 30%:</w:t>
      </w:r>
    </w:p>
    <w:p w14:paraId="6A478FBC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40 639,50*30% = 12 191,85 руб.</w:t>
      </w:r>
    </w:p>
    <w:p w14:paraId="0C28D124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lastRenderedPageBreak/>
        <w:t>Определяем часть заработной платы, превышающую 1,5 МРОТ:</w:t>
      </w:r>
    </w:p>
    <w:p w14:paraId="14EC1C2F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60 000 – 40 639,50 = 19 360,50 руб.</w:t>
      </w:r>
    </w:p>
    <w:p w14:paraId="0541AA5A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Страховые взносы с суммы превышения по ставке 15%:</w:t>
      </w:r>
    </w:p>
    <w:p w14:paraId="4330E49C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19 360,50*15% = 2 904,08 руб.</w:t>
      </w:r>
    </w:p>
    <w:p w14:paraId="4D184F36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Определяем общую сумму страховых взносов, подлежащую уплате за расчетный месяц:</w:t>
      </w:r>
    </w:p>
    <w:p w14:paraId="38A3A1C2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</w:rPr>
        <w:t>12 191,85 + 2 904,08 = 15 095,93 руб.</w:t>
      </w:r>
    </w:p>
    <w:p w14:paraId="191F29AD" w14:textId="77777777" w:rsidR="00414A8E" w:rsidRPr="00414A8E" w:rsidRDefault="00414A8E" w:rsidP="00414A8E">
      <w:pPr>
        <w:spacing w:line="330" w:lineRule="atLeast"/>
        <w:ind w:firstLine="709"/>
        <w:jc w:val="both"/>
        <w:rPr>
          <w:rFonts w:eastAsia="Times New Roman" w:cs="Times New Roman"/>
        </w:rPr>
      </w:pPr>
      <w:r w:rsidRPr="00414A8E">
        <w:rPr>
          <w:rFonts w:eastAsia="Times New Roman" w:cs="Times New Roman"/>
          <w:b/>
          <w:bCs/>
          <w:i/>
          <w:iCs/>
        </w:rPr>
        <w:t>Ответ</w:t>
      </w:r>
      <w:r w:rsidRPr="00414A8E">
        <w:rPr>
          <w:rFonts w:eastAsia="Times New Roman" w:cs="Times New Roman"/>
        </w:rPr>
        <w:t>: сумма страховых взносов к уплате за месяц при заработной плате 60 000 рублей составляет 15 095,93 руб.</w:t>
      </w:r>
    </w:p>
    <w:p w14:paraId="32EF420A" w14:textId="77777777" w:rsidR="00414A8E" w:rsidRDefault="00414A8E" w:rsidP="008E2AC7">
      <w:pPr>
        <w:spacing w:line="330" w:lineRule="atLeast"/>
        <w:jc w:val="both"/>
        <w:rPr>
          <w:rFonts w:eastAsia="Times New Roman" w:cs="Times New Roman"/>
          <w:sz w:val="28"/>
          <w:szCs w:val="28"/>
        </w:rPr>
      </w:pPr>
    </w:p>
    <w:p w14:paraId="6B4C7CF9" w14:textId="77777777" w:rsidR="008E2AC7" w:rsidRPr="008E2AC7" w:rsidRDefault="008E2AC7" w:rsidP="008E2AC7">
      <w:pPr>
        <w:spacing w:before="360" w:after="120" w:line="360" w:lineRule="atLeast"/>
        <w:jc w:val="both"/>
        <w:outlineLvl w:val="1"/>
        <w:rPr>
          <w:rFonts w:eastAsia="Times New Roman" w:cs="Times New Roman"/>
          <w:b/>
          <w:bCs/>
          <w:color w:val="333333"/>
          <w:sz w:val="28"/>
          <w:szCs w:val="28"/>
        </w:rPr>
      </w:pPr>
      <w:r w:rsidRPr="008E2AC7">
        <w:rPr>
          <w:rFonts w:eastAsia="Times New Roman" w:cs="Times New Roman"/>
          <w:b/>
          <w:bCs/>
          <w:color w:val="333333"/>
          <w:sz w:val="28"/>
          <w:szCs w:val="28"/>
        </w:rPr>
        <w:t>Организации</w:t>
      </w:r>
    </w:p>
    <w:p w14:paraId="70635A09" w14:textId="6FBD9B11" w:rsidR="008E2AC7" w:rsidRPr="008E2AC7" w:rsidRDefault="008E2AC7" w:rsidP="008E2AC7">
      <w:pPr>
        <w:spacing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Основной тариф</w:t>
      </w:r>
      <w:r w:rsidRPr="008E2AC7">
        <w:rPr>
          <w:rFonts w:eastAsia="Times New Roman" w:cs="Times New Roman"/>
          <w:sz w:val="28"/>
          <w:szCs w:val="28"/>
        </w:rPr>
        <w:t>:</w:t>
      </w:r>
    </w:p>
    <w:p w14:paraId="2E81F598" w14:textId="77777777" w:rsidR="008E2AC7" w:rsidRPr="008E2AC7" w:rsidRDefault="008E2AC7" w:rsidP="008E2AC7">
      <w:pPr>
        <w:numPr>
          <w:ilvl w:val="0"/>
          <w:numId w:val="3"/>
        </w:numPr>
        <w:spacing w:before="120" w:after="120"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30%</w:t>
      </w:r>
      <w:r w:rsidRPr="008E2AC7">
        <w:rPr>
          <w:rFonts w:eastAsia="Times New Roman" w:cs="Times New Roman"/>
          <w:sz w:val="28"/>
          <w:szCs w:val="28"/>
        </w:rPr>
        <w:t> — с выплат в рамках предельной базы;</w:t>
      </w:r>
    </w:p>
    <w:p w14:paraId="4AB79877" w14:textId="77777777" w:rsidR="008E2AC7" w:rsidRPr="008E2AC7" w:rsidRDefault="008E2AC7" w:rsidP="008E2AC7">
      <w:pPr>
        <w:numPr>
          <w:ilvl w:val="0"/>
          <w:numId w:val="3"/>
        </w:numPr>
        <w:spacing w:after="120"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15,1%</w:t>
      </w:r>
      <w:r w:rsidRPr="008E2AC7">
        <w:rPr>
          <w:rFonts w:eastAsia="Times New Roman" w:cs="Times New Roman"/>
          <w:sz w:val="28"/>
          <w:szCs w:val="28"/>
        </w:rPr>
        <w:t> — с выплат сверх установленного лимита.</w:t>
      </w:r>
    </w:p>
    <w:p w14:paraId="23A3EBA6" w14:textId="04448FA7" w:rsidR="008E2AC7" w:rsidRPr="008E2AC7" w:rsidRDefault="008E2AC7" w:rsidP="008E2AC7">
      <w:pPr>
        <w:spacing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Взносы на травматизм</w:t>
      </w:r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8E2AC7">
        <w:rPr>
          <w:rFonts w:eastAsia="Times New Roman" w:cs="Times New Roman"/>
          <w:sz w:val="28"/>
          <w:szCs w:val="28"/>
        </w:rPr>
        <w:t>считаются отдельно — для них действуют тарифы от 0,2 до 8,5%, конкретная ставка зависит от класса профессионального риска организации.</w:t>
      </w:r>
    </w:p>
    <w:p w14:paraId="629403F0" w14:textId="77777777" w:rsidR="008E2AC7" w:rsidRPr="008E2AC7" w:rsidRDefault="008E2AC7" w:rsidP="008E2AC7">
      <w:pPr>
        <w:spacing w:before="360" w:after="120" w:line="360" w:lineRule="atLeast"/>
        <w:jc w:val="both"/>
        <w:outlineLvl w:val="1"/>
        <w:rPr>
          <w:rFonts w:eastAsia="Times New Roman" w:cs="Times New Roman"/>
          <w:b/>
          <w:bCs/>
          <w:color w:val="333333"/>
          <w:sz w:val="28"/>
          <w:szCs w:val="28"/>
        </w:rPr>
      </w:pPr>
      <w:r w:rsidRPr="008E2AC7">
        <w:rPr>
          <w:rFonts w:eastAsia="Times New Roman" w:cs="Times New Roman"/>
          <w:b/>
          <w:bCs/>
          <w:color w:val="333333"/>
          <w:sz w:val="28"/>
          <w:szCs w:val="28"/>
        </w:rPr>
        <w:t>ИП</w:t>
      </w:r>
    </w:p>
    <w:p w14:paraId="63680519" w14:textId="3ACA0A9B" w:rsidR="008E2AC7" w:rsidRPr="008E2AC7" w:rsidRDefault="008E2AC7" w:rsidP="008E2AC7">
      <w:pPr>
        <w:spacing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ИП платят фиксированные взносы за себя</w:t>
      </w:r>
      <w:r w:rsidRPr="008E2AC7">
        <w:rPr>
          <w:rFonts w:eastAsia="Times New Roman" w:cs="Times New Roman"/>
          <w:sz w:val="28"/>
          <w:szCs w:val="28"/>
        </w:rPr>
        <w:t> и дополнительный взнос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b/>
          <w:bCs/>
          <w:sz w:val="28"/>
          <w:szCs w:val="28"/>
        </w:rPr>
        <w:t>1% с доходов свыше 300 000 рублей</w:t>
      </w:r>
      <w:r w:rsidRPr="008E2AC7">
        <w:rPr>
          <w:rFonts w:eastAsia="Times New Roman" w:cs="Times New Roman"/>
          <w:sz w:val="28"/>
          <w:szCs w:val="28"/>
        </w:rPr>
        <w:t>. Максимальный размер дополнительной части — </w:t>
      </w:r>
      <w:r w:rsidRPr="008E2AC7">
        <w:rPr>
          <w:rFonts w:eastAsia="Times New Roman" w:cs="Times New Roman"/>
          <w:b/>
          <w:bCs/>
          <w:sz w:val="28"/>
          <w:szCs w:val="28"/>
        </w:rPr>
        <w:t>321 818 рублей</w:t>
      </w:r>
      <w:r w:rsidRPr="008E2AC7">
        <w:rPr>
          <w:rFonts w:eastAsia="Times New Roman" w:cs="Times New Roman"/>
          <w:sz w:val="28"/>
          <w:szCs w:val="28"/>
        </w:rPr>
        <w:t>.</w:t>
      </w:r>
    </w:p>
    <w:p w14:paraId="2898740A" w14:textId="127F3ACE" w:rsidR="008E2AC7" w:rsidRPr="008E2AC7" w:rsidRDefault="008E2AC7" w:rsidP="008E2AC7">
      <w:pPr>
        <w:spacing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Фиксированную часть</w:t>
      </w:r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8E2AC7">
        <w:rPr>
          <w:rFonts w:eastAsia="Times New Roman" w:cs="Times New Roman"/>
          <w:sz w:val="28"/>
          <w:szCs w:val="28"/>
        </w:rPr>
        <w:t>нужно уплатить не позднее 28 декабря 2026 года,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b/>
          <w:bCs/>
          <w:sz w:val="28"/>
          <w:szCs w:val="28"/>
        </w:rPr>
        <w:t>1%</w:t>
      </w:r>
      <w:r w:rsidRPr="008E2AC7">
        <w:rPr>
          <w:rFonts w:eastAsia="Times New Roman" w:cs="Times New Roman"/>
          <w:sz w:val="28"/>
          <w:szCs w:val="28"/>
        </w:rPr>
        <w:t> — до 1 июля 2027 года. Фиксированные взносы обязательны даже при нулевом доходе, если ИП зарегистрирован и нет законных оснований для освобождения.</w:t>
      </w:r>
    </w:p>
    <w:p w14:paraId="7BA862F2" w14:textId="77777777" w:rsidR="008E2AC7" w:rsidRPr="008E2AC7" w:rsidRDefault="008E2AC7" w:rsidP="008E2AC7">
      <w:pPr>
        <w:spacing w:before="360" w:after="120" w:line="360" w:lineRule="atLeast"/>
        <w:jc w:val="both"/>
        <w:outlineLvl w:val="1"/>
        <w:rPr>
          <w:rFonts w:eastAsia="Times New Roman" w:cs="Times New Roman"/>
          <w:b/>
          <w:bCs/>
          <w:color w:val="333333"/>
          <w:sz w:val="28"/>
          <w:szCs w:val="28"/>
        </w:rPr>
      </w:pPr>
      <w:r w:rsidRPr="008E2AC7">
        <w:rPr>
          <w:rFonts w:eastAsia="Times New Roman" w:cs="Times New Roman"/>
          <w:b/>
          <w:bCs/>
          <w:color w:val="333333"/>
          <w:sz w:val="28"/>
          <w:szCs w:val="28"/>
        </w:rPr>
        <w:t>Льготы</w:t>
      </w:r>
    </w:p>
    <w:p w14:paraId="05E8CA6A" w14:textId="2A1330F6" w:rsidR="008E2AC7" w:rsidRPr="008E2AC7" w:rsidRDefault="008E2AC7" w:rsidP="008E2AC7">
      <w:pPr>
        <w:spacing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Пониженные тарифы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sz w:val="28"/>
          <w:szCs w:val="28"/>
        </w:rPr>
        <w:t>сохранились только для отдельных категорий. Например:</w:t>
      </w:r>
    </w:p>
    <w:p w14:paraId="4EA9F895" w14:textId="7A21135B" w:rsidR="008E2AC7" w:rsidRPr="008E2AC7" w:rsidRDefault="008E2AC7" w:rsidP="008E2AC7">
      <w:pPr>
        <w:numPr>
          <w:ilvl w:val="0"/>
          <w:numId w:val="4"/>
        </w:numPr>
        <w:spacing w:before="120" w:after="120"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ИТ-компании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sz w:val="28"/>
          <w:szCs w:val="28"/>
        </w:rPr>
        <w:t>— в рамках предельной базы —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b/>
          <w:bCs/>
          <w:sz w:val="28"/>
          <w:szCs w:val="28"/>
        </w:rPr>
        <w:t>15%, с суммы выплат, превышающей предельную базу</w:t>
      </w:r>
      <w:r w:rsidRPr="008E2AC7">
        <w:rPr>
          <w:rFonts w:eastAsia="Times New Roman" w:cs="Times New Roman"/>
          <w:sz w:val="28"/>
          <w:szCs w:val="28"/>
        </w:rPr>
        <w:t>, — </w:t>
      </w:r>
      <w:r w:rsidRPr="008E2AC7">
        <w:rPr>
          <w:rFonts w:eastAsia="Times New Roman" w:cs="Times New Roman"/>
          <w:b/>
          <w:bCs/>
          <w:sz w:val="28"/>
          <w:szCs w:val="28"/>
        </w:rPr>
        <w:t>7,6%</w:t>
      </w:r>
      <w:r w:rsidRPr="008E2AC7">
        <w:rPr>
          <w:rFonts w:eastAsia="Times New Roman" w:cs="Times New Roman"/>
          <w:sz w:val="28"/>
          <w:szCs w:val="28"/>
        </w:rPr>
        <w:t>. Для использования льготного тарифа ИТ-организациям необходимо пройти аккредитацию Минцифры и подтвердить долю профильной деятельности.</w:t>
      </w:r>
    </w:p>
    <w:p w14:paraId="69B24F2F" w14:textId="62E10A80" w:rsidR="008E2AC7" w:rsidRPr="008E2AC7" w:rsidRDefault="008E2AC7" w:rsidP="008E2AC7">
      <w:pPr>
        <w:numPr>
          <w:ilvl w:val="0"/>
          <w:numId w:val="4"/>
        </w:numPr>
        <w:spacing w:after="120"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Организации радиоэлектронной промышленности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sz w:val="28"/>
          <w:szCs w:val="28"/>
        </w:rPr>
        <w:t>— в рамках предельной базы — </w:t>
      </w:r>
      <w:r w:rsidRPr="008E2AC7">
        <w:rPr>
          <w:rFonts w:eastAsia="Times New Roman" w:cs="Times New Roman"/>
          <w:b/>
          <w:bCs/>
          <w:sz w:val="28"/>
          <w:szCs w:val="28"/>
        </w:rPr>
        <w:t>7,6%, с суммы выплат, превышающей предельную базу</w:t>
      </w:r>
      <w:r w:rsidRPr="008E2AC7">
        <w:rPr>
          <w:rFonts w:eastAsia="Times New Roman" w:cs="Times New Roman"/>
          <w:sz w:val="28"/>
          <w:szCs w:val="28"/>
        </w:rPr>
        <w:t>, — </w:t>
      </w:r>
      <w:r w:rsidRPr="008E2AC7">
        <w:rPr>
          <w:rFonts w:eastAsia="Times New Roman" w:cs="Times New Roman"/>
          <w:b/>
          <w:bCs/>
          <w:sz w:val="28"/>
          <w:szCs w:val="28"/>
        </w:rPr>
        <w:t>0%</w:t>
      </w:r>
      <w:r w:rsidRPr="008E2AC7">
        <w:rPr>
          <w:rFonts w:eastAsia="Times New Roman" w:cs="Times New Roman"/>
          <w:sz w:val="28"/>
          <w:szCs w:val="28"/>
        </w:rPr>
        <w:t>. Для применения льготы компания должна входить в реестр организаций, которые ведут деятельность в сфере радиоэлектронной промышленности.</w:t>
      </w:r>
    </w:p>
    <w:p w14:paraId="78527524" w14:textId="6B012FDC" w:rsidR="008E2AC7" w:rsidRPr="008E2AC7" w:rsidRDefault="008E2AC7" w:rsidP="008E2AC7">
      <w:pPr>
        <w:spacing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b/>
          <w:bCs/>
          <w:sz w:val="28"/>
          <w:szCs w:val="28"/>
        </w:rPr>
        <w:t>Для субъектов малого и среднего предпринимательства (МСП)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sz w:val="28"/>
          <w:szCs w:val="28"/>
        </w:rPr>
        <w:t>пониженный тариф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b/>
          <w:bCs/>
          <w:sz w:val="28"/>
          <w:szCs w:val="28"/>
        </w:rPr>
        <w:t>15%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sz w:val="28"/>
          <w:szCs w:val="28"/>
        </w:rPr>
        <w:t xml:space="preserve">для выплат, превышающих полуторакратный МРОТ в месяц, могут </w:t>
      </w:r>
      <w:r w:rsidRPr="008E2AC7">
        <w:rPr>
          <w:rFonts w:eastAsia="Times New Roman" w:cs="Times New Roman"/>
          <w:sz w:val="28"/>
          <w:szCs w:val="28"/>
        </w:rPr>
        <w:lastRenderedPageBreak/>
        <w:t>применять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b/>
          <w:bCs/>
          <w:sz w:val="28"/>
          <w:szCs w:val="28"/>
        </w:rPr>
        <w:t>только организации и ИП, занимающиеся определёнными видами деятельности</w:t>
      </w:r>
      <w:r w:rsidRPr="008E2AC7">
        <w:rPr>
          <w:rFonts w:eastAsia="Times New Roman" w:cs="Times New Roman"/>
          <w:sz w:val="28"/>
          <w:szCs w:val="28"/>
        </w:rPr>
        <w:t>. Перечень утверждён Правительством РФ, содержит 54 вида экономической деятельности по ОКВЭД.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2AC7">
        <w:rPr>
          <w:rFonts w:eastAsia="Times New Roman" w:cs="Times New Roman"/>
          <w:b/>
          <w:bCs/>
          <w:sz w:val="28"/>
          <w:szCs w:val="28"/>
        </w:rPr>
        <w:t>Для применения льготы необходимо одновременное соблюдение двух условий</w:t>
      </w:r>
      <w:r w:rsidRPr="008E2AC7">
        <w:rPr>
          <w:rFonts w:eastAsia="Times New Roman" w:cs="Times New Roman"/>
          <w:sz w:val="28"/>
          <w:szCs w:val="28"/>
        </w:rPr>
        <w:t>:</w:t>
      </w:r>
    </w:p>
    <w:p w14:paraId="0E64E263" w14:textId="77777777" w:rsidR="008E2AC7" w:rsidRPr="008E2AC7" w:rsidRDefault="008E2AC7" w:rsidP="008E2AC7">
      <w:pPr>
        <w:numPr>
          <w:ilvl w:val="0"/>
          <w:numId w:val="5"/>
        </w:numPr>
        <w:spacing w:before="120" w:after="120"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sz w:val="28"/>
          <w:szCs w:val="28"/>
        </w:rPr>
        <w:t>Основной вид деятельности должен быть указан в ЕГРЮЛ или ЕГРИП в качестве основного и соответствовать утверждённому перечню.</w:t>
      </w:r>
    </w:p>
    <w:p w14:paraId="4F4DB0A1" w14:textId="77777777" w:rsidR="008E2AC7" w:rsidRPr="008E2AC7" w:rsidRDefault="008E2AC7" w:rsidP="008E2AC7">
      <w:pPr>
        <w:numPr>
          <w:ilvl w:val="0"/>
          <w:numId w:val="5"/>
        </w:numPr>
        <w:spacing w:after="120" w:line="330" w:lineRule="atLeast"/>
        <w:jc w:val="both"/>
        <w:rPr>
          <w:rFonts w:eastAsia="Times New Roman" w:cs="Times New Roman"/>
          <w:sz w:val="28"/>
          <w:szCs w:val="28"/>
        </w:rPr>
      </w:pPr>
      <w:r w:rsidRPr="008E2AC7">
        <w:rPr>
          <w:rFonts w:eastAsia="Times New Roman" w:cs="Times New Roman"/>
          <w:sz w:val="28"/>
          <w:szCs w:val="28"/>
        </w:rPr>
        <w:t>По итогам отчётного (расчётного) периода не менее 70% должно приходиться на доходы от основного вида экономической деятельности. Если это условие нарушено, налогоплательщик теряет право на пониженный тариф, и сумма страховых взносов будет пересчитана по стандартной ставке 30% с начала года.</w:t>
      </w:r>
    </w:p>
    <w:p w14:paraId="2BECF823" w14:textId="77777777" w:rsidR="00F84735" w:rsidRDefault="00F84735"/>
    <w:sectPr w:rsidR="00F84735" w:rsidSect="008E2AC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CB5"/>
    <w:multiLevelType w:val="hybridMultilevel"/>
    <w:tmpl w:val="AAB68A78"/>
    <w:lvl w:ilvl="0" w:tplc="9F945BEA">
      <w:start w:val="1"/>
      <w:numFmt w:val="bullet"/>
      <w:pStyle w:val="a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4E65C9"/>
    <w:multiLevelType w:val="multilevel"/>
    <w:tmpl w:val="5078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9508A"/>
    <w:multiLevelType w:val="hybridMultilevel"/>
    <w:tmpl w:val="BE7E9D32"/>
    <w:lvl w:ilvl="0" w:tplc="24286598">
      <w:start w:val="1"/>
      <w:numFmt w:val="bullet"/>
      <w:pStyle w:val="a0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EE60816"/>
    <w:multiLevelType w:val="multilevel"/>
    <w:tmpl w:val="D64C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53D4B"/>
    <w:multiLevelType w:val="multilevel"/>
    <w:tmpl w:val="3508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635643">
    <w:abstractNumId w:val="2"/>
  </w:num>
  <w:num w:numId="2" w16cid:durableId="788429868">
    <w:abstractNumId w:val="0"/>
  </w:num>
  <w:num w:numId="3" w16cid:durableId="1747803639">
    <w:abstractNumId w:val="4"/>
  </w:num>
  <w:num w:numId="4" w16cid:durableId="2121365615">
    <w:abstractNumId w:val="1"/>
  </w:num>
  <w:num w:numId="5" w16cid:durableId="1939411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C7"/>
    <w:rsid w:val="00060285"/>
    <w:rsid w:val="00230F14"/>
    <w:rsid w:val="00321832"/>
    <w:rsid w:val="003456B8"/>
    <w:rsid w:val="004001B3"/>
    <w:rsid w:val="00414A8E"/>
    <w:rsid w:val="00575281"/>
    <w:rsid w:val="005B668A"/>
    <w:rsid w:val="0069042F"/>
    <w:rsid w:val="008935F2"/>
    <w:rsid w:val="008E2AC7"/>
    <w:rsid w:val="009120CB"/>
    <w:rsid w:val="00B15EE7"/>
    <w:rsid w:val="00B37958"/>
    <w:rsid w:val="00BC5777"/>
    <w:rsid w:val="00C462FA"/>
    <w:rsid w:val="00C849FD"/>
    <w:rsid w:val="00F8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A5309"/>
  <w15:chartTrackingRefBased/>
  <w15:docId w15:val="{1C975818-65CD-4286-83CB-4992A43E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14A8E"/>
    <w:pPr>
      <w:spacing w:after="0" w:line="240" w:lineRule="auto"/>
    </w:pPr>
    <w:rPr>
      <w:rFonts w:ascii="Times New Roman" w:hAnsi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C849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8E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8E2A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E2A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E2A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E2A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E2A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E2A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E2A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таня_рисунок"/>
    <w:basedOn w:val="a1"/>
    <w:qFormat/>
    <w:rsid w:val="00230F14"/>
    <w:pPr>
      <w:spacing w:after="80" w:line="288" w:lineRule="auto"/>
      <w:jc w:val="center"/>
    </w:pPr>
    <w:rPr>
      <w:rFonts w:eastAsia="Georgia" w:cs="Times New Roman"/>
      <w:i/>
    </w:rPr>
  </w:style>
  <w:style w:type="paragraph" w:customStyle="1" w:styleId="21">
    <w:name w:val="Стиль2"/>
    <w:basedOn w:val="a1"/>
    <w:rsid w:val="00C849FD"/>
    <w:pPr>
      <w:spacing w:before="240" w:after="240" w:line="288" w:lineRule="auto"/>
      <w:jc w:val="center"/>
      <w:outlineLvl w:val="0"/>
    </w:pPr>
    <w:rPr>
      <w:rFonts w:eastAsia="Times New Roman" w:cs="Times New Roman"/>
      <w:b/>
      <w:caps/>
      <w:sz w:val="32"/>
      <w:szCs w:val="32"/>
    </w:rPr>
  </w:style>
  <w:style w:type="paragraph" w:customStyle="1" w:styleId="22">
    <w:name w:val="Таня_заголовок 2 уровень"/>
    <w:basedOn w:val="a1"/>
    <w:qFormat/>
    <w:rsid w:val="00C849FD"/>
    <w:pPr>
      <w:spacing w:before="240" w:after="240" w:line="288" w:lineRule="auto"/>
      <w:jc w:val="center"/>
      <w:outlineLvl w:val="1"/>
    </w:pPr>
    <w:rPr>
      <w:rFonts w:eastAsia="Arial Unicode MS" w:cs="Times New Roman"/>
      <w:b/>
      <w:sz w:val="30"/>
      <w:szCs w:val="32"/>
      <w:lang w:bidi="ru-RU"/>
    </w:rPr>
  </w:style>
  <w:style w:type="paragraph" w:customStyle="1" w:styleId="31">
    <w:name w:val="Таня_Заголовок 3 уровень"/>
    <w:basedOn w:val="a1"/>
    <w:qFormat/>
    <w:rsid w:val="00C849FD"/>
    <w:pPr>
      <w:spacing w:before="240" w:after="240" w:line="288" w:lineRule="auto"/>
      <w:ind w:firstLine="567"/>
      <w:jc w:val="both"/>
      <w:outlineLvl w:val="2"/>
    </w:pPr>
    <w:rPr>
      <w:rFonts w:eastAsia="Georgia" w:cs="Times New Roman"/>
      <w:b/>
      <w:i/>
      <w:iCs/>
      <w:sz w:val="28"/>
      <w:szCs w:val="28"/>
    </w:rPr>
  </w:style>
  <w:style w:type="paragraph" w:customStyle="1" w:styleId="a6">
    <w:name w:val="Таня_таблицы"/>
    <w:basedOn w:val="a1"/>
    <w:qFormat/>
    <w:rsid w:val="00C849FD"/>
    <w:pPr>
      <w:spacing w:line="288" w:lineRule="auto"/>
      <w:ind w:firstLine="567"/>
      <w:jc w:val="both"/>
    </w:pPr>
    <w:rPr>
      <w:rFonts w:eastAsia="Georgia" w:cs="Times New Roman"/>
      <w:bCs/>
      <w:i/>
      <w:sz w:val="26"/>
      <w:szCs w:val="28"/>
    </w:rPr>
  </w:style>
  <w:style w:type="paragraph" w:customStyle="1" w:styleId="a7">
    <w:name w:val="Таня_Рисунок"/>
    <w:basedOn w:val="a1"/>
    <w:qFormat/>
    <w:rsid w:val="00C849FD"/>
    <w:pPr>
      <w:widowControl w:val="0"/>
      <w:spacing w:line="288" w:lineRule="auto"/>
      <w:jc w:val="center"/>
    </w:pPr>
    <w:rPr>
      <w:rFonts w:eastAsia="Times New Roman" w:cs="Times New Roman"/>
      <w:i/>
      <w:color w:val="000000"/>
      <w:sz w:val="26"/>
    </w:rPr>
  </w:style>
  <w:style w:type="paragraph" w:customStyle="1" w:styleId="a8">
    <w:name w:val="Таня_Графика"/>
    <w:basedOn w:val="a1"/>
    <w:qFormat/>
    <w:rsid w:val="00C849FD"/>
    <w:pPr>
      <w:widowControl w:val="0"/>
      <w:spacing w:line="288" w:lineRule="auto"/>
      <w:jc w:val="center"/>
    </w:pPr>
    <w:rPr>
      <w:rFonts w:ascii="Arial Unicode MS" w:eastAsia="Arial Unicode MS" w:hAnsi="Arial Unicode MS" w:cs="Arial Unicode MS"/>
      <w:noProof/>
      <w:color w:val="000000"/>
    </w:rPr>
  </w:style>
  <w:style w:type="paragraph" w:customStyle="1" w:styleId="a0">
    <w:name w:val="Таня_список"/>
    <w:basedOn w:val="a9"/>
    <w:qFormat/>
    <w:rsid w:val="00C849FD"/>
    <w:pPr>
      <w:widowControl w:val="0"/>
      <w:numPr>
        <w:numId w:val="1"/>
      </w:numPr>
      <w:spacing w:line="288" w:lineRule="auto"/>
      <w:jc w:val="both"/>
    </w:pPr>
    <w:rPr>
      <w:rFonts w:eastAsia="Georgia" w:cs="Times New Roman"/>
      <w:bCs/>
      <w:sz w:val="28"/>
      <w:szCs w:val="28"/>
    </w:rPr>
  </w:style>
  <w:style w:type="paragraph" w:styleId="a9">
    <w:name w:val="List Paragraph"/>
    <w:basedOn w:val="a1"/>
    <w:link w:val="aa"/>
    <w:uiPriority w:val="34"/>
    <w:qFormat/>
    <w:rsid w:val="00C849FD"/>
    <w:pPr>
      <w:ind w:left="720"/>
      <w:contextualSpacing/>
    </w:pPr>
  </w:style>
  <w:style w:type="paragraph" w:customStyle="1" w:styleId="a">
    <w:name w:val="Таня_стадии"/>
    <w:basedOn w:val="a9"/>
    <w:qFormat/>
    <w:rsid w:val="00C849FD"/>
    <w:pPr>
      <w:widowControl w:val="0"/>
      <w:numPr>
        <w:numId w:val="2"/>
      </w:numPr>
      <w:spacing w:line="288" w:lineRule="auto"/>
      <w:jc w:val="both"/>
    </w:pPr>
    <w:rPr>
      <w:rFonts w:eastAsia="Georgia" w:cs="Times New Roman"/>
      <w:b/>
      <w:sz w:val="28"/>
      <w:szCs w:val="28"/>
    </w:rPr>
  </w:style>
  <w:style w:type="paragraph" w:customStyle="1" w:styleId="1-">
    <w:name w:val="Таня_заголовок 1-го"/>
    <w:basedOn w:val="a1"/>
    <w:qFormat/>
    <w:rsid w:val="005B668A"/>
    <w:pPr>
      <w:widowControl w:val="0"/>
      <w:autoSpaceDE w:val="0"/>
      <w:autoSpaceDN w:val="0"/>
      <w:adjustRightInd w:val="0"/>
      <w:spacing w:before="240" w:after="240" w:line="288" w:lineRule="auto"/>
      <w:jc w:val="center"/>
      <w:outlineLvl w:val="0"/>
    </w:pPr>
    <w:rPr>
      <w:rFonts w:eastAsia="Arial Unicode MS" w:cs="Times New Roman"/>
      <w:b/>
      <w:caps/>
      <w:color w:val="000000"/>
      <w:sz w:val="32"/>
      <w:szCs w:val="36"/>
      <w:lang w:bidi="ru-RU"/>
    </w:rPr>
  </w:style>
  <w:style w:type="paragraph" w:customStyle="1" w:styleId="2-">
    <w:name w:val="Таня_заголовог 2-го"/>
    <w:basedOn w:val="a1"/>
    <w:qFormat/>
    <w:rsid w:val="00C849FD"/>
    <w:pPr>
      <w:widowControl w:val="0"/>
      <w:spacing w:before="240" w:after="240" w:line="288" w:lineRule="auto"/>
      <w:contextualSpacing/>
      <w:jc w:val="center"/>
      <w:outlineLvl w:val="1"/>
    </w:pPr>
    <w:rPr>
      <w:rFonts w:eastAsia="Times New Roman" w:cs="Times New Roman"/>
      <w:b/>
      <w:color w:val="000000"/>
      <w:sz w:val="30"/>
      <w:szCs w:val="30"/>
    </w:rPr>
  </w:style>
  <w:style w:type="paragraph" w:customStyle="1" w:styleId="3-">
    <w:name w:val="Таня_заголовок 3-го"/>
    <w:basedOn w:val="a1"/>
    <w:qFormat/>
    <w:rsid w:val="005B668A"/>
    <w:pPr>
      <w:widowControl w:val="0"/>
      <w:spacing w:before="240" w:after="240" w:line="288" w:lineRule="auto"/>
      <w:ind w:firstLine="567"/>
      <w:jc w:val="both"/>
    </w:pPr>
    <w:rPr>
      <w:rFonts w:eastAsia="Georgia" w:cs="Times New Roman"/>
      <w:b/>
      <w:i/>
      <w:iCs/>
      <w:sz w:val="28"/>
      <w:szCs w:val="28"/>
      <w:lang w:eastAsia="en-US"/>
    </w:rPr>
  </w:style>
  <w:style w:type="paragraph" w:customStyle="1" w:styleId="Default">
    <w:name w:val="Default"/>
    <w:rsid w:val="00C849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Текст статьи"/>
    <w:basedOn w:val="a1"/>
    <w:link w:val="ac"/>
    <w:rsid w:val="00C849FD"/>
    <w:pPr>
      <w:ind w:firstLine="709"/>
      <w:jc w:val="both"/>
    </w:pPr>
    <w:rPr>
      <w:rFonts w:eastAsia="Times New Roman" w:cs="Times New Roman"/>
      <w:sz w:val="28"/>
    </w:rPr>
  </w:style>
  <w:style w:type="character" w:customStyle="1" w:styleId="ac">
    <w:name w:val="Текст статьи Знак"/>
    <w:basedOn w:val="a2"/>
    <w:link w:val="ab"/>
    <w:rsid w:val="00C849FD"/>
    <w:rPr>
      <w:rFonts w:ascii="Times New Roman" w:eastAsia="Times New Roman" w:hAnsi="Times New Roman" w:cs="Times New Roman"/>
      <w:sz w:val="28"/>
      <w:szCs w:val="24"/>
      <w:lang w:eastAsia="ru-RU"/>
    </w:rPr>
  </w:style>
  <w:style w:type="table" w:customStyle="1" w:styleId="11">
    <w:name w:val="Сетка таблицы1"/>
    <w:basedOn w:val="a3"/>
    <w:next w:val="ad"/>
    <w:uiPriority w:val="39"/>
    <w:rsid w:val="00C8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3"/>
    <w:uiPriority w:val="39"/>
    <w:rsid w:val="00C8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C849F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C849FD"/>
    <w:pPr>
      <w:widowControl w:val="0"/>
      <w:autoSpaceDE w:val="0"/>
      <w:autoSpaceDN w:val="0"/>
    </w:pPr>
    <w:rPr>
      <w:rFonts w:eastAsia="Times New Roman" w:cs="Times New Roman"/>
      <w:sz w:val="22"/>
      <w:szCs w:val="22"/>
      <w:lang w:eastAsia="en-US"/>
    </w:rPr>
  </w:style>
  <w:style w:type="table" w:customStyle="1" w:styleId="110">
    <w:name w:val="Сетка таблицы11"/>
    <w:basedOn w:val="a3"/>
    <w:next w:val="ad"/>
    <w:uiPriority w:val="39"/>
    <w:rsid w:val="00C8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3"/>
    <w:next w:val="ad"/>
    <w:uiPriority w:val="39"/>
    <w:rsid w:val="00C8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849F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e">
    <w:name w:val="РИО_титул_отступ"/>
    <w:qFormat/>
    <w:rsid w:val="00C849FD"/>
    <w:pPr>
      <w:spacing w:after="0" w:line="240" w:lineRule="auto"/>
      <w:jc w:val="center"/>
    </w:pPr>
    <w:rPr>
      <w:rFonts w:ascii="Times New Roman" w:eastAsia="Calibri" w:hAnsi="Times New Roman" w:cs="Times New Roman"/>
      <w:sz w:val="20"/>
    </w:rPr>
  </w:style>
  <w:style w:type="paragraph" w:customStyle="1" w:styleId="af">
    <w:name w:val="РИО_титул_гриф"/>
    <w:next w:val="af0"/>
    <w:qFormat/>
    <w:rsid w:val="00C849FD"/>
    <w:pPr>
      <w:spacing w:after="2400" w:line="276" w:lineRule="auto"/>
      <w:jc w:val="center"/>
    </w:pPr>
    <w:rPr>
      <w:rFonts w:ascii="Times New Roman" w:eastAsia="Calibri" w:hAnsi="Times New Roman" w:cs="Times New Roman"/>
      <w:i/>
      <w:sz w:val="24"/>
      <w:szCs w:val="28"/>
    </w:rPr>
  </w:style>
  <w:style w:type="paragraph" w:customStyle="1" w:styleId="af1">
    <w:name w:val="РИО_титул_МОН"/>
    <w:next w:val="af2"/>
    <w:qFormat/>
    <w:rsid w:val="00C849FD"/>
    <w:pPr>
      <w:spacing w:line="240" w:lineRule="auto"/>
      <w:jc w:val="center"/>
    </w:pPr>
    <w:rPr>
      <w:rFonts w:ascii="Times New Roman" w:eastAsia="Calibri" w:hAnsi="Times New Roman" w:cs="Times New Roman"/>
      <w:caps/>
      <w:sz w:val="26"/>
    </w:rPr>
  </w:style>
  <w:style w:type="paragraph" w:customStyle="1" w:styleId="af2">
    <w:name w:val="РИО_титул_МИРЭА"/>
    <w:next w:val="af3"/>
    <w:qFormat/>
    <w:rsid w:val="00C849FD"/>
    <w:pPr>
      <w:pBdr>
        <w:bottom w:val="single" w:sz="4" w:space="1" w:color="auto"/>
      </w:pBdr>
      <w:spacing w:after="3000" w:line="240" w:lineRule="auto"/>
      <w:jc w:val="center"/>
    </w:pPr>
    <w:rPr>
      <w:rFonts w:ascii="Times New Roman" w:eastAsia="Calibri" w:hAnsi="Times New Roman" w:cs="Times New Roman"/>
      <w:caps/>
      <w:sz w:val="26"/>
    </w:rPr>
  </w:style>
  <w:style w:type="paragraph" w:customStyle="1" w:styleId="af3">
    <w:name w:val="РИО_титул_авторы"/>
    <w:next w:val="ae"/>
    <w:qFormat/>
    <w:rsid w:val="00C849FD"/>
    <w:pPr>
      <w:spacing w:after="640" w:line="276" w:lineRule="auto"/>
      <w:jc w:val="center"/>
    </w:pPr>
    <w:rPr>
      <w:rFonts w:ascii="Times New Roman" w:eastAsia="Calibri" w:hAnsi="Times New Roman" w:cs="Times New Roman"/>
      <w:b/>
      <w:caps/>
      <w:sz w:val="36"/>
    </w:rPr>
  </w:style>
  <w:style w:type="paragraph" w:customStyle="1" w:styleId="af4">
    <w:name w:val="РИО_титул_название"/>
    <w:next w:val="af5"/>
    <w:qFormat/>
    <w:rsid w:val="00C849FD"/>
    <w:pPr>
      <w:spacing w:after="400" w:line="276" w:lineRule="auto"/>
      <w:jc w:val="center"/>
    </w:pPr>
    <w:rPr>
      <w:rFonts w:ascii="Times New Roman" w:eastAsia="Calibri" w:hAnsi="Times New Roman" w:cs="Times New Roman"/>
      <w:b/>
      <w:caps/>
      <w:sz w:val="40"/>
    </w:rPr>
  </w:style>
  <w:style w:type="paragraph" w:customStyle="1" w:styleId="af5">
    <w:name w:val="РИО_титул_часть_том"/>
    <w:next w:val="ae"/>
    <w:qFormat/>
    <w:rsid w:val="00C849FD"/>
    <w:pPr>
      <w:spacing w:before="400" w:after="1200" w:line="276" w:lineRule="auto"/>
      <w:jc w:val="center"/>
    </w:pPr>
    <w:rPr>
      <w:rFonts w:ascii="Times New Roman" w:eastAsia="Calibri" w:hAnsi="Times New Roman" w:cs="Times New Roman"/>
      <w:b/>
      <w:caps/>
      <w:sz w:val="32"/>
    </w:rPr>
  </w:style>
  <w:style w:type="paragraph" w:customStyle="1" w:styleId="af0">
    <w:name w:val="РИО_титул_город_год"/>
    <w:next w:val="a1"/>
    <w:qFormat/>
    <w:rsid w:val="00C849FD"/>
    <w:pPr>
      <w:spacing w:after="0" w:line="240" w:lineRule="auto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6">
    <w:name w:val="РИО_титул_УДК"/>
    <w:qFormat/>
    <w:rsid w:val="00C849FD"/>
    <w:pPr>
      <w:pageBreakBefore/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customStyle="1" w:styleId="af7">
    <w:name w:val="РИО_титул_запись_сведения"/>
    <w:next w:val="ae"/>
    <w:link w:val="af8"/>
    <w:qFormat/>
    <w:rsid w:val="00C849FD"/>
    <w:pPr>
      <w:spacing w:after="200" w:line="276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f8">
    <w:name w:val="РИО_титул_запись_сведения Знак"/>
    <w:link w:val="af7"/>
    <w:rsid w:val="00C849FD"/>
    <w:rPr>
      <w:rFonts w:ascii="Times New Roman" w:eastAsia="Calibri" w:hAnsi="Times New Roman" w:cs="Times New Roman"/>
      <w:sz w:val="24"/>
    </w:rPr>
  </w:style>
  <w:style w:type="paragraph" w:customStyle="1" w:styleId="af9">
    <w:name w:val="РИО_титул_запись_авторы"/>
    <w:basedOn w:val="af7"/>
    <w:next w:val="ae"/>
    <w:link w:val="afa"/>
    <w:qFormat/>
    <w:rsid w:val="00C849FD"/>
    <w:rPr>
      <w:b/>
    </w:rPr>
  </w:style>
  <w:style w:type="character" w:customStyle="1" w:styleId="afa">
    <w:name w:val="РИО_титул_запись_авторы Знак"/>
    <w:link w:val="af9"/>
    <w:rsid w:val="00C849FD"/>
    <w:rPr>
      <w:rFonts w:ascii="Times New Roman" w:eastAsia="Calibri" w:hAnsi="Times New Roman" w:cs="Times New Roman"/>
      <w:b/>
      <w:sz w:val="24"/>
    </w:rPr>
  </w:style>
  <w:style w:type="paragraph" w:customStyle="1" w:styleId="afb">
    <w:name w:val="РИО_титул_аннотация"/>
    <w:next w:val="ae"/>
    <w:qFormat/>
    <w:rsid w:val="00C849FD"/>
    <w:pPr>
      <w:spacing w:after="0" w:line="276" w:lineRule="auto"/>
      <w:ind w:firstLine="709"/>
    </w:pPr>
    <w:rPr>
      <w:rFonts w:ascii="Times New Roman" w:eastAsia="Calibri" w:hAnsi="Times New Roman" w:cs="Times New Roman"/>
      <w:sz w:val="24"/>
    </w:rPr>
  </w:style>
  <w:style w:type="paragraph" w:customStyle="1" w:styleId="afc">
    <w:name w:val="РИО_титул_оборот_авторы"/>
    <w:next w:val="ae"/>
    <w:qFormat/>
    <w:rsid w:val="00C849FD"/>
    <w:pPr>
      <w:spacing w:before="100" w:after="100" w:line="276" w:lineRule="auto"/>
      <w:jc w:val="both"/>
    </w:pPr>
    <w:rPr>
      <w:rFonts w:ascii="Times New Roman" w:eastAsia="Calibri" w:hAnsi="Times New Roman" w:cs="Times New Roman"/>
      <w:sz w:val="24"/>
    </w:rPr>
  </w:style>
  <w:style w:type="paragraph" w:customStyle="1" w:styleId="afd">
    <w:name w:val="РИО_титул_требования"/>
    <w:next w:val="ae"/>
    <w:qFormat/>
    <w:rsid w:val="00C849FD"/>
    <w:pPr>
      <w:spacing w:after="0" w:line="276" w:lineRule="auto"/>
    </w:pPr>
    <w:rPr>
      <w:rFonts w:ascii="Times New Roman" w:eastAsia="Calibri" w:hAnsi="Times New Roman" w:cs="Times New Roman"/>
      <w:sz w:val="20"/>
    </w:rPr>
  </w:style>
  <w:style w:type="paragraph" w:customStyle="1" w:styleId="afe">
    <w:name w:val="РИО_титул_копирайт"/>
    <w:next w:val="ae"/>
    <w:qFormat/>
    <w:rsid w:val="00C849FD"/>
    <w:pPr>
      <w:spacing w:after="0" w:line="276" w:lineRule="auto"/>
      <w:ind w:left="4820" w:hanging="284"/>
    </w:pPr>
    <w:rPr>
      <w:rFonts w:ascii="Times New Roman" w:eastAsia="Calibri" w:hAnsi="Times New Roman" w:cs="Times New Roman"/>
      <w:sz w:val="20"/>
    </w:rPr>
  </w:style>
  <w:style w:type="paragraph" w:customStyle="1" w:styleId="aff">
    <w:name w:val="РИО_титул_рецензенты"/>
    <w:next w:val="ae"/>
    <w:qFormat/>
    <w:rsid w:val="00C849FD"/>
    <w:pPr>
      <w:spacing w:before="100" w:after="100" w:line="240" w:lineRule="auto"/>
      <w:ind w:left="567" w:hanging="567"/>
      <w:jc w:val="both"/>
    </w:pPr>
    <w:rPr>
      <w:rFonts w:ascii="Times New Roman" w:eastAsia="Calibri" w:hAnsi="Times New Roman" w:cs="Times New Roman"/>
      <w:sz w:val="24"/>
    </w:rPr>
  </w:style>
  <w:style w:type="paragraph" w:customStyle="1" w:styleId="aff0">
    <w:name w:val="РИО_титул_ББК"/>
    <w:next w:val="ae"/>
    <w:qFormat/>
    <w:rsid w:val="00C849FD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customStyle="1" w:styleId="aff1">
    <w:name w:val="РИО_титул_Хавкина"/>
    <w:next w:val="af7"/>
    <w:qFormat/>
    <w:rsid w:val="00C849FD"/>
    <w:pPr>
      <w:spacing w:after="200" w:line="240" w:lineRule="auto"/>
    </w:pPr>
    <w:rPr>
      <w:rFonts w:ascii="Times New Roman" w:eastAsia="Calibri" w:hAnsi="Times New Roman" w:cs="Times New Roman"/>
      <w:sz w:val="24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C849FD"/>
    <w:rPr>
      <w:color w:val="605E5C"/>
      <w:shd w:val="clear" w:color="auto" w:fill="E1DFDD"/>
    </w:rPr>
  </w:style>
  <w:style w:type="character" w:customStyle="1" w:styleId="10">
    <w:name w:val="Заголовок 1 Знак"/>
    <w:basedOn w:val="a2"/>
    <w:link w:val="1"/>
    <w:uiPriority w:val="9"/>
    <w:rsid w:val="00C849F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ru-RU"/>
    </w:rPr>
  </w:style>
  <w:style w:type="paragraph" w:styleId="13">
    <w:name w:val="toc 1"/>
    <w:basedOn w:val="a1"/>
    <w:next w:val="a1"/>
    <w:autoRedefine/>
    <w:uiPriority w:val="39"/>
    <w:unhideWhenUsed/>
    <w:rsid w:val="00C849FD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</w:rPr>
  </w:style>
  <w:style w:type="paragraph" w:styleId="23">
    <w:name w:val="toc 2"/>
    <w:basedOn w:val="a1"/>
    <w:next w:val="a1"/>
    <w:autoRedefine/>
    <w:uiPriority w:val="39"/>
    <w:unhideWhenUsed/>
    <w:rsid w:val="00C849FD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paragraph" w:styleId="32">
    <w:name w:val="toc 3"/>
    <w:basedOn w:val="a1"/>
    <w:next w:val="a1"/>
    <w:autoRedefine/>
    <w:uiPriority w:val="39"/>
    <w:unhideWhenUsed/>
    <w:rsid w:val="00C849FD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paragraph" w:styleId="aff2">
    <w:name w:val="footnote text"/>
    <w:basedOn w:val="a1"/>
    <w:link w:val="aff3"/>
    <w:semiHidden/>
    <w:rsid w:val="00C849FD"/>
    <w:rPr>
      <w:rFonts w:eastAsia="Times New Roman" w:cs="Times New Roman"/>
      <w:sz w:val="20"/>
      <w:szCs w:val="20"/>
    </w:rPr>
  </w:style>
  <w:style w:type="character" w:customStyle="1" w:styleId="aff3">
    <w:name w:val="Текст сноски Знак"/>
    <w:basedOn w:val="a2"/>
    <w:link w:val="aff2"/>
    <w:semiHidden/>
    <w:rsid w:val="00C849F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4">
    <w:name w:val="header"/>
    <w:basedOn w:val="a1"/>
    <w:link w:val="aff5"/>
    <w:uiPriority w:val="99"/>
    <w:unhideWhenUsed/>
    <w:rsid w:val="00C849FD"/>
    <w:pPr>
      <w:tabs>
        <w:tab w:val="center" w:pos="4677"/>
        <w:tab w:val="right" w:pos="9355"/>
      </w:tabs>
    </w:pPr>
    <w:rPr>
      <w:rFonts w:eastAsia="Times New Roman" w:cs="Times New Roman"/>
    </w:rPr>
  </w:style>
  <w:style w:type="character" w:customStyle="1" w:styleId="aff5">
    <w:name w:val="Верхний колонтитул Знак"/>
    <w:basedOn w:val="a2"/>
    <w:link w:val="aff4"/>
    <w:uiPriority w:val="99"/>
    <w:rsid w:val="00C849F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footer"/>
    <w:basedOn w:val="a1"/>
    <w:link w:val="aff7"/>
    <w:uiPriority w:val="99"/>
    <w:unhideWhenUsed/>
    <w:rsid w:val="00C849FD"/>
    <w:pPr>
      <w:tabs>
        <w:tab w:val="center" w:pos="4677"/>
        <w:tab w:val="right" w:pos="9355"/>
      </w:tabs>
    </w:pPr>
    <w:rPr>
      <w:rFonts w:eastAsia="Times New Roman" w:cs="Times New Roman"/>
    </w:rPr>
  </w:style>
  <w:style w:type="character" w:customStyle="1" w:styleId="aff7">
    <w:name w:val="Нижний колонтитул Знак"/>
    <w:basedOn w:val="a2"/>
    <w:link w:val="aff6"/>
    <w:uiPriority w:val="99"/>
    <w:rsid w:val="00C849F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8">
    <w:name w:val="footnote reference"/>
    <w:basedOn w:val="a2"/>
    <w:semiHidden/>
    <w:rsid w:val="00C849FD"/>
    <w:rPr>
      <w:vertAlign w:val="superscript"/>
    </w:rPr>
  </w:style>
  <w:style w:type="character" w:styleId="aff9">
    <w:name w:val="Hyperlink"/>
    <w:basedOn w:val="a2"/>
    <w:uiPriority w:val="99"/>
    <w:unhideWhenUsed/>
    <w:rsid w:val="00C849FD"/>
    <w:rPr>
      <w:color w:val="0000FF"/>
      <w:u w:val="single"/>
    </w:rPr>
  </w:style>
  <w:style w:type="paragraph" w:styleId="affa">
    <w:name w:val="Normal (Web)"/>
    <w:basedOn w:val="a1"/>
    <w:uiPriority w:val="99"/>
    <w:unhideWhenUsed/>
    <w:rsid w:val="00C849FD"/>
    <w:rPr>
      <w:rFonts w:eastAsia="Times New Roman" w:cs="Times New Roman"/>
    </w:rPr>
  </w:style>
  <w:style w:type="paragraph" w:styleId="affb">
    <w:name w:val="Balloon Text"/>
    <w:basedOn w:val="a1"/>
    <w:link w:val="affc"/>
    <w:uiPriority w:val="99"/>
    <w:semiHidden/>
    <w:unhideWhenUsed/>
    <w:rsid w:val="00C849FD"/>
    <w:rPr>
      <w:rFonts w:ascii="Tahoma" w:eastAsia="Times New Roman" w:hAnsi="Tahoma" w:cs="Tahoma"/>
      <w:sz w:val="16"/>
      <w:szCs w:val="16"/>
    </w:rPr>
  </w:style>
  <w:style w:type="character" w:customStyle="1" w:styleId="affc">
    <w:name w:val="Текст выноски Знак"/>
    <w:basedOn w:val="a2"/>
    <w:link w:val="affb"/>
    <w:uiPriority w:val="99"/>
    <w:semiHidden/>
    <w:rsid w:val="00C849FD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a">
    <w:name w:val="Абзац списка Знак"/>
    <w:link w:val="a9"/>
    <w:uiPriority w:val="34"/>
    <w:rsid w:val="00C849FD"/>
    <w:rPr>
      <w:rFonts w:ascii="Times New Roman" w:hAnsi="Times New Roman"/>
      <w:sz w:val="24"/>
      <w:szCs w:val="24"/>
      <w:lang w:eastAsia="ru-RU"/>
    </w:rPr>
  </w:style>
  <w:style w:type="paragraph" w:styleId="affd">
    <w:name w:val="TOC Heading"/>
    <w:basedOn w:val="1"/>
    <w:next w:val="a1"/>
    <w:uiPriority w:val="39"/>
    <w:unhideWhenUsed/>
    <w:qFormat/>
    <w:rsid w:val="00C849FD"/>
    <w:pPr>
      <w:spacing w:line="259" w:lineRule="auto"/>
      <w:outlineLvl w:val="9"/>
    </w:pPr>
  </w:style>
  <w:style w:type="paragraph" w:customStyle="1" w:styleId="affe">
    <w:name w:val="Таня_таблица"/>
    <w:basedOn w:val="a6"/>
    <w:qFormat/>
    <w:rsid w:val="00C462FA"/>
    <w:pPr>
      <w:widowControl w:val="0"/>
      <w:ind w:firstLine="0"/>
      <w:jc w:val="left"/>
    </w:pPr>
    <w:rPr>
      <w:lang w:eastAsia="en-US"/>
    </w:rPr>
  </w:style>
  <w:style w:type="paragraph" w:customStyle="1" w:styleId="afff">
    <w:name w:val="Таня_продолж табл"/>
    <w:basedOn w:val="a1"/>
    <w:qFormat/>
    <w:rsid w:val="00C462FA"/>
    <w:pPr>
      <w:keepNext/>
      <w:widowControl w:val="0"/>
      <w:spacing w:line="288" w:lineRule="auto"/>
    </w:pPr>
    <w:rPr>
      <w:rFonts w:eastAsia="Georgia" w:cs="Times New Roman"/>
      <w:bCs/>
      <w:i/>
      <w:iCs/>
      <w:sz w:val="26"/>
      <w:szCs w:val="26"/>
      <w:lang w:eastAsia="en-US"/>
    </w:rPr>
  </w:style>
  <w:style w:type="paragraph" w:customStyle="1" w:styleId="2-0">
    <w:name w:val="Таня_заголовок 2-го"/>
    <w:basedOn w:val="a1"/>
    <w:qFormat/>
    <w:rsid w:val="005B668A"/>
    <w:pPr>
      <w:widowControl w:val="0"/>
      <w:spacing w:before="240" w:after="240" w:line="288" w:lineRule="auto"/>
      <w:jc w:val="center"/>
      <w:outlineLvl w:val="1"/>
    </w:pPr>
    <w:rPr>
      <w:rFonts w:eastAsia="Georgia" w:cs="Times New Roman"/>
      <w:b/>
      <w:sz w:val="30"/>
      <w:szCs w:val="30"/>
      <w:lang w:eastAsia="en-US"/>
    </w:rPr>
  </w:style>
  <w:style w:type="paragraph" w:customStyle="1" w:styleId="afff0">
    <w:name w:val="Таня_рисунок"/>
    <w:basedOn w:val="a1"/>
    <w:qFormat/>
    <w:rsid w:val="005B668A"/>
    <w:pPr>
      <w:widowControl w:val="0"/>
      <w:spacing w:line="288" w:lineRule="auto"/>
      <w:jc w:val="center"/>
    </w:pPr>
    <w:rPr>
      <w:rFonts w:eastAsia="Georgia" w:cs="Times New Roman"/>
      <w:bCs/>
      <w:i/>
      <w:sz w:val="26"/>
      <w:szCs w:val="28"/>
      <w:lang w:eastAsia="en-US"/>
    </w:rPr>
  </w:style>
  <w:style w:type="paragraph" w:customStyle="1" w:styleId="afff1">
    <w:name w:val="Таня_таблица подпись"/>
    <w:basedOn w:val="a1"/>
    <w:qFormat/>
    <w:rsid w:val="005B668A"/>
    <w:pPr>
      <w:widowControl w:val="0"/>
      <w:spacing w:line="288" w:lineRule="auto"/>
    </w:pPr>
    <w:rPr>
      <w:rFonts w:eastAsia="Georgia" w:cs="Times New Roman"/>
      <w:bCs/>
      <w:i/>
      <w:sz w:val="26"/>
      <w:lang w:eastAsia="en-US"/>
    </w:rPr>
  </w:style>
  <w:style w:type="character" w:customStyle="1" w:styleId="20">
    <w:name w:val="Заголовок 2 Знак"/>
    <w:basedOn w:val="a2"/>
    <w:link w:val="2"/>
    <w:uiPriority w:val="9"/>
    <w:semiHidden/>
    <w:rsid w:val="008E2AC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8E2AC7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8E2AC7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8E2AC7"/>
    <w:rPr>
      <w:rFonts w:eastAsiaTheme="majorEastAsia" w:cstheme="majorBidi"/>
      <w:color w:val="0F4761" w:themeColor="accent1" w:themeShade="BF"/>
      <w:kern w:val="0"/>
      <w:sz w:val="24"/>
      <w:szCs w:val="24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8E2AC7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8E2AC7"/>
    <w:rPr>
      <w:rFonts w:eastAsiaTheme="majorEastAsia" w:cstheme="majorBidi"/>
      <w:color w:val="595959" w:themeColor="text1" w:themeTint="A6"/>
      <w:kern w:val="0"/>
      <w:sz w:val="24"/>
      <w:szCs w:val="24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8E2AC7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8E2AC7"/>
    <w:rPr>
      <w:rFonts w:eastAsiaTheme="majorEastAsia" w:cstheme="majorBidi"/>
      <w:color w:val="272727" w:themeColor="text1" w:themeTint="D8"/>
      <w:kern w:val="0"/>
      <w:sz w:val="24"/>
      <w:szCs w:val="24"/>
      <w:lang w:eastAsia="ru-RU"/>
      <w14:ligatures w14:val="none"/>
    </w:rPr>
  </w:style>
  <w:style w:type="paragraph" w:styleId="afff2">
    <w:name w:val="Title"/>
    <w:basedOn w:val="a1"/>
    <w:next w:val="a1"/>
    <w:link w:val="afff3"/>
    <w:uiPriority w:val="10"/>
    <w:qFormat/>
    <w:rsid w:val="008E2A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3">
    <w:name w:val="Заголовок Знак"/>
    <w:basedOn w:val="a2"/>
    <w:link w:val="afff2"/>
    <w:uiPriority w:val="10"/>
    <w:rsid w:val="008E2AC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ff4">
    <w:name w:val="Subtitle"/>
    <w:basedOn w:val="a1"/>
    <w:next w:val="a1"/>
    <w:link w:val="afff5"/>
    <w:uiPriority w:val="11"/>
    <w:qFormat/>
    <w:rsid w:val="008E2A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fff5">
    <w:name w:val="Подзаголовок Знак"/>
    <w:basedOn w:val="a2"/>
    <w:link w:val="afff4"/>
    <w:uiPriority w:val="11"/>
    <w:rsid w:val="008E2AC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4">
    <w:name w:val="Quote"/>
    <w:basedOn w:val="a1"/>
    <w:next w:val="a1"/>
    <w:link w:val="25"/>
    <w:uiPriority w:val="29"/>
    <w:qFormat/>
    <w:rsid w:val="008E2A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2"/>
    <w:link w:val="24"/>
    <w:uiPriority w:val="29"/>
    <w:rsid w:val="008E2AC7"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ru-RU"/>
      <w14:ligatures w14:val="none"/>
    </w:rPr>
  </w:style>
  <w:style w:type="character" w:styleId="afff6">
    <w:name w:val="Intense Emphasis"/>
    <w:basedOn w:val="a2"/>
    <w:uiPriority w:val="21"/>
    <w:qFormat/>
    <w:rsid w:val="008E2AC7"/>
    <w:rPr>
      <w:i/>
      <w:iCs/>
      <w:color w:val="0F4761" w:themeColor="accent1" w:themeShade="BF"/>
    </w:rPr>
  </w:style>
  <w:style w:type="paragraph" w:styleId="afff7">
    <w:name w:val="Intense Quote"/>
    <w:basedOn w:val="a1"/>
    <w:next w:val="a1"/>
    <w:link w:val="afff8"/>
    <w:uiPriority w:val="30"/>
    <w:qFormat/>
    <w:rsid w:val="008E2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f8">
    <w:name w:val="Выделенная цитата Знак"/>
    <w:basedOn w:val="a2"/>
    <w:link w:val="afff7"/>
    <w:uiPriority w:val="30"/>
    <w:rsid w:val="008E2AC7"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ru-RU"/>
      <w14:ligatures w14:val="none"/>
    </w:rPr>
  </w:style>
  <w:style w:type="character" w:styleId="afff9">
    <w:name w:val="Intense Reference"/>
    <w:basedOn w:val="a2"/>
    <w:uiPriority w:val="32"/>
    <w:qFormat/>
    <w:rsid w:val="008E2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752</Words>
  <Characters>4289</Characters>
  <Application>Microsoft Office Word</Application>
  <DocSecurity>0</DocSecurity>
  <Lines>35</Lines>
  <Paragraphs>10</Paragraphs>
  <ScaleCrop>false</ScaleCrop>
  <Company>SPecialiST RePack</Company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лентяева</dc:creator>
  <cp:keywords/>
  <dc:description/>
  <cp:lastModifiedBy>татьяна лентяева</cp:lastModifiedBy>
  <cp:revision>7</cp:revision>
  <dcterms:created xsi:type="dcterms:W3CDTF">2026-05-20T17:23:00Z</dcterms:created>
  <dcterms:modified xsi:type="dcterms:W3CDTF">2026-05-20T17:36:00Z</dcterms:modified>
</cp:coreProperties>
</file>