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widowControl/>
        <w:spacing w:before="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МИНОБРНАУКИ РОССИИ</w:t>
      </w:r>
    </w:p>
    <w:p>
      <w:pPr>
        <w:keepNext w:val="0"/>
        <w:keepLines w:val="0"/>
        <w:widowControl/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Федеральное государственное бюджетное образовательное учреждение</w:t>
      </w:r>
    </w:p>
    <w:p>
      <w:pPr>
        <w:keepNext w:val="0"/>
        <w:keepLines w:val="0"/>
        <w:widowControl/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высшего образования</w:t>
      </w:r>
    </w:p>
    <w:p>
      <w:pPr>
        <w:keepNext w:val="0"/>
        <w:keepLines w:val="0"/>
        <w:widowControl/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«МИРЭА - Российский технологический университет»</w:t>
      </w:r>
    </w:p>
    <w:p>
      <w:pPr>
        <w:keepNext w:val="0"/>
        <w:keepLines w:val="0"/>
        <w:widowControl/>
        <w:spacing w:before="0" w:after="20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РТУ МИРЭА</w:t>
      </w:r>
    </w:p>
    <w:p>
      <w:pPr>
        <w:keepNext w:val="0"/>
        <w:keepLines w:val="0"/>
        <w:widowControl/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Институт информационных технологий</w:t>
      </w:r>
    </w:p>
    <w:p>
      <w:pPr>
        <w:keepNext w:val="0"/>
        <w:keepLines w:val="0"/>
        <w:widowControl/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Кафедра квантовых информационных технологий,</w:t>
      </w:r>
    </w:p>
    <w:p>
      <w:pPr>
        <w:keepNext w:val="0"/>
        <w:keepLines w:val="0"/>
        <w:widowControl/>
        <w:spacing w:before="0" w:after="4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практической и прикладной информатики</w:t>
      </w:r>
    </w:p>
    <w:p>
      <w:pPr>
        <w:pStyle w:val="Title"/>
        <w:keepNext w:val="0"/>
        <w:keepLines w:val="0"/>
        <w:widowControl/>
        <w:spacing w:before="160" w:after="20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ОТЧЁТ ПО ПРАКТИЧЕСКОМУ ЗАНЯТИЮ</w:t>
      </w:r>
    </w:p>
    <w:p>
      <w:pPr>
        <w:keepNext w:val="0"/>
        <w:keepLines w:val="0"/>
        <w:widowControl/>
        <w:spacing w:before="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Практическое занятие № 1</w:t>
      </w:r>
    </w:p>
    <w:p>
      <w:pPr>
        <w:keepNext w:val="0"/>
        <w:keepLines w:val="0"/>
        <w:widowControl/>
        <w:spacing w:before="0" w:after="24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 дисциплине «Информационный менеджмент»</w:t>
      </w:r>
    </w:p>
    <w:p>
      <w:pPr>
        <w:keepNext w:val="0"/>
        <w:keepLines w:val="0"/>
        <w:widowControl/>
        <w:spacing w:before="0" w:after="40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Тема: «Обследование процесса формирования и актуализации карточек товаров компьютерных систем в ООО «Юкомс»»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08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Студент группы ИНБО-12-23</w:t>
            </w:r>
          </w:p>
        </w:tc>
        <w:tc>
          <w:tcPr>
            <w:tcW w:type="dxa" w:w="45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Албахтин Илья Владиславович</w:t>
            </w:r>
          </w:p>
        </w:tc>
      </w:tr>
      <w:tr>
        <w:tc>
          <w:tcPr>
            <w:tcW w:type="dxa" w:w="408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Преподаватель</w:t>
            </w:r>
          </w:p>
        </w:tc>
        <w:tc>
          <w:tcPr>
            <w:tcW w:type="dxa" w:w="45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Пяткин Василий Владимирович</w:t>
            </w:r>
          </w:p>
        </w:tc>
      </w:tr>
    </w:tbl>
    <w:p>
      <w:pPr>
        <w:spacing w:before="1160" w:after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Москва 2026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br w:type="page"/>
      </w:r>
    </w:p>
    <w:p>
      <w:pPr>
        <w:pStyle w:val="Heading1"/>
        <w:keepNext/>
        <w:widowControl/>
        <w:spacing w:before="24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ПРАКТИЧЕСКОЕ ЗАНЯТИЕ № 1</w:t>
      </w:r>
    </w:p>
    <w:p>
      <w:pPr>
        <w:pStyle w:val="Heading1"/>
        <w:keepNext/>
        <w:widowControl/>
        <w:spacing w:before="24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 Цель работы и индивидуальное задание</w:t>
      </w:r>
    </w:p>
    <w:p>
      <w:pPr>
        <w:keepNext w:val="0"/>
        <w:keepLines w:val="0"/>
        <w:widowControl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Цель работы - выполнить экспресс-обследование предприятия, описать организацию и объект автоматизации, построить организационную структуру и обосновать необходимость информатизации отдельных подразделений и процессов.</w:t>
      </w:r>
    </w:p>
    <w:p>
      <w:pPr>
        <w:keepNext w:val="0"/>
        <w:keepLines w:val="0"/>
        <w:widowControl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Индивидуальное задание: выполнить обследование процесса формирования и актуализации карточек товаров компьютерных систем в ООО «Юкомс». Описать организацию, участников и информационные потоки, построить организационную структуру и обосновать автоматизацию процесса публикации товарных предложений на маркетплейсе Ozon.</w:t>
      </w:r>
    </w:p>
    <w:p>
      <w:pPr>
        <w:keepNext w:val="0"/>
        <w:keepLines w:val="0"/>
        <w:widowControl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Результат работы - описание организации и текущего процесса, структурно-функциональные схемы, перечень проблем, границы автоматизации и ожидаемые управленческие результаты.</w:t>
      </w:r>
    </w:p>
    <w:p>
      <w:pPr>
        <w:pStyle w:val="Heading1"/>
        <w:keepNext/>
        <w:widowControl/>
        <w:spacing w:before="24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 Этапы выполнения работы</w:t>
      </w:r>
    </w:p>
    <w:p>
      <w:pPr>
        <w:keepNext w:val="0"/>
        <w:keepLines w:val="0"/>
        <w:widowControl/>
        <w:spacing w:before="0" w:after="60" w:line="360" w:lineRule="auto"/>
        <w:ind w:left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Собрана предварительная информация о деятельности ООО «Юкомс» и выбранном процессе сбыта.</w:t>
      </w:r>
    </w:p>
    <w:p>
      <w:pPr>
        <w:keepNext w:val="0"/>
        <w:keepLines w:val="0"/>
        <w:widowControl/>
        <w:spacing w:before="0" w:after="60" w:line="360" w:lineRule="auto"/>
        <w:ind w:left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Определены границы объекта автоматизации, участники, документы и информационные потоки.</w:t>
      </w:r>
    </w:p>
    <w:p>
      <w:pPr>
        <w:keepNext w:val="0"/>
        <w:keepLines w:val="0"/>
        <w:widowControl/>
        <w:spacing w:before="0" w:after="60" w:line="360" w:lineRule="auto"/>
        <w:ind w:left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Построена модельная организационная структура и распределены функции подразделений.</w:t>
      </w:r>
    </w:p>
    <w:p>
      <w:pPr>
        <w:keepNext w:val="0"/>
        <w:keepLines w:val="0"/>
        <w:widowControl/>
        <w:spacing w:before="0" w:after="60" w:line="360" w:lineRule="auto"/>
        <w:ind w:left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Выявлены проблемы текущей организации работы и сформирован целевой функциональный контур системы.</w:t>
      </w:r>
    </w:p>
    <w:p>
      <w:pPr>
        <w:keepNext w:val="0"/>
        <w:keepLines w:val="0"/>
        <w:widowControl/>
        <w:spacing w:before="0" w:after="60" w:line="360" w:lineRule="auto"/>
        <w:ind w:left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Определены ожидаемые результаты автоматизации и целевые показатели пилотного внедрения.</w:t>
      </w:r>
    </w:p>
    <w:p>
      <w:pPr>
        <w:pStyle w:val="Heading1"/>
        <w:keepNext/>
        <w:widowControl/>
        <w:spacing w:before="24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 Предварительная информация об организации</w:t>
      </w:r>
    </w:p>
    <w:p>
      <w:pPr>
        <w:pStyle w:val="Heading2"/>
        <w:keepNext/>
        <w:widowControl/>
        <w:spacing w:before="16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3.1 Краткая характеристика</w:t>
      </w:r>
    </w:p>
    <w:p>
      <w:pPr>
        <w:keepNext w:val="0"/>
        <w:keepLines w:val="0"/>
        <w:widowControl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ООО «Юкомс» рассматривается как организация, работающая в сфере компьютерной техники, электронной торговли и информационных технологий. Для учебного обследования выделено направление подготовки и продажи готовых компьютерных систем через маркетплейс Ozon. Компания получает сведения о комплектующих от поставщиков, формирует конфигурации компьютеров, рассчитывает цену и массу, готовит изображения и характеристики, после чего публикует товарные карточки.</w:t>
      </w:r>
    </w:p>
    <w:p>
      <w:pPr>
        <w:keepNext w:val="0"/>
        <w:keepLines w:val="0"/>
        <w:widowControl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Ключевым информационным объектом процесса является спецификация изделия BOM. Она связывает корпус с набором комплектующих и правилами их совместимости. Один и тот же корпус может использоваться для нескольких конфигураций, а элемент BOM может задаваться точной моделью или группой характеристик. Поэтому изменение доступности, цены или модели компонента способно затронуть сразу несколько товарных предложений.</w:t>
      </w:r>
    </w:p>
    <w:p>
      <w:pPr>
        <w:keepNext/>
        <w:keepLines w:val="0"/>
        <w:widowControl/>
        <w:spacing w:before="100" w:after="1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Таблица 1 - Основные характеристики организации и процесса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1F4E79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Характеристика</w:t>
            </w:r>
          </w:p>
        </w:tc>
        <w:tc>
          <w:tcPr>
            <w:tcW w:type="dxa" w:w="58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1F4E79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Организационно-правовая форма</w:t>
            </w:r>
          </w:p>
        </w:tc>
        <w:tc>
          <w:tcPr>
            <w:tcW w:type="dxa" w:w="58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Общество с ограниченной ответственностью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Основное направление</w:t>
            </w:r>
          </w:p>
        </w:tc>
        <w:tc>
          <w:tcPr>
            <w:tcW w:type="dxa" w:w="58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Компьютерная техника, готовые компьютерные системы и электронная торговля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Канал сбыта в границах обследования</w:t>
            </w:r>
          </w:p>
        </w:tc>
        <w:tc>
          <w:tcPr>
            <w:tcW w:type="dxa" w:w="58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Маркетплейс Ozon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Основной объект управления</w:t>
            </w:r>
          </w:p>
        </w:tc>
        <w:tc>
          <w:tcPr>
            <w:tcW w:type="dxa" w:w="58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BOM компьютерной системы и связанная товарная карточка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Источники данных</w:t>
            </w:r>
          </w:p>
        </w:tc>
        <w:tc>
          <w:tcPr>
            <w:tcW w:type="dxa" w:w="58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Поставщики комплектующих, складской учёт, внутренние справочники, требования Ozon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Потребитель результата</w:t>
            </w:r>
          </w:p>
        </w:tc>
        <w:tc>
          <w:tcPr>
            <w:tcW w:type="dxa" w:w="583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Покупатель маркетплейса и подразделения, сопровождающие продажу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  <w:spacing w:before="16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3.2 Границы обследования</w:t>
      </w:r>
    </w:p>
    <w:p>
      <w:pPr>
        <w:keepNext w:val="0"/>
        <w:keepLines w:val="0"/>
        <w:widowControl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Процесс начинается с решения создать новую карточку компьютерной системы либо изменить существующую. Завершающим результатом является принятая Ozon карточка с актуальными характеристиками, ценой, массой и изображениями либо зарегистрированная ошибка публикации, назначенная ответственному исполнителю.</w:t>
      </w:r>
    </w:p>
    <w:p>
      <w:pPr>
        <w:keepNext/>
        <w:keepLines w:val="0"/>
        <w:widowControl/>
        <w:spacing w:before="100" w:after="1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Таблица 2 - Границы обследуемого процесса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3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1F4E79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В границах обследования</w:t>
            </w:r>
          </w:p>
        </w:tc>
        <w:tc>
          <w:tcPr>
            <w:tcW w:type="dxa" w:w="43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1F4E79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За границами обследования</w:t>
            </w:r>
          </w:p>
        </w:tc>
      </w:tr>
      <w:tr>
        <w:trPr>
          <w:cantSplit/>
        </w:trPr>
        <w:tc>
          <w:tcPr>
            <w:tcW w:type="dxa" w:w="43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Создание и изменение BOM</w:t>
            </w:r>
          </w:p>
        </w:tc>
        <w:tc>
          <w:tcPr>
            <w:tcW w:type="dxa" w:w="43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Заключение договоров с поставщиками</w:t>
            </w:r>
          </w:p>
        </w:tc>
      </w:tr>
      <w:tr>
        <w:trPr>
          <w:cantSplit/>
        </w:trPr>
        <w:tc>
          <w:tcPr>
            <w:tcW w:type="dxa" w:w="43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Сопоставление внутренних компонентов и предложений поставщиков</w:t>
            </w:r>
          </w:p>
        </w:tc>
        <w:tc>
          <w:tcPr>
            <w:tcW w:type="dxa" w:w="43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Бухгалтерский и налоговый учёт</w:t>
            </w:r>
          </w:p>
        </w:tc>
      </w:tr>
      <w:tr>
        <w:trPr>
          <w:cantSplit/>
        </w:trPr>
        <w:tc>
          <w:tcPr>
            <w:tcW w:type="dxa" w:w="43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Проверка технической совместимости</w:t>
            </w:r>
          </w:p>
        </w:tc>
        <w:tc>
          <w:tcPr>
            <w:tcW w:type="dxa" w:w="43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Физическая сборка и диагностика компьютеров</w:t>
            </w:r>
          </w:p>
        </w:tc>
      </w:tr>
      <w:tr>
        <w:trPr>
          <w:cantSplit/>
        </w:trPr>
        <w:tc>
          <w:tcPr>
            <w:tcW w:type="dxa" w:w="43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Расчёт цены, массы и обязательных характеристик</w:t>
            </w:r>
          </w:p>
        </w:tc>
        <w:tc>
          <w:tcPr>
            <w:tcW w:type="dxa" w:w="43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Приём платежей и финансовое закрытие заказа</w:t>
            </w:r>
          </w:p>
        </w:tc>
      </w:tr>
      <w:tr>
        <w:trPr>
          <w:cantSplit/>
        </w:trPr>
        <w:tc>
          <w:tcPr>
            <w:tcW w:type="dxa" w:w="43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Подготовка изображений и текста карточки</w:t>
            </w:r>
          </w:p>
        </w:tc>
        <w:tc>
          <w:tcPr>
            <w:tcW w:type="dxa" w:w="43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Доставка покупателю и гарантийное обслуживание</w:t>
            </w:r>
          </w:p>
        </w:tc>
      </w:tr>
      <w:tr>
        <w:trPr>
          <w:cantSplit/>
        </w:trPr>
        <w:tc>
          <w:tcPr>
            <w:tcW w:type="dxa" w:w="43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Публикация и контроль статуса через Ozon Seller API</w:t>
            </w:r>
          </w:p>
        </w:tc>
        <w:tc>
          <w:tcPr>
            <w:tcW w:type="dxa" w:w="43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Управление рекламными кампаниями</w:t>
            </w:r>
          </w:p>
        </w:tc>
      </w:tr>
    </w:tbl>
    <w:p>
      <w:pPr>
        <w:spacing w:after="40"/>
      </w:pPr>
    </w:p>
    <w:p>
      <w:pPr>
        <w:pStyle w:val="Heading1"/>
        <w:keepNext/>
        <w:widowControl/>
        <w:spacing w:before="24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 Описание объекта автоматизации</w:t>
      </w:r>
    </w:p>
    <w:p>
      <w:pPr>
        <w:pStyle w:val="Heading2"/>
        <w:keepNext/>
        <w:widowControl/>
        <w:spacing w:before="16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4.1 Текущая организация процесса</w:t>
      </w:r>
    </w:p>
    <w:p>
      <w:pPr>
        <w:keepNext w:val="0"/>
        <w:keepLines w:val="0"/>
        <w:widowControl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модели текущего состояния сведения о составе компьютера, предложениях поставщиков, правилах совместимости, расчётах и карточке Ozon хранятся в нескольких инструментах. Менеджер маркетплейсов координирует участников и переносит итоговые данные в кабинет продавца. Технический специалист проверяет конфигурацию, закупки и склад уточняют доступность и стоимость, а контент-группа готовит изображения и описание.</w:t>
      </w:r>
    </w:p>
    <w:p>
      <w:pPr>
        <w:keepNext w:val="0"/>
        <w:keepLines w:val="0"/>
        <w:widowControl/>
        <w:spacing w:before="0" w:after="60" w:line="360" w:lineRule="auto"/>
        <w:ind w:left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Менеджер регистрирует потребность в новой карточке или изменении существующей.</w:t>
      </w:r>
    </w:p>
    <w:p>
      <w:pPr>
        <w:keepNext w:val="0"/>
        <w:keepLines w:val="0"/>
        <w:widowControl/>
        <w:spacing w:before="0" w:after="60" w:line="360" w:lineRule="auto"/>
        <w:ind w:left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Технический специалист формирует BOM и выбирает компоненты.</w:t>
      </w:r>
    </w:p>
    <w:p>
      <w:pPr>
        <w:keepNext w:val="0"/>
        <w:keepLines w:val="0"/>
        <w:widowControl/>
        <w:spacing w:before="0" w:after="60" w:line="360" w:lineRule="auto"/>
        <w:ind w:left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Сведения поставщиков и склада сопоставляются с позициями BOM.</w:t>
      </w:r>
    </w:p>
    <w:p>
      <w:pPr>
        <w:keepNext w:val="0"/>
        <w:keepLines w:val="0"/>
        <w:widowControl/>
        <w:spacing w:before="0" w:after="60" w:line="360" w:lineRule="auto"/>
        <w:ind w:left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Совместимость, цена, масса и полнота характеристик проверяются вручную или в разрозненных файлах.</w:t>
      </w:r>
    </w:p>
    <w:p>
      <w:pPr>
        <w:keepNext w:val="0"/>
        <w:keepLines w:val="0"/>
        <w:widowControl/>
        <w:spacing w:before="0" w:after="60" w:line="360" w:lineRule="auto"/>
        <w:ind w:left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Контент-группа готовит изображения, название и описание.</w:t>
      </w:r>
    </w:p>
    <w:p>
      <w:pPr>
        <w:keepNext w:val="0"/>
        <w:keepLines w:val="0"/>
        <w:widowControl/>
        <w:spacing w:before="0" w:after="60" w:line="360" w:lineRule="auto"/>
        <w:ind w:left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Менеджер переносит данные в Ozon и отправляет карточку на проверку.</w:t>
      </w:r>
    </w:p>
    <w:p>
      <w:pPr>
        <w:keepNext w:val="0"/>
        <w:keepLines w:val="0"/>
        <w:widowControl/>
        <w:spacing w:before="0" w:after="60" w:line="360" w:lineRule="auto"/>
        <w:ind w:left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Результат публикации контролируется, а найденные ошибки передаются на исправление.</w:t>
      </w:r>
    </w:p>
    <w:p>
      <w:pPr>
        <w:pStyle w:val="Heading2"/>
        <w:keepNext/>
        <w:widowControl/>
        <w:spacing w:before="16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4.2 Документы и информационные потоки</w:t>
      </w:r>
    </w:p>
    <w:p>
      <w:pPr>
        <w:keepNext/>
        <w:keepLines w:val="0"/>
        <w:widowControl/>
        <w:spacing w:before="100" w:after="1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Таблица 3 - Документы и информационные потоки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1F4E79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Информационный объект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1F4E79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Источник</w:t>
            </w:r>
          </w:p>
        </w:tc>
        <w:tc>
          <w:tcPr>
            <w:tcW w:type="dxa" w:w="442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1F4E79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Использование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Запрос на создание или изменение карточки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Менеджер маркетплейсов</w:t>
            </w:r>
          </w:p>
        </w:tc>
        <w:tc>
          <w:tcPr>
            <w:tcW w:type="dxa" w:w="442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Определяет инициатора, основание, срок и приоритет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BOM компьютерной системы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Технический специалист</w:t>
            </w:r>
          </w:p>
        </w:tc>
        <w:tc>
          <w:tcPr>
            <w:tcW w:type="dxa" w:w="442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Фиксирует корпус, слоты и допустимые компоненты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Предложение поставщика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Поставщик / отдел закупок</w:t>
            </w:r>
          </w:p>
        </w:tc>
        <w:tc>
          <w:tcPr>
            <w:tcW w:type="dxa" w:w="442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Содержит модель, артикул, цену, наличие и дату актуальности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Остатки и резервы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Складской учёт</w:t>
            </w:r>
          </w:p>
        </w:tc>
        <w:tc>
          <w:tcPr>
            <w:tcW w:type="dxa" w:w="442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Подтверждают доступность внутренних компонентов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Правила совместимости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Технический специалист</w:t>
            </w:r>
          </w:p>
        </w:tc>
        <w:tc>
          <w:tcPr>
            <w:tcW w:type="dxa" w:w="442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Ограничивают сочетания по сокету, форм-фактору, мощности и габаритам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Карточка товара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Менеджер и контент-группа</w:t>
            </w:r>
          </w:p>
        </w:tc>
        <w:tc>
          <w:tcPr>
            <w:tcW w:type="dxa" w:w="442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Объединяет название, описание, характеристики, цену, массу и изображения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Протокол публикации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Ozon Seller API</w:t>
            </w:r>
          </w:p>
        </w:tc>
        <w:tc>
          <w:tcPr>
            <w:tcW w:type="dxa" w:w="442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Хранит идентификатор операции, ответ и итоговый статус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br w:type="page"/>
      </w:r>
    </w:p>
    <w:p>
      <w:pPr>
        <w:pStyle w:val="Heading2"/>
        <w:keepNext/>
        <w:widowControl/>
        <w:spacing w:before="16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4.3 Выявленные проблемы</w:t>
      </w:r>
    </w:p>
    <w:p>
      <w:pPr>
        <w:keepNext/>
        <w:keepLines w:val="0"/>
        <w:widowControl/>
        <w:spacing w:before="100" w:after="1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Таблица 4 - Проблемы текущего процесса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1F4E79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Код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1F4E79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Проблема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1F4E79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Причина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1F4E79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Последствие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P-01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Повторный ввод данных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BOM, расчёты и карточка ведутся раздельно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Ошибки и увеличение срока подготовки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P-02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Ручная проверка совместимости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Правила не формализованы в едином справочнике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Риск некорректной конфигурации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P-03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Несогласованная замена компонента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Нет анализа всех связанных BOM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Часть карточек сохраняет устаревший состав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P-04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Неактуальная цена или наличие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Источники обновляются в разное время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Недостоверное товарное предложение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P-05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Поздняя проверка обязательных атрибутов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Полнота контролируется перед публикацией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Отклонение Ozon и возврат на исправление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P-06</w:t>
            </w:r>
          </w:p>
        </w:tc>
        <w:tc>
          <w:tcPr>
            <w:tcW w:type="dxa" w:w="1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Нет сквозной истории изменений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Действия распределены между инструментами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Трудно найти причину расхождения</w:t>
            </w:r>
          </w:p>
        </w:tc>
      </w:tr>
    </w:tbl>
    <w:p>
      <w:pPr>
        <w:spacing w:after="40"/>
      </w:pPr>
    </w:p>
    <w:p>
      <w:pPr>
        <w:pStyle w:val="Heading1"/>
        <w:keepNext/>
        <w:widowControl/>
        <w:spacing w:before="24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 Организационная структура</w:t>
      </w:r>
    </w:p>
    <w:p>
      <w:pPr>
        <w:keepNext w:val="0"/>
        <w:keepLines w:val="0"/>
        <w:widowControl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целей учебного обследования построена модельная функциональная структура в границах рассматриваемого процесса. Она показывает не штатное расписание организации, а распределение ответственности между ролями, необходимое для управления сбытовой деятельностью и будущей системой.</w:t>
      </w:r>
    </w:p>
    <w:p>
      <w:pPr>
        <w:keepNext/>
        <w:keepLines/>
        <w:widowControl/>
        <w:spacing w:before="60" w:after="4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760000" cy="3600000"/>
            <wp:docPr id="1" name="Picture 1" descr="Модельная организационная структура ООО Юком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80" w:after="18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1 - Организационная структура и участники обследуемого процесса</w:t>
      </w:r>
    </w:p>
    <w:p>
      <w:pPr>
        <w:keepNext w:val="0"/>
        <w:keepLines w:val="0"/>
        <w:widowControl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Владельцем процесса выступает коммерческий блок. Менеджер маркетплейсов отвечает за запуск и завершение работы с карточкой; технический блок - за корректность BOM и совместимость; закупки и склад - за доступность и цену; контент-группа - за визуальные и текстовые материалы; ИТ-служба - за интеграции, права доступа и работоспособность системы.</w:t>
      </w:r>
    </w:p>
    <w:p>
      <w:pPr>
        <w:keepNext/>
        <w:keepLines w:val="0"/>
        <w:widowControl/>
        <w:spacing w:before="100" w:after="1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Таблица 5 - Распределение функций между участниками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1F4E79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Подразделение / роль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1F4E79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Основная функция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1F4E79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Ответственность в системе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Генеральный директор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Стратегические решения и ресурсы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Утверждение проекта и контроль итоговых показателей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Коммерческий директор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Управление сбытовой деятельностью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Владелец процесса и правил приоритизации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Менеджер маркетплейсов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Подготовка и публикация предложений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Запрос, проверка карточки, публикация, статусы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Отдел закупок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Работа с поставщиками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Цены, наличие, сроки и сопоставление предложений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Склад и логистика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Учёт доступности компонентов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Остатки, резервы и подтверждение наличия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Технический специалист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Конфигурация компьютерных систем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BOM, совместимость и массовые замены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Контент и дизайн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Подготовка содержания карточки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Изображения, описание и шаблоны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ИТ-служба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Эксплуатация информационных средств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Пользователи, интеграции, журнал ошибок и доступность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Финансы и бухгалтерия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Финансовый контроль</w:t>
            </w:r>
          </w:p>
        </w:tc>
        <w:tc>
          <w:tcPr>
            <w:tcW w:type="dxa" w:w="368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Согласование правил цены и получение итоговых данных</w:t>
            </w:r>
          </w:p>
        </w:tc>
      </w:tr>
    </w:tbl>
    <w:p>
      <w:pPr>
        <w:spacing w:after="40"/>
      </w:pPr>
    </w:p>
    <w:p>
      <w:pPr>
        <w:pStyle w:val="Heading1"/>
        <w:keepNext/>
        <w:widowControl/>
        <w:spacing w:before="24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 Обоснование необходимости автоматизации</w:t>
      </w:r>
    </w:p>
    <w:p>
      <w:pPr>
        <w:keepNext w:val="0"/>
        <w:keepLines w:val="0"/>
        <w:widowControl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Автоматизация необходима прежде всего в точках, где одно изменение влияет на несколько объектов. Замена комплектующего должна автоматически находить связанные BOM, повторно проверять совместимость, пересчитывать цену и массу, отмечать затронутые карточки и сохранять историю. Без единого механизма зависимостей трудозатраты растут вместе с ассортиментом, а качество результата зависит от ручного контроля.</w:t>
      </w:r>
    </w:p>
    <w:p>
      <w:pPr>
        <w:keepNext w:val="0"/>
        <w:keepLines w:val="0"/>
        <w:widowControl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Целевая система должна стать единым источником данных о товарной конфигурации. В ней карточка Ozon связывается с конкретной версией BOM, предложения поставщиков - с внутренними компонентами, а правила совместимости, цены и веса - со справочниками. Неуспешная внешняя операция не должна приводить к потере подготовленных данных.</w:t>
      </w:r>
    </w:p>
    <w:p>
      <w:pPr>
        <w:keepNext/>
        <w:keepLines/>
        <w:widowControl/>
        <w:spacing w:before="60" w:after="4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400000" cy="2925000"/>
            <wp:docPr id="2" name="Picture 2" descr="Функциональный контур автоматизации подготовки товарных карточе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_contou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80" w:after="18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2 - Функциональный контур проектируемой системы</w:t>
      </w:r>
    </w:p>
    <w:p>
      <w:pPr>
        <w:keepNext/>
        <w:keepLines w:val="0"/>
        <w:widowControl/>
        <w:spacing w:before="100" w:after="1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Таблица 6 - Основные функции автоматизируемой системы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1F4E79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Функция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1F4E79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Результат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1F4E79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Основной пользователь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Создание и версионирование BOM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Единая актуальная спецификация конфигурации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Технический специалист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Проверка совместимости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Перечень нарушенных правил до публикации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Технический специалист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Загрузка цен и наличия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Актуальные предложения с датой получения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Закупки / система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Массовая замена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Предварительный список затронутых BOM и конфликтов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Технический специалист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Расчёт цены и массы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Воспроизводимые расчётные значения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Менеджер / система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Формирование карточки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Название, описание, характеристики и изображения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Контент / система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Публикация через API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Карточка и сохранённый ответ Ozon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Менеджер маркетплейсов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Аудит и уведомления</w:t>
            </w:r>
          </w:p>
        </w:tc>
        <w:tc>
          <w:tcPr>
            <w:tcW w:type="dxa" w:w="39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История изменений и назначенные события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Администратор / ответственные</w:t>
            </w:r>
          </w:p>
        </w:tc>
      </w:tr>
    </w:tbl>
    <w:p>
      <w:pPr>
        <w:spacing w:after="40"/>
      </w:pPr>
    </w:p>
    <w:p>
      <w:pPr>
        <w:pStyle w:val="Heading1"/>
        <w:keepNext/>
        <w:widowControl/>
        <w:spacing w:before="24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 Ожидаемые результаты реализации системы</w:t>
      </w:r>
    </w:p>
    <w:p>
      <w:pPr>
        <w:keepNext w:val="0"/>
        <w:keepLines w:val="0"/>
        <w:widowControl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Ожидаемый управленческий эффект состоит в переходе от координации по разрозненным файлам к управлению единым объектом изменения. Руководитель получает прозрачные статусы и показатели, а исполнители - общий набор данных, правил и контрольных процедур.</w:t>
      </w:r>
    </w:p>
    <w:p>
      <w:pPr>
        <w:keepNext/>
        <w:keepLines w:val="0"/>
        <w:widowControl/>
        <w:spacing w:before="100" w:after="1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Таблица 7 - Ожидаемые результаты и показатели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4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1F4E79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Результат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1F4E79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Целевой показатель пилота</w:t>
            </w:r>
          </w:p>
        </w:tc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1F4E79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Способ контроля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Сокращение цикла подготовки карточки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Не менее 30% относительно зафиксированного базового времени</w:t>
            </w:r>
          </w:p>
        </w:tc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Сравнение медианного времени до и после внедрения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Предварительный контроль качества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100% карточек проверены по совместимости и обязательным атрибутам</w:t>
            </w:r>
          </w:p>
        </w:tc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Журнал автоматических проверок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Согласованность массовых изменений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Все затронутые BOM найдены и повторно проверены</w:t>
            </w:r>
          </w:p>
        </w:tc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Протокол массовой операции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Актуальность цен и наличия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Каждое предложение содержит источник и дату обновления</w:t>
            </w:r>
          </w:p>
        </w:tc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Отчёт по просроченным сведениям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Прослеживаемость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100% критичных изменений имеют автора, время, старое и новое значение</w:t>
            </w:r>
          </w:p>
        </w:tc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Журнал аудита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Устойчивость публикации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Ошибка внешнего API сохраняется без потери карточки и допускает повтор</w:t>
            </w:r>
          </w:p>
        </w:tc>
        <w:tc>
          <w:tcPr>
            <w:tcW w:type="dxa" w:w="30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shd w:fill="EAF2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Журнал интеграционных операций</w:t>
            </w:r>
          </w:p>
        </w:tc>
      </w:tr>
    </w:tbl>
    <w:p>
      <w:pPr>
        <w:spacing w:after="40"/>
      </w:pPr>
    </w:p>
    <w:p>
      <w:pPr>
        <w:keepNext w:val="0"/>
        <w:keepLines w:val="0"/>
        <w:widowControl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 качественным результатам относятся единая терминология, закреплённые зоны ответственности, снижение зависимости от памяти отдельных специалистов и возможность дальнейшего анализа продаж, причин отклонений и частоты замен компонентов.</w:t>
      </w:r>
    </w:p>
    <w:p>
      <w:pPr>
        <w:pStyle w:val="Heading1"/>
        <w:keepNext/>
        <w:widowControl/>
        <w:spacing w:before="24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8 Выводы</w:t>
      </w:r>
    </w:p>
    <w:p>
      <w:pPr>
        <w:keepNext w:val="0"/>
        <w:keepLines w:val="0"/>
        <w:widowControl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практической работе выполнено обследование процесса формирования и актуализации карточек товаров компьютерных систем в ООО «Юкомс». Построена модельная организационная структура, определены участники и информационные потоки, описаны границы процесса и выявлены шесть системных проблем текущей организации работы.</w:t>
      </w:r>
    </w:p>
    <w:p>
      <w:pPr>
        <w:keepNext w:val="0"/>
        <w:keepLines w:val="0"/>
        <w:widowControl/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Обследование подтвердило целесообразность автоматизации: ассортимент и взаимозависимость BOM, поставщицких предложений и карточек делают ручное согласование ненадёжным и плохо масштабируемым. Предложенный функциональный контур объединяет данные о конфигурации, совместимости, цене, массе, контенте и публикации, а ожидаемые результаты заданы через измеримые показатели пилотного внедрения.</w:t>
      </w:r>
    </w:p>
    <w:p>
      <w:pPr>
        <w:pStyle w:val="Heading1"/>
        <w:keepNext/>
        <w:widowControl/>
        <w:spacing w:before="240" w:after="1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СПИСОК ИСПОЛЬЗОВАННЫХ ИСТОЧНИКОВ</w:t>
      </w:r>
    </w:p>
    <w:p>
      <w:pPr>
        <w:keepNext w:val="0"/>
        <w:keepLines w:val="0"/>
        <w:widowControl/>
        <w:spacing w:before="0" w:after="60" w:line="360" w:lineRule="auto"/>
        <w:ind w:left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Информационный менеджмент. Материалы для практических занятий № 1. РТУ МИРЭА, 2026.</w:t>
      </w:r>
    </w:p>
    <w:p>
      <w:pPr>
        <w:keepNext w:val="0"/>
        <w:keepLines w:val="0"/>
        <w:widowControl/>
        <w:spacing w:before="0" w:after="60" w:line="360" w:lineRule="auto"/>
        <w:ind w:left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Албахтин И. В. Проектирование информационной системы поддержки бизнес-процесса формирования и актуализации карточек товаров компьютерных систем на примере ООО «Юкомс». Практическая работа № 1 по дисциплине «Проектирование предметно-ориентированных информационных систем». Москва, 2026.</w:t>
      </w:r>
    </w:p>
    <w:p>
      <w:pPr>
        <w:keepNext w:val="0"/>
        <w:keepLines w:val="0"/>
        <w:widowControl/>
        <w:spacing w:before="0" w:after="60" w:line="360" w:lineRule="auto"/>
        <w:ind w:left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Албахтин И. В. Анализ процесса формирования и актуализации карточек товаров компьютерных систем. Практическое занятие № 1 по дисциплине «Разработка обеспечивающих подсистем». Москва, 2026.</w:t>
      </w:r>
    </w:p>
    <w:p>
      <w:pPr>
        <w:keepNext w:val="0"/>
        <w:keepLines w:val="0"/>
        <w:widowControl/>
        <w:spacing w:before="0" w:after="60" w:line="360" w:lineRule="auto"/>
        <w:ind w:left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Официальный сайт ООО «Юкомс». URL: https://ucoms.ru/ (дата обращения: 09.09.2026).</w:t>
      </w:r>
    </w:p>
    <w:p>
      <w:pPr>
        <w:keepNext w:val="0"/>
        <w:keepLines w:val="0"/>
        <w:widowControl/>
        <w:spacing w:before="0" w:after="60" w:line="360" w:lineRule="auto"/>
        <w:ind w:left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Ozon Seller API. Документация для продавцов. URL: https://docs.ozon.ru/api/seller/ (дата обращения: 09.09.2026).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00000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занятие № 1 по информационному менеджменту</dc:title>
  <dc:subject>Обследование процесса формирования и актуализации карточек товаров компьютерных систем в ООО Юкомс</dc:subject>
  <dc:creator>Албахтин Илья Владиславович</dc:creator>
  <cp:keywords>информационный менеджмент, автоматизация, организационная структура, Ozon, BOM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