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709EF" w:rsidRPr="002709EF">
        <w:rPr>
          <w:rFonts w:ascii="Times New Roman" w:hAnsi="Times New Roman" w:cs="Times New Roman"/>
          <w:b/>
          <w:sz w:val="28"/>
          <w:szCs w:val="28"/>
        </w:rPr>
        <w:t>практической и прикладной информатики</w:t>
      </w:r>
      <w:r w:rsidR="002709EF">
        <w:rPr>
          <w:rFonts w:ascii="Times New Roman" w:hAnsi="Times New Roman" w:cs="Times New Roman"/>
          <w:b/>
          <w:sz w:val="28"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2D32D9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6C065F" w:rsidRPr="006C065F">
        <w:rPr>
          <w:rFonts w:ascii="Times New Roman" w:hAnsi="Times New Roman" w:cs="Times New Roman"/>
          <w:sz w:val="28"/>
          <w:szCs w:val="28"/>
        </w:rPr>
        <w:t>Реинжиниринг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0772A82" w:rsidR="00282B48" w:rsidRPr="009C16F8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C16F8">
        <w:rPr>
          <w:rFonts w:cs="Times New Roman"/>
          <w:b/>
          <w:sz w:val="32"/>
          <w:szCs w:val="32"/>
          <w:lang w:val="en-US"/>
        </w:rPr>
        <w:t>3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ИНБО-12-23, </w:t>
            </w:r>
            <w:proofErr w:type="spellStart"/>
            <w:r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Лентяева</w:t>
            </w:r>
            <w:proofErr w:type="spellEnd"/>
            <w:r>
              <w:rPr>
                <w:rFonts w:cs="Times New Roman"/>
                <w:i/>
                <w:iCs/>
              </w:rPr>
              <w:t xml:space="preserve">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06D4646A" w14:textId="23045591" w:rsid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78536062" w14:textId="1031D811" w:rsidR="008D7233" w:rsidRPr="008008A5" w:rsidRDefault="008D7233" w:rsidP="008D7233">
      <w:pPr>
        <w:widowControl/>
        <w:suppressAutoHyphens w:val="0"/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Целью выполнения практической работы является анализ предметной области деятельности организации ООО «</w:t>
      </w:r>
      <w:proofErr w:type="spellStart"/>
      <w:r w:rsidRPr="008D723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8D7233">
        <w:rPr>
          <w:rFonts w:ascii="Times New Roman" w:hAnsi="Times New Roman" w:cs="Times New Roman"/>
          <w:sz w:val="28"/>
          <w:szCs w:val="28"/>
        </w:rPr>
        <w:t>» и изучение особенностей ее функционирования. В рамках работы необходимо охарактеризовать область деятельности компании, определить специфику ее бизнес-направлений и проанализировать организационную структуру предприятия, выделив подразделения, участвующие в реализации бизнес-процесса сопровождения заказов на поставку компьютерных систем.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077B80" w14:textId="77777777" w:rsidR="00262DB7" w:rsidRPr="00262DB7" w:rsidRDefault="00262DB7" w:rsidP="00262DB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2DB7">
        <w:rPr>
          <w:rFonts w:ascii="Times New Roman" w:hAnsi="Times New Roman" w:cs="Times New Roman"/>
          <w:b/>
          <w:sz w:val="28"/>
          <w:szCs w:val="28"/>
        </w:rPr>
        <w:t>1. Область функционирования организации</w:t>
      </w:r>
    </w:p>
    <w:p w14:paraId="3F19A85B" w14:textId="77777777" w:rsidR="00262DB7" w:rsidRPr="00262DB7" w:rsidRDefault="00262DB7" w:rsidP="00262DB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В данном пункте необходимо дать краткую характеристику деятельности</w:t>
      </w:r>
    </w:p>
    <w:p w14:paraId="565C7024" w14:textId="77777777" w:rsidR="00262DB7" w:rsidRPr="00262DB7" w:rsidRDefault="00262DB7" w:rsidP="00262DB7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организации, которая будет выступать объектом исследования.</w:t>
      </w:r>
    </w:p>
    <w:p w14:paraId="46001FBF" w14:textId="66CFC735" w:rsidR="00262DB7" w:rsidRPr="00262DB7" w:rsidRDefault="00262DB7" w:rsidP="00262DB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При этом в описании в обязательном порядке приводятся следующие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характеристики:</w:t>
      </w:r>
    </w:p>
    <w:p w14:paraId="4F0C4F42" w14:textId="533521D2" w:rsidR="00262DB7" w:rsidRPr="00262DB7" w:rsidRDefault="00262DB7" w:rsidP="00262DB7">
      <w:pPr>
        <w:pStyle w:val="a6"/>
        <w:widowControl/>
        <w:numPr>
          <w:ilvl w:val="0"/>
          <w:numId w:val="1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форма собственности (ООО, ИП, АО, СХА и др.), юридическое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наименование, ИНН организации</w:t>
      </w:r>
      <w:r w:rsidRPr="00262DB7">
        <w:rPr>
          <w:rFonts w:ascii="Times New Roman" w:hAnsi="Times New Roman" w:cs="Times New Roman"/>
          <w:bCs/>
          <w:sz w:val="28"/>
          <w:szCs w:val="28"/>
        </w:rPr>
        <w:t>;</w:t>
      </w:r>
    </w:p>
    <w:p w14:paraId="264980DA" w14:textId="3EE68E92" w:rsidR="00262DB7" w:rsidRPr="00262DB7" w:rsidRDefault="00262DB7" w:rsidP="00262DB7">
      <w:pPr>
        <w:pStyle w:val="a6"/>
        <w:widowControl/>
        <w:numPr>
          <w:ilvl w:val="0"/>
          <w:numId w:val="1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официальный сайт компании (при наличии)</w:t>
      </w:r>
      <w:r w:rsidRPr="00262DB7">
        <w:rPr>
          <w:rFonts w:ascii="Times New Roman" w:hAnsi="Times New Roman" w:cs="Times New Roman"/>
          <w:bCs/>
          <w:sz w:val="28"/>
          <w:szCs w:val="28"/>
        </w:rPr>
        <w:t>;</w:t>
      </w:r>
    </w:p>
    <w:p w14:paraId="7FCDC325" w14:textId="2877AE1B" w:rsidR="00262DB7" w:rsidRPr="00262DB7" w:rsidRDefault="00262DB7" w:rsidP="00262DB7">
      <w:pPr>
        <w:pStyle w:val="a6"/>
        <w:widowControl/>
        <w:numPr>
          <w:ilvl w:val="0"/>
          <w:numId w:val="1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вид деятельности (основной) организации в соответствии с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Общероссийским классификатором видов экономической деятельности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(ОКВЭД)</w:t>
      </w:r>
      <w:r w:rsidRPr="00262DB7">
        <w:rPr>
          <w:rFonts w:ascii="Times New Roman" w:hAnsi="Times New Roman" w:cs="Times New Roman"/>
          <w:bCs/>
          <w:sz w:val="28"/>
          <w:szCs w:val="28"/>
        </w:rPr>
        <w:t>;</w:t>
      </w:r>
    </w:p>
    <w:p w14:paraId="71033A82" w14:textId="60F7778D" w:rsidR="00262DB7" w:rsidRPr="00262DB7" w:rsidRDefault="00262DB7" w:rsidP="00262DB7">
      <w:pPr>
        <w:pStyle w:val="a6"/>
        <w:widowControl/>
        <w:numPr>
          <w:ilvl w:val="0"/>
          <w:numId w:val="1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наиболее значимые с точки зрения бизнес-направлений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дополнительные виды деятельности в соответствии с ОКВЭД (при наличии)</w:t>
      </w:r>
      <w:r w:rsidRPr="00262DB7">
        <w:rPr>
          <w:rFonts w:ascii="Times New Roman" w:hAnsi="Times New Roman" w:cs="Times New Roman"/>
          <w:bCs/>
          <w:sz w:val="28"/>
          <w:szCs w:val="28"/>
        </w:rPr>
        <w:t>;</w:t>
      </w:r>
    </w:p>
    <w:p w14:paraId="0A9E2C2C" w14:textId="3566CBE5" w:rsidR="00262DB7" w:rsidRPr="008D7233" w:rsidRDefault="00262DB7" w:rsidP="008D7233">
      <w:pPr>
        <w:pStyle w:val="a6"/>
        <w:widowControl/>
        <w:numPr>
          <w:ilvl w:val="0"/>
          <w:numId w:val="1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 xml:space="preserve">специфика деятельности организации </w:t>
      </w:r>
      <w:r w:rsidR="003B7A3F">
        <w:rPr>
          <w:rFonts w:ascii="Times New Roman" w:hAnsi="Times New Roman" w:cs="Times New Roman"/>
          <w:bCs/>
          <w:sz w:val="28"/>
          <w:szCs w:val="28"/>
        </w:rPr>
        <w:t>-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уникальные особенности ее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работы, которые влияют на ее деятельность: бизнес-направления, ассортимент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продукции/услуг, используемые технологии, особенности организации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производственной и хозяйственной деятельности, факторы макросреды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(факторы, характеризующие развитие национальной экономики в целом: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экономические, политические, технологические, социальные) и микросреды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(поставщики ресурсов, потребители продукции, конкуренты, посредники,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контактные аудитории). Описание необходимо сопроводить таблицами и/или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диаграммами и/или сравнительными графиками в разрезе любых параметров за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последние 3-5 лет (в динамике)</w:t>
      </w:r>
      <w:r w:rsidRPr="00262DB7">
        <w:rPr>
          <w:rFonts w:ascii="Times New Roman" w:hAnsi="Times New Roman" w:cs="Times New Roman"/>
          <w:bCs/>
          <w:sz w:val="28"/>
          <w:szCs w:val="28"/>
        </w:rPr>
        <w:t>.</w:t>
      </w:r>
    </w:p>
    <w:p w14:paraId="2DE65AED" w14:textId="16DBD59A" w:rsidR="00262DB7" w:rsidRPr="00262DB7" w:rsidRDefault="00262DB7" w:rsidP="00262DB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2DB7">
        <w:rPr>
          <w:rFonts w:ascii="Times New Roman" w:hAnsi="Times New Roman" w:cs="Times New Roman"/>
          <w:b/>
          <w:sz w:val="28"/>
          <w:szCs w:val="28"/>
        </w:rPr>
        <w:lastRenderedPageBreak/>
        <w:t>2. Организационная структура организации</w:t>
      </w:r>
    </w:p>
    <w:p w14:paraId="793AF436" w14:textId="77777777" w:rsidR="00262DB7" w:rsidRPr="00262DB7" w:rsidRDefault="00262DB7" w:rsidP="00262DB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В данном пункте необходимо:</w:t>
      </w:r>
    </w:p>
    <w:p w14:paraId="3E7E9B1B" w14:textId="3FBD0262" w:rsidR="00262DB7" w:rsidRPr="00262DB7" w:rsidRDefault="00262DB7" w:rsidP="00262DB7">
      <w:pPr>
        <w:pStyle w:val="a6"/>
        <w:widowControl/>
        <w:numPr>
          <w:ilvl w:val="0"/>
          <w:numId w:val="2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>представить краткое описание организационной структуры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выбранной организации и описание функционального назначения основных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подразделений </w:t>
      </w:r>
      <w:r w:rsidR="003B7A3F">
        <w:rPr>
          <w:rFonts w:ascii="Times New Roman" w:hAnsi="Times New Roman" w:cs="Times New Roman"/>
          <w:bCs/>
          <w:sz w:val="28"/>
          <w:szCs w:val="28"/>
        </w:rPr>
        <w:t>-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департаментов/отделов</w:t>
      </w:r>
      <w:r w:rsidRPr="00262DB7">
        <w:rPr>
          <w:rFonts w:ascii="Times New Roman" w:hAnsi="Times New Roman" w:cs="Times New Roman"/>
          <w:bCs/>
          <w:sz w:val="28"/>
          <w:szCs w:val="28"/>
        </w:rPr>
        <w:t>;</w:t>
      </w:r>
    </w:p>
    <w:p w14:paraId="233FBD68" w14:textId="49BB5B72" w:rsidR="00262DB7" w:rsidRPr="00262DB7" w:rsidRDefault="00262DB7" w:rsidP="00262DB7">
      <w:pPr>
        <w:pStyle w:val="a6"/>
        <w:widowControl/>
        <w:numPr>
          <w:ilvl w:val="0"/>
          <w:numId w:val="2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 xml:space="preserve">определить тип </w:t>
      </w:r>
      <w:proofErr w:type="spellStart"/>
      <w:r w:rsidRPr="00262DB7">
        <w:rPr>
          <w:rFonts w:ascii="Times New Roman" w:hAnsi="Times New Roman" w:cs="Times New Roman"/>
          <w:bCs/>
          <w:sz w:val="28"/>
          <w:szCs w:val="28"/>
        </w:rPr>
        <w:t>оргструктуры</w:t>
      </w:r>
      <w:proofErr w:type="spellEnd"/>
      <w:r w:rsidRPr="00262DB7">
        <w:rPr>
          <w:rFonts w:ascii="Times New Roman" w:hAnsi="Times New Roman" w:cs="Times New Roman"/>
          <w:bCs/>
          <w:sz w:val="28"/>
          <w:szCs w:val="28"/>
        </w:rPr>
        <w:t xml:space="preserve"> (линейно-функциональная, матричная,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процессная и т.д.)</w:t>
      </w:r>
      <w:r w:rsidRPr="00262DB7">
        <w:rPr>
          <w:rFonts w:ascii="Times New Roman" w:hAnsi="Times New Roman" w:cs="Times New Roman"/>
          <w:bCs/>
          <w:sz w:val="28"/>
          <w:szCs w:val="28"/>
        </w:rPr>
        <w:t>;</w:t>
      </w:r>
    </w:p>
    <w:p w14:paraId="0BB9290B" w14:textId="797379E9" w:rsidR="003137B9" w:rsidRPr="00262DB7" w:rsidRDefault="00262DB7" w:rsidP="00262DB7">
      <w:pPr>
        <w:pStyle w:val="a6"/>
        <w:widowControl/>
        <w:numPr>
          <w:ilvl w:val="0"/>
          <w:numId w:val="2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Cs/>
          <w:sz w:val="28"/>
          <w:szCs w:val="28"/>
        </w:rPr>
        <w:t xml:space="preserve">построить </w:t>
      </w:r>
      <w:proofErr w:type="spellStart"/>
      <w:r w:rsidRPr="00262DB7">
        <w:rPr>
          <w:rFonts w:ascii="Times New Roman" w:hAnsi="Times New Roman" w:cs="Times New Roman"/>
          <w:bCs/>
          <w:sz w:val="28"/>
          <w:szCs w:val="28"/>
        </w:rPr>
        <w:t>оргструктуру</w:t>
      </w:r>
      <w:proofErr w:type="spellEnd"/>
      <w:r w:rsidRPr="00262DB7">
        <w:rPr>
          <w:rFonts w:ascii="Times New Roman" w:hAnsi="Times New Roman" w:cs="Times New Roman"/>
          <w:bCs/>
          <w:sz w:val="28"/>
          <w:szCs w:val="28"/>
        </w:rPr>
        <w:t xml:space="preserve"> в ПО SILA Union. Рекомендуется выделить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отдельным цветом/фоном те подразделения, которые имеют непосредственное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отношение к исследуемому далее бизнес-процессу в соответствии с выданным</w:t>
      </w:r>
      <w:r w:rsidRPr="00262D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2DB7">
        <w:rPr>
          <w:rFonts w:ascii="Times New Roman" w:hAnsi="Times New Roman" w:cs="Times New Roman"/>
          <w:bCs/>
          <w:sz w:val="28"/>
          <w:szCs w:val="28"/>
        </w:rPr>
        <w:t>заданием (темой практики).</w:t>
      </w:r>
      <w:r w:rsidR="003137B9" w:rsidRPr="00262DB7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E2EB434" w14:textId="4F1E2C33" w:rsidR="00262DB7" w:rsidRDefault="00773334" w:rsidP="00262DB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5B99FA76" w14:textId="54905C00" w:rsidR="008D7233" w:rsidRPr="008D7233" w:rsidRDefault="008D7233" w:rsidP="008D7233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D7233">
        <w:rPr>
          <w:rFonts w:ascii="Times New Roman" w:hAnsi="Times New Roman" w:cs="Times New Roman"/>
          <w:b/>
          <w:bCs/>
          <w:sz w:val="28"/>
          <w:szCs w:val="28"/>
        </w:rPr>
        <w:t>1. Область функционирования организации</w:t>
      </w:r>
    </w:p>
    <w:p w14:paraId="21646FB3" w14:textId="58284D86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Объектом исследования в рамках данной практической работы выступает общество с ограниченной ответственностью «</w:t>
      </w:r>
      <w:proofErr w:type="spellStart"/>
      <w:r w:rsidRPr="008D723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8D7233">
        <w:rPr>
          <w:rFonts w:ascii="Times New Roman" w:hAnsi="Times New Roman" w:cs="Times New Roman"/>
          <w:sz w:val="28"/>
          <w:szCs w:val="28"/>
        </w:rPr>
        <w:t>» (ООО «</w:t>
      </w:r>
      <w:proofErr w:type="spellStart"/>
      <w:r w:rsidRPr="008D723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8D7233">
        <w:rPr>
          <w:rFonts w:ascii="Times New Roman" w:hAnsi="Times New Roman" w:cs="Times New Roman"/>
          <w:sz w:val="28"/>
          <w:szCs w:val="28"/>
        </w:rPr>
        <w:t xml:space="preserve">»)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российская компания, осуществляющая деятельность в сфере сборки, обслуживания и поставки компьютерной техники. Идентификационный номер налогоплательщика организации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ИНН 9718176945. Организация функционирует в форме общества с ограниченной ответственностью, что предполагает ведение коммерческой деятельности с ограниченной ответственностью участников по обязательствам компании.</w:t>
      </w:r>
    </w:p>
    <w:p w14:paraId="054ABA3F" w14:textId="48D99D98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 xml:space="preserve">Основным видом деятельности организации в соответствии с Общероссийским классификатором видов экономической деятельности (ОКВЭД) является 26.20.1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Производство компьютеров. Данный вид деятельности включает сборку и подготовку компьютерных систем на основе отдельных комплектующих, а также их дальнейшую реализацию конечным потребителям.</w:t>
      </w:r>
    </w:p>
    <w:p w14:paraId="53FD6525" w14:textId="6AF07E34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К числу дополнительных видов деятельности организации могут относиться:</w:t>
      </w:r>
    </w:p>
    <w:p w14:paraId="1065AA80" w14:textId="414CA05E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 xml:space="preserve">47.41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розничная торговля компьютерами, периферийными устройствами и программным обеспечением;</w:t>
      </w:r>
    </w:p>
    <w:p w14:paraId="739E9537" w14:textId="2D1DB34C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 xml:space="preserve">95.11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ремонт компьютеров и периферийного компьютерного оборудования;</w:t>
      </w:r>
    </w:p>
    <w:p w14:paraId="1FB71D7F" w14:textId="6E8D4E53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 xml:space="preserve">62.09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деятельность, связанная с использованием вычислительной техники и информационных технологий.</w:t>
      </w:r>
    </w:p>
    <w:p w14:paraId="66F7DD0E" w14:textId="38C37887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Деятельность ООО «</w:t>
      </w:r>
      <w:proofErr w:type="spellStart"/>
      <w:r w:rsidRPr="008D723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8D7233">
        <w:rPr>
          <w:rFonts w:ascii="Times New Roman" w:hAnsi="Times New Roman" w:cs="Times New Roman"/>
          <w:sz w:val="28"/>
          <w:szCs w:val="28"/>
        </w:rPr>
        <w:t xml:space="preserve">» связана с разработкой и формированием конфигураций персональных компьютеров различного назначения. Компания осуществляет сборку готовых компьютерных систем, включая игровые компьютеры, офисные рабочие станции и специализированные вычислительные системы. Продажа готовых конфигураций осуществляется </w:t>
      </w:r>
      <w:r w:rsidRPr="008D7233">
        <w:rPr>
          <w:rFonts w:ascii="Times New Roman" w:hAnsi="Times New Roman" w:cs="Times New Roman"/>
          <w:sz w:val="28"/>
          <w:szCs w:val="28"/>
        </w:rPr>
        <w:lastRenderedPageBreak/>
        <w:t>через интернет-каталог компании и маркетплейсы, где каждая карточка товара содержит заранее сформированные варианты конфигураций.</w:t>
      </w:r>
    </w:p>
    <w:p w14:paraId="67012333" w14:textId="0744B3A4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 xml:space="preserve">Особенностью деятельности компании является высокая вариативность предлагаемых конфигураций компьютерных систем. Организация формирует решения для различных сценариев использования: игровые компьютеры с производительными графическими адаптерами, офисные системы для повседневной работы, а также специализированные станции для обработки данных, вычислений или задач видеонаблюдения. В некоторых конфигурациях используются мощные центральные процессоры при минимальных требованиях к графической подсистеме, в других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системы со встроенной графикой процессора либо с установкой базовых дискретных видеокарт, предназначенных исключительно для вывода изображения.</w:t>
      </w:r>
    </w:p>
    <w:p w14:paraId="53016608" w14:textId="5800ACF5" w:rsid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Высокая вариативность конфигураций требует строгого контроля совместимости комплектующих, корректности технических характеристик и стабильности работы системы при сборке и тестировании. Ошибки в конфигурациях, размещённых в карточках товаров маркетплейсов, могут привести к невозможности корректной сборки компьютера или к несоответствию фактических характеристик заявленным параметрам. Поэтому важным элементом деятельности компании является контроль корректности конфигураций и последующее тестирование готовых систем.</w:t>
      </w:r>
    </w:p>
    <w:p w14:paraId="2CF82007" w14:textId="43424788" w:rsidR="005A6D03" w:rsidRPr="008D7233" w:rsidRDefault="005A6D0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Одной из особенностей деятельности ООО «</w:t>
      </w:r>
      <w:proofErr w:type="spellStart"/>
      <w:r w:rsidRPr="005A6D0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5A6D03">
        <w:rPr>
          <w:rFonts w:ascii="Times New Roman" w:hAnsi="Times New Roman" w:cs="Times New Roman"/>
          <w:sz w:val="28"/>
          <w:szCs w:val="28"/>
        </w:rPr>
        <w:t>» является высокая оперативность выполнения заказов. Благодаря заранее сформированным конфигурациям компьютерных систем и налаженному производственному процессу значительная часть заказов собирается в день их поступления. В среднем около 95 % заказов выполняются и передаются в доставку в день оформления. Кроме того, большая часть конфигураций доступна для курьерской доставки в день заказа по городу Москве, что позволяет компании обеспечивать высокую скорость обслуживания клиентов и повышать конкурентоспособность на рынке компьютерной техники.</w:t>
      </w:r>
    </w:p>
    <w:p w14:paraId="53F9FCFB" w14:textId="1114BA8C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Деятельность организации осуществляется во взаимодействии с участниками внешней среды. К основным факторам микросреды относятся поставщики компьютерных комплектующих (процессоры, материнские платы, видеокарты, накопители и другие компоненты), маркетплейсы и интернет-площадки, через которые осуществляется продажа продукции, а также конечные потребители </w:t>
      </w:r>
      <w:r w:rsidR="003B7A3F">
        <w:rPr>
          <w:rFonts w:ascii="Times New Roman" w:hAnsi="Times New Roman" w:cs="Times New Roman"/>
          <w:sz w:val="28"/>
          <w:szCs w:val="28"/>
        </w:rPr>
        <w:t>-</w:t>
      </w:r>
      <w:r w:rsidRPr="008D7233">
        <w:rPr>
          <w:rFonts w:ascii="Times New Roman" w:hAnsi="Times New Roman" w:cs="Times New Roman"/>
          <w:sz w:val="28"/>
          <w:szCs w:val="28"/>
        </w:rPr>
        <w:t xml:space="preserve"> частные пользователи и организации.</w:t>
      </w:r>
    </w:p>
    <w:p w14:paraId="7C0992BA" w14:textId="51392173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К числу макроэкономических факторов, оказывающих влияние на деятельность компании, относятся развитие рынка компьютерной техники и информационных технологий, динамика курса валют (влияющая на стоимость импортных комплектующих), развитие электронной коммерции и маркетплейсов, а также технологическое развитие отрасли компьютерного оборудования.</w:t>
      </w:r>
    </w:p>
    <w:p w14:paraId="1CA3B331" w14:textId="7F31AE0A" w:rsidR="00262DB7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233">
        <w:rPr>
          <w:rFonts w:ascii="Times New Roman" w:hAnsi="Times New Roman" w:cs="Times New Roman"/>
          <w:sz w:val="28"/>
          <w:szCs w:val="28"/>
        </w:rPr>
        <w:t>Таким образом, деятельность ООО «</w:t>
      </w:r>
      <w:proofErr w:type="spellStart"/>
      <w:r w:rsidRPr="008D723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8D7233">
        <w:rPr>
          <w:rFonts w:ascii="Times New Roman" w:hAnsi="Times New Roman" w:cs="Times New Roman"/>
          <w:sz w:val="28"/>
          <w:szCs w:val="28"/>
        </w:rPr>
        <w:t>» характеризуется сочетанием торгово-технологических процессов, связанных с формированием конфигураций компьютерных систем, обработкой заказов, сборкой и тестированием оборудования, а также взаимодействием с электронными торговыми площадками и конечными потребителями.</w:t>
      </w:r>
    </w:p>
    <w:p w14:paraId="3A39398F" w14:textId="7868F337" w:rsidR="008D7233" w:rsidRPr="008D7233" w:rsidRDefault="008D7233" w:rsidP="008D723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7233">
        <w:rPr>
          <w:rFonts w:ascii="Times New Roman" w:hAnsi="Times New Roman" w:cs="Times New Roman"/>
          <w:b/>
          <w:bCs/>
          <w:sz w:val="28"/>
          <w:szCs w:val="28"/>
        </w:rPr>
        <w:t>2. Организационная структура организации</w:t>
      </w:r>
    </w:p>
    <w:p w14:paraId="6B0DD9F4" w14:textId="1551993E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Организационная структура ООО «</w:t>
      </w:r>
      <w:proofErr w:type="spellStart"/>
      <w:r w:rsidRPr="005A6D0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5A6D03">
        <w:rPr>
          <w:rFonts w:ascii="Times New Roman" w:hAnsi="Times New Roman" w:cs="Times New Roman"/>
          <w:sz w:val="28"/>
          <w:szCs w:val="28"/>
        </w:rPr>
        <w:t>» имеет линейно-функциональный тип, при котором управление осуществляется руководителем организации, а основные функции распределяются между специализированными подразделениями. Такая структура характерна для предприятий малого и среднего бизнеса, осуществляющих производственно-торговую деятельность.</w:t>
      </w:r>
    </w:p>
    <w:p w14:paraId="038F1938" w14:textId="02F893FA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В структуре организации можно выделить следующие основные подразделения.</w:t>
      </w:r>
    </w:p>
    <w:p w14:paraId="23C73570" w14:textId="77777777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D03">
        <w:rPr>
          <w:rFonts w:ascii="Times New Roman" w:hAnsi="Times New Roman" w:cs="Times New Roman"/>
          <w:b/>
          <w:bCs/>
          <w:sz w:val="28"/>
          <w:szCs w:val="28"/>
        </w:rPr>
        <w:t>Руководство компании</w:t>
      </w:r>
    </w:p>
    <w:p w14:paraId="0D9D5930" w14:textId="1A63D53F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Осуществляет стратегическое управление организацией, принимает ключевые управленческие решения, определяет направления развития бизнеса и контролирует деятельность всех подразделений.</w:t>
      </w:r>
    </w:p>
    <w:p w14:paraId="68733305" w14:textId="77777777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D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Отдел электронной коммерции</w:t>
      </w:r>
    </w:p>
    <w:p w14:paraId="1056B9AA" w14:textId="664FB1C6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Отвечает за управление продажами через маркетплейсы и интернет-ресурсы компании. Подразделение занимается формированием и сопровождением карточек товаров, настройкой вариаций конфигураций компьютерных систем, анализом спроса на различные конфигурации и поддержанием конкурентоспособности предложений на торговых площадках. Кроме того, сотрудники отдела участвуют в развитии интернет-ресурсов компании, включая разработку и поддержку сайта. Одним из направлений работы подразделения является участие в создании и развитии онлайн-конфигуратора компьютерных систем, предназначенного для формирования пользовательских конфигураций ПК на сайте компании. В составе подразделения работают менеджер маркетплейсов и дизайнеры, занимающиеся разработкой визуального оформления карточек товаров и рекламных материалов.</w:t>
      </w:r>
    </w:p>
    <w:p w14:paraId="6A1D5A84" w14:textId="77777777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D03">
        <w:rPr>
          <w:rFonts w:ascii="Times New Roman" w:hAnsi="Times New Roman" w:cs="Times New Roman"/>
          <w:b/>
          <w:bCs/>
          <w:sz w:val="28"/>
          <w:szCs w:val="28"/>
        </w:rPr>
        <w:t>Производственный участок</w:t>
      </w:r>
    </w:p>
    <w:p w14:paraId="70DC5F3E" w14:textId="02B49F4B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Отвечает за сборку компьютерных систем и подготовку оборудования к отправке клиентам. Руководитель производственного участка осуществляет организацию выполнения заказов, включая закупку комплектующих, контроль сборки, тестирования и упаковки готовых систем.</w:t>
      </w:r>
    </w:p>
    <w:p w14:paraId="6FA115AD" w14:textId="42B05B8A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Производственный процесс включает несколько этапов. Сначала выполняется сборка базовой платформы компьютера, которая включает установку материнской платы, процессора, оперативной памяти, накопителей и системы охлаждения. Установка операционной системы и базового программного обеспечения осуществляется автоматически через сетевую систему развертывания. При необходимости сотрудники выполняют настройку параметров BIOS.</w:t>
      </w:r>
    </w:p>
    <w:p w14:paraId="7AC60CC7" w14:textId="55D0B4AE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 xml:space="preserve">После этого осуществляется окончательная сборка компьютера в корпусе, подключение блока питания и других компонентов системы. На завершающем этапе проводится тестирование работоспособности системы с </w:t>
      </w:r>
      <w:r w:rsidRPr="005A6D03">
        <w:rPr>
          <w:rFonts w:ascii="Times New Roman" w:hAnsi="Times New Roman" w:cs="Times New Roman"/>
          <w:sz w:val="28"/>
          <w:szCs w:val="28"/>
        </w:rPr>
        <w:lastRenderedPageBreak/>
        <w:t>использованием специализированного программного обеспечения, после чего выполняется упаковка готового компьютера и подготовка заказа к отправке.</w:t>
      </w:r>
    </w:p>
    <w:p w14:paraId="1AE51B3E" w14:textId="77777777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D03">
        <w:rPr>
          <w:rFonts w:ascii="Times New Roman" w:hAnsi="Times New Roman" w:cs="Times New Roman"/>
          <w:b/>
          <w:bCs/>
          <w:sz w:val="28"/>
          <w:szCs w:val="28"/>
        </w:rPr>
        <w:t>Логистика и доставка</w:t>
      </w:r>
    </w:p>
    <w:p w14:paraId="1E30436F" w14:textId="111E6335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Обеспечивает транспортировку готовых заказов на склады маркетплейсов. Доставка собранных компьютерных систем осуществляется водителем компании, который ежедневно выполняет перевозку готовых заказов на склад маркетплейса для дальнейшей обработки и отправки покупателям.</w:t>
      </w:r>
    </w:p>
    <w:p w14:paraId="3C97ABC0" w14:textId="77777777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D03">
        <w:rPr>
          <w:rFonts w:ascii="Times New Roman" w:hAnsi="Times New Roman" w:cs="Times New Roman"/>
          <w:b/>
          <w:bCs/>
          <w:sz w:val="28"/>
          <w:szCs w:val="28"/>
        </w:rPr>
        <w:t>Отдел клиентской поддержки и сервисного обслуживания</w:t>
      </w:r>
    </w:p>
    <w:p w14:paraId="4997C85C" w14:textId="48D9418A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Данное подразделение осуществляет консультации клиентов, оформляющих заказы через сайт компании, помогает в выборе конфигураций компьютерных систем и контролирует статус выполнения заказов. Кроме того, сотрудники отдела занимаются обработкой возвратов товаров, организацией гарантийного ремонта компьютерной техники и взаимодействием с клиентами при возникновении технических проблем. Работа подразделения осуществляется в сменном режиме.</w:t>
      </w:r>
    </w:p>
    <w:p w14:paraId="5EEE60C4" w14:textId="77777777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D03">
        <w:rPr>
          <w:rFonts w:ascii="Times New Roman" w:hAnsi="Times New Roman" w:cs="Times New Roman"/>
          <w:b/>
          <w:bCs/>
          <w:sz w:val="28"/>
          <w:szCs w:val="28"/>
        </w:rPr>
        <w:t>ИТ-поддержка и техническое сопровождение</w:t>
      </w:r>
    </w:p>
    <w:p w14:paraId="636BD219" w14:textId="2FC8E3D5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>Обеспечивает функционирование информационной инфраструктуры компании. В задачи подразделения входит разработка и сопровождение корпоративных информационных систем, включая сайт компании, внутреннюю CMS-систему и базы данных.</w:t>
      </w:r>
    </w:p>
    <w:p w14:paraId="4159284D" w14:textId="08513E1F" w:rsidR="005A6D03" w:rsidRPr="005A6D0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t xml:space="preserve">ИТ-подразделение также отвечает за поддержку двух типов хранилищ данных: локального файлового хранилища, доступ к которому имеют сотрудники офиса для работы с внутренними документами и рабочими файлами, и облачного хранилища, используемого для резервного хранения данных, </w:t>
      </w:r>
      <w:proofErr w:type="spellStart"/>
      <w:r w:rsidRPr="005A6D03">
        <w:rPr>
          <w:rFonts w:ascii="Times New Roman" w:hAnsi="Times New Roman" w:cs="Times New Roman"/>
          <w:sz w:val="28"/>
          <w:szCs w:val="28"/>
        </w:rPr>
        <w:t>видеодокументации</w:t>
      </w:r>
      <w:proofErr w:type="spellEnd"/>
      <w:r w:rsidRPr="005A6D03">
        <w:rPr>
          <w:rFonts w:ascii="Times New Roman" w:hAnsi="Times New Roman" w:cs="Times New Roman"/>
          <w:sz w:val="28"/>
          <w:szCs w:val="28"/>
        </w:rPr>
        <w:t xml:space="preserve"> сборок и обмена информацией между подразделениями. Кроме того, подразделение обеспечивает поддержку внутренней сети и программных инструментов, используемых сотрудниками организации.</w:t>
      </w:r>
    </w:p>
    <w:p w14:paraId="682FDA00" w14:textId="69871A43" w:rsidR="008D7233" w:rsidRDefault="005A6D03" w:rsidP="005A6D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D03">
        <w:rPr>
          <w:rFonts w:ascii="Times New Roman" w:hAnsi="Times New Roman" w:cs="Times New Roman"/>
          <w:sz w:val="28"/>
          <w:szCs w:val="28"/>
        </w:rPr>
        <w:lastRenderedPageBreak/>
        <w:t>В рамках дальнейшего исследования бизнес-процесса «Сопровождение заказов на поставку компьютерных систем» непосредственное участие принимают отдел электронной коммерции, производственный участок, логистическая функция организации, а также ИТ-подразделение.</w:t>
      </w:r>
    </w:p>
    <w:p w14:paraId="7F07634A" w14:textId="5E772AF6" w:rsidR="001E4A0F" w:rsidRDefault="001E4A0F" w:rsidP="001E4A0F">
      <w:pPr>
        <w:widowControl/>
        <w:suppressAutoHyphens w:val="0"/>
        <w:spacing w:line="360" w:lineRule="auto"/>
        <w:ind w:left="-1701" w:right="-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81322" wp14:editId="7A24BA4A">
                <wp:simplePos x="0" y="0"/>
                <wp:positionH relativeFrom="column">
                  <wp:posOffset>768718</wp:posOffset>
                </wp:positionH>
                <wp:positionV relativeFrom="paragraph">
                  <wp:posOffset>343101</wp:posOffset>
                </wp:positionV>
                <wp:extent cx="1788293" cy="2149642"/>
                <wp:effectExtent l="0" t="0" r="21590" b="2222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293" cy="21496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D08CDE" id="Прямоугольник: скругленные углы 6" o:spid="_x0000_s1026" style="position:absolute;margin-left:60.55pt;margin-top:27pt;width:140.8pt;height:16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0D488AB4" wp14:editId="61A8D8CA">
            <wp:extent cx="7321717" cy="2419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76" r="481" b="3308"/>
                    <a:stretch/>
                  </pic:blipFill>
                  <pic:spPr bwMode="auto">
                    <a:xfrm>
                      <a:off x="0" y="0"/>
                      <a:ext cx="7331397" cy="242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53B46" w14:textId="6E0BA3B0" w:rsidR="001E4A0F" w:rsidRDefault="001E4A0F" w:rsidP="001E4A0F">
      <w:pPr>
        <w:pStyle w:val="a7"/>
        <w:jc w:val="center"/>
        <w:rPr>
          <w:rStyle w:val="ab"/>
        </w:rPr>
      </w:pPr>
      <w:r>
        <w:rPr>
          <w:rStyle w:val="ab"/>
        </w:rPr>
        <w:t>Рисунок 1 — Организационная структура ООО «</w:t>
      </w:r>
      <w:proofErr w:type="spellStart"/>
      <w:r>
        <w:rPr>
          <w:rStyle w:val="ab"/>
        </w:rPr>
        <w:t>Юкомс</w:t>
      </w:r>
      <w:proofErr w:type="spellEnd"/>
      <w:r>
        <w:rPr>
          <w:rStyle w:val="ab"/>
        </w:rPr>
        <w:t>»</w:t>
      </w:r>
    </w:p>
    <w:p w14:paraId="4F938C0D" w14:textId="6D20A5D5" w:rsidR="001E4A0F" w:rsidRPr="001E4A0F" w:rsidRDefault="001E4A0F" w:rsidP="001E4A0F">
      <w:pPr>
        <w:pStyle w:val="a7"/>
        <w:ind w:firstLine="709"/>
        <w:jc w:val="both"/>
        <w:rPr>
          <w:b/>
          <w:bCs/>
          <w:sz w:val="28"/>
          <w:szCs w:val="28"/>
        </w:rPr>
      </w:pPr>
      <w:r w:rsidRPr="001E4A0F">
        <w:rPr>
          <w:rStyle w:val="ab"/>
          <w:b w:val="0"/>
          <w:bCs w:val="0"/>
          <w:sz w:val="28"/>
          <w:szCs w:val="28"/>
        </w:rPr>
        <w:t>На рисунке (Рис. 1) выделен Производственный участок, как подразделение, которое имеет непосредственное отношение к исследуемому далее бизнес-процессу «</w:t>
      </w:r>
      <w:r w:rsidRPr="001E4A0F">
        <w:rPr>
          <w:sz w:val="28"/>
          <w:szCs w:val="28"/>
        </w:rPr>
        <w:t>Сопровождение заказов на поставку компьютерных систем</w:t>
      </w:r>
      <w:r w:rsidRPr="001E4A0F">
        <w:rPr>
          <w:rStyle w:val="ab"/>
          <w:b w:val="0"/>
          <w:bCs w:val="0"/>
          <w:sz w:val="28"/>
          <w:szCs w:val="28"/>
        </w:rPr>
        <w:t>»</w:t>
      </w:r>
    </w:p>
    <w:p w14:paraId="52F3E911" w14:textId="20C40FED" w:rsidR="003137B9" w:rsidRPr="003137B9" w:rsidRDefault="003137B9" w:rsidP="006E37E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7B9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C5A73D7" w14:textId="77777777" w:rsidR="006E37E8" w:rsidRPr="006E37E8" w:rsidRDefault="006E37E8" w:rsidP="006E37E8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E37E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ходе выполнения практической работы были построены процессно-событийные модели, функциональные диаграммы в нотации IDEF0 и процессные модели в нотации BPMN 2.0 для рассматриваемых бизнес-процессов, что позволило формализовать их структуру, входы, управления, механизмы и результаты. Применение различных нотаций обеспечило комплексный анализ процессов, выявление логики выполнения операций и распределения ответственности, а также позволило подтвердить корректность их моделирования в соответствии с правилами выбранных методологий.</w:t>
      </w:r>
    </w:p>
    <w:p w14:paraId="23395AD7" w14:textId="77777777" w:rsidR="006E37E8" w:rsidRDefault="006E37E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303959D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6A75FFB8" w14:textId="0B8187B8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Рочев, К. В. Информационные технологии. Анализ и проектирование информационных </w:t>
      </w:r>
      <w:proofErr w:type="gramStart"/>
      <w:r>
        <w:rPr>
          <w:lang w:eastAsia="ru-RU" w:bidi="ru-RU"/>
        </w:rPr>
        <w:t>систем :</w:t>
      </w:r>
      <w:proofErr w:type="gramEnd"/>
      <w:r>
        <w:rPr>
          <w:lang w:eastAsia="ru-RU" w:bidi="ru-RU"/>
        </w:rPr>
        <w:t xml:space="preserve"> учебное пособие для вузов / К. В. Рочев.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3-е изд., стер.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Санкт-</w:t>
      </w:r>
      <w:proofErr w:type="gramStart"/>
      <w:r>
        <w:rPr>
          <w:lang w:eastAsia="ru-RU" w:bidi="ru-RU"/>
        </w:rPr>
        <w:t>Петербург :</w:t>
      </w:r>
      <w:proofErr w:type="gramEnd"/>
      <w:r>
        <w:rPr>
          <w:lang w:eastAsia="ru-RU" w:bidi="ru-RU"/>
        </w:rPr>
        <w:t xml:space="preserve"> Лань, 2022.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128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ISBN 978-5-507-44339-0.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8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https://e.lanbook.com/book/223442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4BE038D1" w14:textId="649B3099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Одинцова, М. А. Предметно-ориентированные информационные системы. </w:t>
      </w:r>
      <w:proofErr w:type="gramStart"/>
      <w:r>
        <w:rPr>
          <w:lang w:eastAsia="ru-RU" w:bidi="ru-RU"/>
        </w:rPr>
        <w:t>Практикум :</w:t>
      </w:r>
      <w:proofErr w:type="gramEnd"/>
      <w:r>
        <w:rPr>
          <w:lang w:eastAsia="ru-RU" w:bidi="ru-RU"/>
        </w:rPr>
        <w:t xml:space="preserve"> учебное пособие / М. А. Одинцова.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Москва :</w:t>
      </w:r>
      <w:proofErr w:type="gramEnd"/>
      <w:r>
        <w:rPr>
          <w:lang w:eastAsia="ru-RU" w:bidi="ru-RU"/>
        </w:rPr>
        <w:t xml:space="preserve"> РТУ МИРЭА, 2022.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106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9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https://e.lanbook.com/book/311381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73F0973E" w14:textId="5D9733F2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Одинцова, М. А. Информационные системы управления торговым </w:t>
      </w:r>
      <w:proofErr w:type="gramStart"/>
      <w:r>
        <w:rPr>
          <w:lang w:eastAsia="ru-RU" w:bidi="ru-RU"/>
        </w:rPr>
        <w:t>предприятием :</w:t>
      </w:r>
      <w:proofErr w:type="gramEnd"/>
      <w:r>
        <w:rPr>
          <w:lang w:eastAsia="ru-RU" w:bidi="ru-RU"/>
        </w:rPr>
        <w:t xml:space="preserve"> учебно-методическое пособие / М. А. Одинцова.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Москва :</w:t>
      </w:r>
      <w:proofErr w:type="gramEnd"/>
      <w:r>
        <w:rPr>
          <w:lang w:eastAsia="ru-RU" w:bidi="ru-RU"/>
        </w:rPr>
        <w:t xml:space="preserve"> РТУ МИРЭА, 2020.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61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10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https://e.lanbook.com/book/163875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6FE7263F" w14:textId="19F396A6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Остроух, А. В. Проектирование информационных </w:t>
      </w:r>
      <w:proofErr w:type="gramStart"/>
      <w:r>
        <w:rPr>
          <w:lang w:eastAsia="ru-RU" w:bidi="ru-RU"/>
        </w:rPr>
        <w:t>систем :</w:t>
      </w:r>
      <w:proofErr w:type="gramEnd"/>
      <w:r>
        <w:rPr>
          <w:lang w:eastAsia="ru-RU" w:bidi="ru-RU"/>
        </w:rPr>
        <w:t xml:space="preserve"> монография / А. В. Остроух, Н. Е. Суркова.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2-е изд., стер.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Санкт-</w:t>
      </w:r>
      <w:proofErr w:type="gramStart"/>
      <w:r>
        <w:rPr>
          <w:lang w:eastAsia="ru-RU" w:bidi="ru-RU"/>
        </w:rPr>
        <w:t>Петербург :</w:t>
      </w:r>
      <w:proofErr w:type="gramEnd"/>
      <w:r>
        <w:rPr>
          <w:lang w:eastAsia="ru-RU" w:bidi="ru-RU"/>
        </w:rPr>
        <w:t xml:space="preserve"> Лань, 2021.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164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ISBN 978-5-8114-8377-8.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11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https://e.lanbook.com/book/175513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11B3417D" w14:textId="4C2B9571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Остроух, А. В. Теория проектирования распределенных информационных </w:t>
      </w:r>
      <w:proofErr w:type="gramStart"/>
      <w:r>
        <w:rPr>
          <w:lang w:eastAsia="ru-RU" w:bidi="ru-RU"/>
        </w:rPr>
        <w:t>систем :</w:t>
      </w:r>
      <w:proofErr w:type="gramEnd"/>
      <w:r>
        <w:rPr>
          <w:lang w:eastAsia="ru-RU" w:bidi="ru-RU"/>
        </w:rPr>
        <w:t xml:space="preserve"> монография / А. В. Остроух, А. В. </w:t>
      </w:r>
      <w:proofErr w:type="spellStart"/>
      <w:r>
        <w:rPr>
          <w:lang w:eastAsia="ru-RU" w:bidi="ru-RU"/>
        </w:rPr>
        <w:t>Помазанов</w:t>
      </w:r>
      <w:proofErr w:type="spellEnd"/>
      <w:r>
        <w:rPr>
          <w:lang w:eastAsia="ru-RU" w:bidi="ru-RU"/>
        </w:rPr>
        <w:t xml:space="preserve">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Санкт-</w:t>
      </w:r>
      <w:proofErr w:type="gramStart"/>
      <w:r>
        <w:rPr>
          <w:lang w:eastAsia="ru-RU" w:bidi="ru-RU"/>
        </w:rPr>
        <w:t>Петербург :</w:t>
      </w:r>
      <w:proofErr w:type="gramEnd"/>
      <w:r>
        <w:rPr>
          <w:lang w:eastAsia="ru-RU" w:bidi="ru-RU"/>
        </w:rPr>
        <w:t xml:space="preserve"> Лань, 2022.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96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ISBN 978-5-8114-3417-6.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12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https://e.lanbook.com/book/206483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24E422F7" w14:textId="4F236116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proofErr w:type="spellStart"/>
      <w:r>
        <w:rPr>
          <w:lang w:eastAsia="ru-RU" w:bidi="ru-RU"/>
        </w:rPr>
        <w:t>Лентяева</w:t>
      </w:r>
      <w:proofErr w:type="spellEnd"/>
      <w:r>
        <w:rPr>
          <w:lang w:eastAsia="ru-RU" w:bidi="ru-RU"/>
        </w:rPr>
        <w:t xml:space="preserve">, Т. В. Информационный </w:t>
      </w:r>
      <w:proofErr w:type="gramStart"/>
      <w:r>
        <w:rPr>
          <w:lang w:eastAsia="ru-RU" w:bidi="ru-RU"/>
        </w:rPr>
        <w:t>менеджмент :</w:t>
      </w:r>
      <w:proofErr w:type="gramEnd"/>
      <w:r>
        <w:rPr>
          <w:lang w:eastAsia="ru-RU" w:bidi="ru-RU"/>
        </w:rPr>
        <w:t xml:space="preserve"> учебное пособие / Т. В. </w:t>
      </w:r>
      <w:proofErr w:type="spellStart"/>
      <w:r>
        <w:rPr>
          <w:lang w:eastAsia="ru-RU" w:bidi="ru-RU"/>
        </w:rPr>
        <w:t>Лентяева</w:t>
      </w:r>
      <w:proofErr w:type="spellEnd"/>
      <w:r>
        <w:rPr>
          <w:lang w:eastAsia="ru-RU" w:bidi="ru-RU"/>
        </w:rPr>
        <w:t xml:space="preserve">, А. Д. </w:t>
      </w:r>
      <w:proofErr w:type="spellStart"/>
      <w:r>
        <w:rPr>
          <w:lang w:eastAsia="ru-RU" w:bidi="ru-RU"/>
        </w:rPr>
        <w:t>Лагунова</w:t>
      </w:r>
      <w:proofErr w:type="spellEnd"/>
      <w:r>
        <w:rPr>
          <w:lang w:eastAsia="ru-RU" w:bidi="ru-RU"/>
        </w:rPr>
        <w:t xml:space="preserve">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Москва :</w:t>
      </w:r>
      <w:proofErr w:type="gramEnd"/>
      <w:r>
        <w:rPr>
          <w:lang w:eastAsia="ru-RU" w:bidi="ru-RU"/>
        </w:rPr>
        <w:t xml:space="preserve"> РТУ МИРЭА, 2021.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128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13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https://e.lanbook.com/book/218390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5F1E2D4E" w14:textId="6D3B4CB7" w:rsidR="00E264E1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lang w:eastAsia="ru-RU" w:bidi="ru-RU"/>
        </w:rPr>
      </w:pPr>
      <w:r>
        <w:rPr>
          <w:lang w:eastAsia="ru-RU" w:bidi="ru-RU"/>
        </w:rPr>
        <w:t xml:space="preserve">Кириллина, Ю. В. Реинжиниринг бизнес-процессов : методические рекомендации / Ю. В. Кириллина.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Москва :</w:t>
      </w:r>
      <w:proofErr w:type="gramEnd"/>
      <w:r>
        <w:rPr>
          <w:lang w:eastAsia="ru-RU" w:bidi="ru-RU"/>
        </w:rPr>
        <w:t xml:space="preserve"> РТУ МИРЭА, 2021.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31 с.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Текст :</w:t>
      </w:r>
      <w:proofErr w:type="gramEnd"/>
      <w:r>
        <w:rPr>
          <w:lang w:eastAsia="ru-RU" w:bidi="ru-RU"/>
        </w:rPr>
        <w:t xml:space="preserve"> электронный // Лань : электронно-библиотечная система.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URL: </w:t>
      </w:r>
      <w:hyperlink r:id="rId14" w:tgtFrame="_new" w:history="1">
        <w:r w:rsidRPr="00E4443F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https://e.lanbook.com/book/226553</w:t>
        </w:r>
      </w:hyperlink>
      <w:r>
        <w:rPr>
          <w:lang w:eastAsia="ru-RU" w:bidi="ru-RU"/>
        </w:rPr>
        <w:t xml:space="preserve"> (дата обращения: 25.02.2025). </w:t>
      </w:r>
      <w:r w:rsidR="003B7A3F">
        <w:rPr>
          <w:lang w:eastAsia="ru-RU" w:bidi="ru-RU"/>
        </w:rPr>
        <w:t>-</w:t>
      </w:r>
      <w:r>
        <w:rPr>
          <w:lang w:eastAsia="ru-RU" w:bidi="ru-RU"/>
        </w:rPr>
        <w:t xml:space="preserve"> Режим доступа: для </w:t>
      </w:r>
      <w:proofErr w:type="spellStart"/>
      <w:r>
        <w:rPr>
          <w:lang w:eastAsia="ru-RU" w:bidi="ru-RU"/>
        </w:rPr>
        <w:t>авториз</w:t>
      </w:r>
      <w:proofErr w:type="spellEnd"/>
      <w:r>
        <w:rPr>
          <w:lang w:eastAsia="ru-RU" w:bidi="ru-RU"/>
        </w:rPr>
        <w:t>. пользователей.</w:t>
      </w:r>
    </w:p>
    <w:p w14:paraId="21E4E3CA" w14:textId="74694CFB" w:rsidR="00F70F03" w:rsidRPr="00F70F03" w:rsidRDefault="00F70F03" w:rsidP="00E264E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13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5"/>
  </w:num>
  <w:num w:numId="9">
    <w:abstractNumId w:val="12"/>
  </w:num>
  <w:num w:numId="10">
    <w:abstractNumId w:val="3"/>
  </w:num>
  <w:num w:numId="11">
    <w:abstractNumId w:val="8"/>
  </w:num>
  <w:num w:numId="12">
    <w:abstractNumId w:val="1"/>
  </w:num>
  <w:num w:numId="13">
    <w:abstractNumId w:val="16"/>
  </w:num>
  <w:num w:numId="14">
    <w:abstractNumId w:val="9"/>
  </w:num>
  <w:num w:numId="15">
    <w:abstractNumId w:val="7"/>
  </w:num>
  <w:num w:numId="16">
    <w:abstractNumId w:val="0"/>
  </w:num>
  <w:num w:numId="17">
    <w:abstractNumId w:val="4"/>
  </w:num>
  <w:num w:numId="18">
    <w:abstractNumId w:val="15"/>
  </w:num>
  <w:num w:numId="19">
    <w:abstractNumId w:val="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5665"/>
    <w:rsid w:val="00037C19"/>
    <w:rsid w:val="000D4341"/>
    <w:rsid w:val="001177EF"/>
    <w:rsid w:val="00162742"/>
    <w:rsid w:val="00182315"/>
    <w:rsid w:val="00183540"/>
    <w:rsid w:val="001D5AE4"/>
    <w:rsid w:val="001E4A0F"/>
    <w:rsid w:val="00203129"/>
    <w:rsid w:val="0026006E"/>
    <w:rsid w:val="00262DB7"/>
    <w:rsid w:val="002709EF"/>
    <w:rsid w:val="002725EF"/>
    <w:rsid w:val="00282B48"/>
    <w:rsid w:val="002C148D"/>
    <w:rsid w:val="002C29E7"/>
    <w:rsid w:val="003137B9"/>
    <w:rsid w:val="00326046"/>
    <w:rsid w:val="0034498A"/>
    <w:rsid w:val="003568D7"/>
    <w:rsid w:val="00367BF0"/>
    <w:rsid w:val="00387ED3"/>
    <w:rsid w:val="003B7A3F"/>
    <w:rsid w:val="003D3485"/>
    <w:rsid w:val="004832BE"/>
    <w:rsid w:val="004B10A8"/>
    <w:rsid w:val="004B1AF0"/>
    <w:rsid w:val="004E5543"/>
    <w:rsid w:val="00504C6E"/>
    <w:rsid w:val="00512DAD"/>
    <w:rsid w:val="00515276"/>
    <w:rsid w:val="00540A0E"/>
    <w:rsid w:val="005808D0"/>
    <w:rsid w:val="00583F4B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5E7B"/>
    <w:rsid w:val="006E37E8"/>
    <w:rsid w:val="006F623D"/>
    <w:rsid w:val="007373DA"/>
    <w:rsid w:val="00773334"/>
    <w:rsid w:val="00797825"/>
    <w:rsid w:val="008008A5"/>
    <w:rsid w:val="0081357B"/>
    <w:rsid w:val="0084261A"/>
    <w:rsid w:val="00845A09"/>
    <w:rsid w:val="008920D1"/>
    <w:rsid w:val="008D7233"/>
    <w:rsid w:val="008F1F9E"/>
    <w:rsid w:val="0094516F"/>
    <w:rsid w:val="00955C60"/>
    <w:rsid w:val="00966F0F"/>
    <w:rsid w:val="00972F10"/>
    <w:rsid w:val="0097644D"/>
    <w:rsid w:val="009B46F5"/>
    <w:rsid w:val="009B5598"/>
    <w:rsid w:val="009C16F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C4D1B"/>
    <w:rsid w:val="00B1190C"/>
    <w:rsid w:val="00B61F70"/>
    <w:rsid w:val="00B77475"/>
    <w:rsid w:val="00B97C75"/>
    <w:rsid w:val="00C41067"/>
    <w:rsid w:val="00C46684"/>
    <w:rsid w:val="00C97FA2"/>
    <w:rsid w:val="00CC2940"/>
    <w:rsid w:val="00CE750F"/>
    <w:rsid w:val="00D159CB"/>
    <w:rsid w:val="00D45D73"/>
    <w:rsid w:val="00D7512E"/>
    <w:rsid w:val="00DC3242"/>
    <w:rsid w:val="00DF6BE5"/>
    <w:rsid w:val="00E264E1"/>
    <w:rsid w:val="00E8449B"/>
    <w:rsid w:val="00E97546"/>
    <w:rsid w:val="00EE3607"/>
    <w:rsid w:val="00F01B11"/>
    <w:rsid w:val="00F3286B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5E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semiHidden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lanbook.com/book/223442" TargetMode="External"/><Relationship Id="rId13" Type="http://schemas.openxmlformats.org/officeDocument/2006/relationships/hyperlink" Target="https://e.lanbook.com/book/21839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.lanbook.com/book/20648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.lanbook.com/book/17551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.lanbook.com/book/16387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.lanbook.com/book/311381" TargetMode="External"/><Relationship Id="rId14" Type="http://schemas.openxmlformats.org/officeDocument/2006/relationships/hyperlink" Target="https://e.lanbook.com/book/2265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3</cp:revision>
  <dcterms:created xsi:type="dcterms:W3CDTF">2026-03-11T18:22:00Z</dcterms:created>
  <dcterms:modified xsi:type="dcterms:W3CDTF">2026-03-11T19:43:00Z</dcterms:modified>
</cp:coreProperties>
</file>