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24266522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2431E709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5E44CD8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90E4D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3241A4C6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700295ED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2E3E975D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B5B1F8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11D5C24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b/>
          <w:szCs w:val="28"/>
          <w:lang w:eastAsia="zh-CN" w:bidi="hi-IN"/>
          <w14:ligatures w14:val="none"/>
        </w:rPr>
        <w:t xml:space="preserve"> (</w:t>
      </w:r>
      <w:proofErr w:type="spellStart"/>
      <w:r>
        <w:rPr>
          <w:b/>
          <w:szCs w:val="28"/>
          <w:lang w:eastAsia="zh-CN" w:bidi="hi-IN"/>
          <w14:ligatures w14:val="none"/>
        </w:rPr>
        <w:t>ККИТПиПИ</w:t>
      </w:r>
      <w:proofErr w:type="spellEnd"/>
      <w:r w:rsidRPr="00867FE9">
        <w:rPr>
          <w:b/>
          <w:szCs w:val="28"/>
          <w:lang w:eastAsia="zh-CN" w:bidi="hi-IN"/>
          <w14:ligatures w14:val="none"/>
        </w:rPr>
        <w:t>)</w:t>
      </w:r>
    </w:p>
    <w:p w14:paraId="508B132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0269C41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b/>
          <w:iCs/>
          <w:sz w:val="24"/>
          <w:lang w:eastAsia="zh-CN" w:bidi="hi-IN"/>
          <w14:ligatures w14:val="none"/>
        </w:rPr>
      </w:pPr>
    </w:p>
    <w:p w14:paraId="2E9362F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 w:val="32"/>
          <w:lang w:eastAsia="zh-CN" w:bidi="hi-IN"/>
          <w14:ligatures w14:val="none"/>
        </w:rPr>
      </w:pPr>
      <w:r w:rsidRPr="00867FE9">
        <w:rPr>
          <w:b/>
          <w:sz w:val="32"/>
          <w:lang w:eastAsia="zh-CN" w:bidi="hi-IN"/>
          <w14:ligatures w14:val="none"/>
        </w:rPr>
        <w:t>ОТЧЕТ ПО ПРАКТИЧЕСКОЙ РАБОТЕ № 1</w:t>
      </w:r>
    </w:p>
    <w:p w14:paraId="67479C2E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Cs w:val="28"/>
          <w:lang w:eastAsia="zh-CN" w:bidi="hi-IN"/>
          <w14:ligatures w14:val="none"/>
        </w:rPr>
      </w:pPr>
      <w:r w:rsidRPr="00867FE9">
        <w:rPr>
          <w:szCs w:val="28"/>
          <w:lang w:eastAsia="zh-CN" w:bidi="hi-IN"/>
          <w14:ligatures w14:val="none"/>
        </w:rPr>
        <w:t>по дисциплине «Информационный менеджмент»</w:t>
      </w:r>
    </w:p>
    <w:p w14:paraId="413F7F6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3C0690F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62F34C2F" w14:textId="77777777" w:rsidR="002A2FAC" w:rsidRPr="00867FE9" w:rsidRDefault="002A2FAC" w:rsidP="002A2FAC">
      <w:pPr>
        <w:widowControl w:val="0"/>
        <w:suppressAutoHyphens/>
        <w:ind w:left="0" w:firstLine="0"/>
        <w:rPr>
          <w:iCs/>
          <w:szCs w:val="28"/>
          <w:lang w:eastAsia="zh-CN" w:bidi="hi-IN"/>
          <w14:ligatures w14:val="none"/>
        </w:rPr>
      </w:pPr>
    </w:p>
    <w:p w14:paraId="2ABE90BA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4ED1512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BC2E76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2F33CD8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160AAF4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sz w:val="24"/>
                <w:szCs w:val="24"/>
                <w:lang w:eastAsia="zh-CN" w:bidi="hi-IN"/>
              </w:rPr>
              <w:t xml:space="preserve">ИНБО-12-23, </w:t>
            </w:r>
            <w:proofErr w:type="spellStart"/>
            <w:r>
              <w:rPr>
                <w:sz w:val="24"/>
                <w:szCs w:val="24"/>
                <w:lang w:eastAsia="zh-CN" w:bidi="hi-IN"/>
              </w:rPr>
              <w:t>Албахтин</w:t>
            </w:r>
            <w:proofErr w:type="spellEnd"/>
            <w:r>
              <w:rPr>
                <w:sz w:val="24"/>
                <w:szCs w:val="24"/>
                <w:lang w:eastAsia="zh-CN" w:bidi="hi-IN"/>
              </w:rPr>
              <w:t xml:space="preserve"> И</w:t>
            </w:r>
            <w:r w:rsidRPr="003E7A65">
              <w:rPr>
                <w:sz w:val="24"/>
                <w:szCs w:val="24"/>
                <w:lang w:eastAsia="zh-CN" w:bidi="hi-IN"/>
              </w:rPr>
              <w:t>.</w:t>
            </w:r>
            <w:r>
              <w:rPr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248B369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0BBA4B0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04DDDF6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D0BF0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F234F5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18A76DF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A332AEB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sz w:val="24"/>
                <w:szCs w:val="24"/>
                <w:lang w:eastAsia="zh-CN" w:bidi="hi-IN"/>
              </w:rPr>
              <w:t>Пяткин В.В.</w:t>
            </w:r>
          </w:p>
          <w:p w14:paraId="4802796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1F90E56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6AA7B482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3EC4D31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1FE205F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5C6081" w14:textId="77777777" w:rsidTr="00FC2A5B">
        <w:tc>
          <w:tcPr>
            <w:tcW w:w="2547" w:type="dxa"/>
          </w:tcPr>
          <w:p w14:paraId="0E0DD74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409299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E8E764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34EEFF1E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iCs/>
          <w:sz w:val="24"/>
          <w:szCs w:val="28"/>
          <w:lang w:eastAsia="zh-CN" w:bidi="hi-IN"/>
          <w14:ligatures w14:val="none"/>
        </w:rPr>
      </w:pPr>
    </w:p>
    <w:p w14:paraId="4FBDFBF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4677F2F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02AFFAF2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343ABEE7" w14:textId="77777777" w:rsidR="00054779" w:rsidRDefault="00000000">
      <w:pPr>
        <w:pStyle w:val="1"/>
        <w:spacing w:before="0"/>
      </w:pPr>
      <w:r>
        <w:t>ПРАКТИЧЕСКАЯ РАБОТА № 1</w:t>
      </w:r>
    </w:p>
    <w:p w14:paraId="4CBA651C" w14:textId="77777777" w:rsidR="00054779" w:rsidRDefault="00000000">
      <w:pPr>
        <w:pStyle w:val="1"/>
      </w:pPr>
      <w:r>
        <w:t>1 Цель работы и индивидуальное задание</w:t>
      </w:r>
    </w:p>
    <w:p w14:paraId="25C5AEB4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Цель работы — разработать предварительное описание проекта автоматизации ООО «Юкомс»: выполнить экспресс-обследование организации, описать объект автоматизации, представить организационную структуру и определить ожидаемые результатные информационные потоки проектируемой системы [1].</w:t>
      </w:r>
    </w:p>
    <w:p w14:paraId="2BCBE677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Индивидуальное задание: обследовать процесс формирования и актуализации карточек товаров компьютерных систем в ООО «Юкомс». Описать организацию и выбранный процесс, представить организационную структуру, обосновать необходимость автоматизации и определить выходные информационные потоки, управленческие задачи и должностные роли их получателей.</w:t>
      </w:r>
    </w:p>
    <w:p w14:paraId="48552A1D" w14:textId="77777777" w:rsidR="00054779" w:rsidRDefault="00000000">
      <w:pPr>
        <w:pStyle w:val="1"/>
      </w:pPr>
      <w:r>
        <w:t>2 Этапы выполнения работы</w:t>
      </w:r>
    </w:p>
    <w:p w14:paraId="063D6DEF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1. Собрана предварительная информация о цели деятельности, продукции, расположении организации и задаче проекта автоматизации.</w:t>
      </w:r>
    </w:p>
    <w:p w14:paraId="7DAF23AA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2. Описаны объект автоматизации, границы процесса подготовки карточек, его участники и основные информационные объекты.</w:t>
      </w:r>
    </w:p>
    <w:p w14:paraId="42F839A7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3. Представлена организационная структура и определены функции подразделений.</w:t>
      </w:r>
    </w:p>
    <w:p w14:paraId="47C8901D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4. Определены ожидаемые выходные потоки ИС, соответствующие задачи управления и должностные роли получателей.</w:t>
      </w:r>
    </w:p>
    <w:p w14:paraId="744D7735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5. Сформулированы выводы о необходимости автоматизации и дальнейшие шаги по разработке системы.</w:t>
      </w:r>
    </w:p>
    <w:p w14:paraId="5AE321D1" w14:textId="77777777" w:rsidR="00054779" w:rsidRDefault="00000000">
      <w:pPr>
        <w:pStyle w:val="1"/>
      </w:pPr>
      <w:r>
        <w:t>3 Предварительная информация об организации</w:t>
      </w:r>
    </w:p>
    <w:p w14:paraId="5695289D" w14:textId="77777777" w:rsidR="00054779" w:rsidRDefault="00000000">
      <w:pPr>
        <w:pStyle w:val="21"/>
      </w:pPr>
      <w:r>
        <w:t>3.1 Краткая характеристика</w:t>
      </w:r>
    </w:p>
    <w:p w14:paraId="3343F922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ООО «Юкомс» занимается подбором, сборкой и продажей компьютерных систем. В ассортимент входят игровые компьютеры, рабочие станции и системы для повседневных задач [4]. Цель функционирования организации — удовлетворение потребностей покупателей в готовых компьютерных системах и получение прибыли от их реализации. Обследование охватывает подготовку и продажу компьютерных систем через маркетплейс Ozon. Основные характеристики организации и проекта приведены в таблице 1.</w:t>
      </w:r>
    </w:p>
    <w:p w14:paraId="51B96EFB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Ключевым информационным объектом процесса является спецификация изделия модельный ряд. Она связывает корпус с набором комплектующих и правилами их совместимости. Один и тот же корпус может использоваться для нескольких конфигураций, а элемент модельный ряд может задаваться точной моделью или группой характеристик. Поэтому изменение доступности, цены или модели компонента способно затронуть сразу несколько товарных предложений.</w:t>
      </w:r>
    </w:p>
    <w:p w14:paraId="51E38706" w14:textId="77777777" w:rsidR="00054779" w:rsidRDefault="00000000">
      <w:pPr>
        <w:pStyle w:val="a5"/>
      </w:pPr>
      <w:r>
        <w:t>Таблица 1 – Предварительная информация об организации и проекте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293"/>
      </w:tblGrid>
      <w:tr w:rsidR="00054779" w14:paraId="392DC314" w14:textId="77777777" w:rsidTr="00E54196">
        <w:trPr>
          <w:cantSplit/>
          <w:tblHeader/>
          <w:jc w:val="center"/>
        </w:trPr>
        <w:tc>
          <w:tcPr>
            <w:tcW w:w="3061" w:type="dxa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  <w:shd w:fill="E7E6E6"/>
          </w:tcPr>
          <w:p w14:paraId="20BFC3FA" w14:textId="77777777" w:rsidR="00054779" w:rsidRDefault="00000000"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eastAsia="Times New Roman" w:cs="Times New Roman" w:ascii="Times New Roman" w:hAnsi="Times New Roman"/>
                <w:b/>
                <w:i w:val="0"/>
                <w:color w:val="000000"/>
                <w:sz w:val="24"/>
              </w:rPr>
              <w:t>Характеристика</w:t>
            </w:r>
          </w:p>
        </w:tc>
        <w:tc>
          <w:tcPr>
            <w:tcW w:w="6293" w:type="dxa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  <w:shd w:fill="E7E6E6"/>
          </w:tcPr>
          <w:p w14:paraId="77CE1CA4" w14:textId="77777777" w:rsidR="00054779" w:rsidRDefault="00000000"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eastAsia="Times New Roman" w:cs="Times New Roman" w:ascii="Times New Roman" w:hAnsi="Times New Roman"/>
                <w:b/>
                <w:i w:val="0"/>
                <w:color w:val="00000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Организационно-правовая форма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Общество с ограниченной ответственностью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Отраслевая принадлежность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Компьютерная техника, сборка компьютерных систем и электронная торговля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Продукция и услуги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Готовые компьютеры, рабочие станции, подбор и изменение конфигурации под задачи покупателя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Территориальное расположение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Москва, ул. Краснобогатырская, д. 38, стр. 2 — адрес, опубликованный на сайте организации [4]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Масштаб и охват рынка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с ассортиментом компьютерных конфигураций; дистанционные продажи. В проекте рассматривается канал Ozon с охватом покупателей в регионах доступной доставки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Главная задача автоматизации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Согласованная подготовка и актуализация карточек при изменении состава компьютера, цен и наличия комплектующих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Основная обрабатываемая информация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модельный ряд, характеристики и совместимость комплектующих, предложения поставщиков, остатки, цены, масса, изображения и статусы публикации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Потребители результатов ИС</w:t>
            </w:r>
          </w:p>
        </w:tc>
        <w:tc>
          <w:tcPr>
            <w:tcW w:type="dxa" w:w="6293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Менеджер маркетплейсов, руководитель производственного участка, дизайнер, ведущий разработчик, генеральный директор</w:t>
            </w:r>
          </w:p>
        </w:tc>
      </w:tr>
    </w:tbl>
    <w:p w14:paraId="3114BDC5" w14:textId="77777777" w:rsidR="00054779" w:rsidRDefault="00000000">
      <w:pPr>
        <w:pStyle w:val="21"/>
      </w:pPr>
      <w:r>
        <w:t>3.2 Границы обследования</w:t>
      </w:r>
    </w:p>
    <w:p w14:paraId="03C10783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 xml:space="preserve">Процесс начинается с решения создать новую карточку компьютерной системы либо изменить существующую. Завершающим результатом является принятая </w:t>
      </w:r>
      <w:proofErr w:type="spellStart"/>
      <w:r>
        <w:rPr>
          <w:rFonts w:ascii="Times New Roman" w:hAnsi="Times New Roman"/>
          <w:color w:val="000000"/>
          <w:sz w:val="28"/>
        </w:rPr>
        <w:t>Ozon</w:t>
      </w:r>
      <w:proofErr w:type="spellEnd"/>
      <w:r>
        <w:rPr>
          <w:rFonts w:ascii="Times New Roman" w:hAnsi="Times New Roman"/>
          <w:color w:val="000000"/>
          <w:sz w:val="28"/>
        </w:rPr>
        <w:t xml:space="preserve"> карточка с актуальными характеристиками, ценой, массой и изображениями либо зарегистрированная ошибка публикации, назначенная ответственному исполнителю. Границы процесса представлены в таблице 2.</w:t>
      </w:r>
    </w:p>
    <w:p w14:paraId="1F49D102" w14:textId="77777777" w:rsidR="00054779" w:rsidRDefault="00000000">
      <w:pPr>
        <w:pStyle w:val="a5"/>
      </w:pPr>
      <w:r>
        <w:lastRenderedPageBreak/>
        <w:t>Таблица 2 – Границы обследуемого процесса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054779" w14:paraId="0CC3EB2E" w14:textId="77777777" w:rsidTr="00E54196">
        <w:trPr>
          <w:cantSplit/>
          <w:tblHeader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3F7D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В границах обследования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7E33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За границами обследования</w:t>
            </w:r>
          </w:p>
        </w:tc>
      </w:tr>
      <w:tr w:rsidR="00054779" w14:paraId="11A1DADD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1FA6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Создание и изменение модельный ряд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0588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Заключение договоров с поставщиками</w:t>
            </w:r>
          </w:p>
        </w:tc>
      </w:tr>
      <w:tr w:rsidR="00054779" w14:paraId="2122496C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6084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Сопоставление внутренних компонентов и предложений поставщиков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799C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Бухгалтерский и налоговый учёт</w:t>
            </w:r>
          </w:p>
        </w:tc>
      </w:tr>
      <w:tr w:rsidR="00054779" w14:paraId="364252EB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7729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Проверка технической совместимости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3500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Физическая сборка и диагностика компьютеров</w:t>
            </w:r>
          </w:p>
        </w:tc>
      </w:tr>
      <w:tr w:rsidR="00054779" w14:paraId="01E085EF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DF8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Расчёт цены, массы и обязательных характеристик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430C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Приём платежей и финансовое закрытие заказа</w:t>
            </w:r>
          </w:p>
        </w:tc>
      </w:tr>
      <w:tr w:rsidR="00054779" w14:paraId="6E78CD92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EDF6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изображений и текста карточки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DCB3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Доставка покупателю и гарантийное обслуживание</w:t>
            </w:r>
          </w:p>
        </w:tc>
      </w:tr>
      <w:tr w:rsidR="00054779" w14:paraId="7A392FA6" w14:textId="77777777">
        <w:trPr>
          <w:cantSplit/>
          <w:jc w:val="center"/>
        </w:trPr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351C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Публикация и контроль статуса через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Seller</w:t>
            </w:r>
            <w:proofErr w:type="spellEnd"/>
            <w:r>
              <w:rPr>
                <w:rFonts w:eastAsia="Times New Roman" w:cs="Times New Roman"/>
              </w:rPr>
              <w:t xml:space="preserve"> API</w:t>
            </w:r>
          </w:p>
        </w:tc>
        <w:tc>
          <w:tcPr>
            <w:tcW w:w="46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4FCF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Управление рекламными кампаниями</w:t>
            </w:r>
          </w:p>
        </w:tc>
      </w:tr>
    </w:tbl>
    <w:p w14:paraId="7EE5DBAE" w14:textId="77777777" w:rsidR="00054779" w:rsidRDefault="00000000">
      <w:pPr>
        <w:pStyle w:val="1"/>
      </w:pPr>
      <w:r>
        <w:t>4 Описание объекта автоматизации</w:t>
      </w:r>
    </w:p>
    <w:p w14:paraId="53299407" w14:textId="77777777" w:rsidR="00054779" w:rsidRDefault="00000000">
      <w:pPr>
        <w:pStyle w:val="21"/>
      </w:pPr>
      <w:r>
        <w:t>4.1 Текущая организация процесса</w:t>
      </w:r>
    </w:p>
    <w:p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Объект автоматизации — процесс формирования и актуализации карточек компьютерных систем, выполняемый отделом электронной коммерции совместно с производственным участком, складским отделом и ИТ-поддержкой. Он связывает техническое описание конфигурации с товарным предложением на маркетплейсе. Для оценки работы процесса используются длительность подготовки карточки, число возвратов на исправление, доля актуальных карточек и частота ошибок публикации.</w:t>
      </w:r>
    </w:p>
    <w:p w14:paraId="7D20A715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 xml:space="preserve">В рассматриваемой модели текущего состояния сведения о составе компьютера, предложениях поставщиков, правилах совместимости, расчётах и карточке </w:t>
      </w:r>
      <w:proofErr w:type="spellStart"/>
      <w:r>
        <w:rPr>
          <w:rFonts w:ascii="Times New Roman" w:hAnsi="Times New Roman"/>
          <w:color w:val="000000"/>
          <w:sz w:val="28"/>
        </w:rPr>
        <w:t>Ozon</w:t>
      </w:r>
      <w:proofErr w:type="spellEnd"/>
      <w:r>
        <w:rPr>
          <w:rFonts w:ascii="Times New Roman" w:hAnsi="Times New Roman"/>
          <w:color w:val="000000"/>
          <w:sz w:val="28"/>
        </w:rPr>
        <w:t xml:space="preserve"> хранятся в нескольких инструментах. Менеджер маркетплейсов координирует участников и переносит итоговые данные в кабинет продавца. Производственный участок проверяет конфигурацию, складской отдел уточняет доступность компонентов, а дизайнер готовит изображения. Подготовка карточки включает следующие действия.</w:t>
      </w:r>
    </w:p>
    <w:p w14:paraId="68B6C8F6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1. Менеджер регистрирует потребность в новой карточке или изменении существующей.</w:t>
      </w:r>
    </w:p>
    <w:p w14:paraId="47487AC8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2. Сотрудник производственного участка формирует модельный ряд и выбирает компоненты.</w:t>
      </w:r>
    </w:p>
    <w:p w14:paraId="429B1656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3. Сведения поставщиков и склада сопоставляются с позициями модельный ряд.</w:t>
      </w:r>
    </w:p>
    <w:p w14:paraId="52B4A640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4. Совместимость, цена, масса и полнота характеристик проверяются вручную или в разрозненных файлах.</w:t>
      </w:r>
    </w:p>
    <w:p w14:paraId="775ACA40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5. Дизайнер готовит изображения, а менеджер маркетплейсов — название и описание.</w:t>
      </w:r>
    </w:p>
    <w:p w14:paraId="710DF3C1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lastRenderedPageBreak/>
        <w:t xml:space="preserve">6. Менеджер переносит данные в </w:t>
      </w:r>
      <w:proofErr w:type="spellStart"/>
      <w:r>
        <w:rPr>
          <w:rFonts w:ascii="Times New Roman" w:hAnsi="Times New Roman"/>
          <w:color w:val="000000"/>
          <w:sz w:val="28"/>
        </w:rPr>
        <w:t>Ozon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отправляет карточку на проверку.</w:t>
      </w:r>
    </w:p>
    <w:p w14:paraId="3F4D32B7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7. Результат публикации контролируется, а найденные ошибки передаются на исправление.</w:t>
      </w:r>
    </w:p>
    <w:p w14:paraId="0F9F7D36" w14:textId="77777777" w:rsidR="00054779" w:rsidRDefault="00000000">
      <w:pPr>
        <w:pStyle w:val="21"/>
      </w:pPr>
      <w:r>
        <w:t>4.2 Документы и информационные потоки</w:t>
      </w:r>
    </w:p>
    <w:p w14:paraId="74933537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Документы и информационные потоки приведены в таблице 3.</w:t>
      </w:r>
    </w:p>
    <w:p w14:paraId="4E6D6C73" w14:textId="77777777" w:rsidR="00054779" w:rsidRDefault="00000000">
      <w:pPr>
        <w:pStyle w:val="a5"/>
      </w:pPr>
      <w:r>
        <w:t>Таблица 3 – Документы и информационные потоки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438"/>
        <w:gridCol w:w="3969"/>
      </w:tblGrid>
      <w:tr w:rsidR="00054779" w14:paraId="257F0B06" w14:textId="77777777" w:rsidTr="00E54196">
        <w:trPr>
          <w:cantSplit/>
          <w:tblHeader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6602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Информационный объект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392F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Источник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A86B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Использование</w:t>
            </w:r>
          </w:p>
        </w:tc>
      </w:tr>
      <w:tr w:rsidR="00054779" w14:paraId="0CE5AC74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6B84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Запрос на создание или изменение карточки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84020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0FEA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Определяет инициатора, основание, срок и приоритет</w:t>
            </w:r>
          </w:p>
        </w:tc>
      </w:tr>
      <w:tr w:rsidR="00054779" w14:paraId="557D98D0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58D9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Модельный ряд компьютерной системы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4F30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D31D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Фиксирует корпус, слоты и допустимые компоненты</w:t>
            </w:r>
          </w:p>
        </w:tc>
      </w:tr>
      <w:tr w:rsidR="00054779" w14:paraId="5BF73EE3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C34A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Предложение поставщика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C193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Поставщик / менеджер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0688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Содержит модель, артикул, цену, наличие и дату актуальности</w:t>
            </w:r>
          </w:p>
        </w:tc>
      </w:tr>
      <w:tr w:rsidR="00054779" w14:paraId="22C9F7DB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4729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Остатки и резервы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DDD4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Складской учёт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E53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Подтверждают доступность внутренних компонентов</w:t>
            </w:r>
          </w:p>
        </w:tc>
      </w:tr>
      <w:tr w:rsidR="00054779" w14:paraId="352ECE65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643E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Правила совместимости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8E43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7FB4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Ограничивают сочетания по сокету, форм-фактору, мощности и габаритам</w:t>
            </w:r>
          </w:p>
        </w:tc>
      </w:tr>
      <w:tr w:rsidR="00054779" w14:paraId="04762C85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0D41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Карточка товара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5DA5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и дизайнер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6F15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Объединяет название, описание, характеристики, цену, массу и изображения</w:t>
            </w:r>
          </w:p>
        </w:tc>
      </w:tr>
      <w:tr w:rsidR="00054779" w14:paraId="78B299F2" w14:textId="77777777">
        <w:trPr>
          <w:cantSplit/>
          <w:jc w:val="center"/>
        </w:trPr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6927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Протокол публикации</w:t>
            </w:r>
          </w:p>
        </w:tc>
        <w:tc>
          <w:tcPr>
            <w:tcW w:w="243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E39F2" w14:textId="77777777" w:rsidR="00054779" w:rsidRDefault="00000000">
            <w:pPr>
              <w:pStyle w:val="a7"/>
            </w:pP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Seller</w:t>
            </w:r>
            <w:proofErr w:type="spellEnd"/>
            <w:r>
              <w:rPr>
                <w:rFonts w:eastAsia="Times New Roman" w:cs="Times New Roman"/>
              </w:rPr>
              <w:t xml:space="preserve"> API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1DAC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Хранит идентификатор операции, ответ и итоговый статус</w:t>
            </w:r>
          </w:p>
        </w:tc>
      </w:tr>
    </w:tbl>
    <w:p w14:paraId="76C8C5B5" w14:textId="77777777" w:rsidR="00054779" w:rsidRDefault="00000000">
      <w:pPr>
        <w:pStyle w:val="21"/>
        <w:pageBreakBefore/>
      </w:pPr>
      <w:r>
        <w:lastRenderedPageBreak/>
        <w:t>4.3 Выявленные проблемы</w:t>
      </w:r>
    </w:p>
    <w:p w14:paraId="0F55A712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Проблемы процесса, их причины и последствия приведены в таблице 4.</w:t>
      </w:r>
    </w:p>
    <w:p w14:paraId="63F709D2" w14:textId="77777777" w:rsidR="00054779" w:rsidRDefault="00000000">
      <w:pPr>
        <w:pStyle w:val="a5"/>
      </w:pPr>
      <w:r>
        <w:t>Таблица 4 – Проблемы текущего процесса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3005"/>
        <w:gridCol w:w="2948"/>
      </w:tblGrid>
      <w:tr w:rsidR="00054779" w14:paraId="47F48EB0" w14:textId="77777777" w:rsidTr="00E54196">
        <w:trPr>
          <w:cantSplit/>
          <w:tblHeader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0A48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Код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5278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Проблема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99D3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Причина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10B8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Последствие</w:t>
            </w:r>
          </w:p>
        </w:tc>
      </w:tr>
      <w:tr w:rsidR="00054779" w14:paraId="253EB0E4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2E2D0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P-01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3F61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Повторный ввод данных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5AB5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модельный ряд, расчёты и карточка ведутся раздельно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B55F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Ошибки и увеличение срока подготовки</w:t>
            </w:r>
          </w:p>
        </w:tc>
      </w:tr>
      <w:tr w:rsidR="00054779" w14:paraId="52D43B7D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4D678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P-02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4A9E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Ручная проверка совместимости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7344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Правила не формализованы в едином справочнике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D391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Риск некорректной конфигурации</w:t>
            </w:r>
          </w:p>
        </w:tc>
      </w:tr>
      <w:tr w:rsidR="00054779" w14:paraId="45451D94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B0839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P-03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7361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Несогласованная замена компонента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20F5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Нет анализа всех связанных модельный ряд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2EB9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Часть карточек сохраняет устаревший состав</w:t>
            </w:r>
          </w:p>
        </w:tc>
      </w:tr>
      <w:tr w:rsidR="00054779" w14:paraId="70DD001A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C9E2C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P-04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CA49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Неактуальная цена или наличие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263C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Источники обновляются в разное время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ADB5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Недостоверное товарное предложение</w:t>
            </w:r>
          </w:p>
        </w:tc>
      </w:tr>
      <w:tr w:rsidR="00054779" w14:paraId="2453CD51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9D66F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P-05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45D3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Поздняя проверка обязательных атрибутов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9726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Полнота контролируется перед публикацией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6CEA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Отклонение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  <w:r>
              <w:rPr>
                <w:rFonts w:eastAsia="Times New Roman" w:cs="Times New Roman"/>
              </w:rPr>
              <w:t xml:space="preserve"> и возврат на исправление</w:t>
            </w:r>
          </w:p>
        </w:tc>
      </w:tr>
      <w:tr w:rsidR="00054779" w14:paraId="20B7C218" w14:textId="77777777">
        <w:trPr>
          <w:cantSplit/>
          <w:jc w:val="center"/>
        </w:trPr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869AD" w14:textId="77777777" w:rsidR="00054779" w:rsidRDefault="00000000">
            <w:pPr>
              <w:pStyle w:val="a7"/>
              <w:jc w:val="center"/>
            </w:pPr>
            <w:r>
              <w:rPr>
                <w:rFonts w:eastAsia="Times New Roman" w:cs="Times New Roman"/>
              </w:rPr>
              <w:t>P-06</w:t>
            </w:r>
          </w:p>
        </w:tc>
        <w:tc>
          <w:tcPr>
            <w:tcW w:w="25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AF61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Нет сквозной истории изменений</w:t>
            </w:r>
          </w:p>
        </w:tc>
        <w:tc>
          <w:tcPr>
            <w:tcW w:w="300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01EA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Действия распределены между инструментами</w:t>
            </w:r>
          </w:p>
        </w:tc>
        <w:tc>
          <w:tcPr>
            <w:tcW w:w="29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408F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Трудно найти причину расхождения</w:t>
            </w:r>
          </w:p>
        </w:tc>
      </w:tr>
    </w:tbl>
    <w:p w14:paraId="449DE391" w14:textId="77777777" w:rsidR="00054779" w:rsidRDefault="00000000">
      <w:pPr>
        <w:pStyle w:val="1"/>
      </w:pPr>
      <w:r>
        <w:t>5 Организационная структура</w:t>
      </w:r>
    </w:p>
    <w:p w14:paraId="78300B23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Организационная структура ООО «</w:t>
      </w:r>
      <w:proofErr w:type="spellStart"/>
      <w:r>
        <w:rPr>
          <w:rFonts w:ascii="Times New Roman" w:hAnsi="Times New Roman"/>
          <w:color w:val="000000"/>
          <w:sz w:val="28"/>
        </w:rPr>
        <w:t>Юкомс</w:t>
      </w:r>
      <w:proofErr w:type="spellEnd"/>
      <w:r>
        <w:rPr>
          <w:rFonts w:ascii="Times New Roman" w:hAnsi="Times New Roman"/>
          <w:color w:val="000000"/>
          <w:sz w:val="28"/>
        </w:rPr>
        <w:t>» представлена на рисунке 1 [2]. Она включает отдел электронной коммерции, производственный участок со складским отделом, отдел клиентской поддержки и сервисного обслуживания, отдел ИТ-поддержки и технического сопровождения, а также отдел логистики.</w:t>
      </w:r>
    </w:p>
    <w:p w14:paraId="66283945" w14:textId="77777777" w:rsidR="00054779" w:rsidRDefault="00054779">
      <w:pPr>
        <w:sectPr w:rsidR="00054779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81"/>
        </w:sectPr>
      </w:pPr>
    </w:p>
    <w:p w14:paraId="3029FA23" w14:textId="77777777" w:rsidR="00054779" w:rsidRDefault="00000000">
      <w:pPr>
        <w:pStyle w:val="a4"/>
        <w:keepNext/>
        <w:spacing w:line="240" w:lineRule="auto"/>
        <w:ind w:firstLine="0" w:left="0" w:right="0"/>
        <w:jc w:val="center"/>
      </w:pPr>
      <w:r>
        <w:rPr>
          <w:noProof/>
        </w:rPr>
        <w:lastRenderedPageBreak/>
        <w:drawing>
          <wp:inline distT="0" distB="0" distL="0" distR="0" wp14:anchorId="480EBBF1" wp14:editId="784CE500">
            <wp:extent cx="9072000" cy="358081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o_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5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E409" w14:textId="77777777" w:rsidR="00054779" w:rsidRDefault="00000000">
      <w:pPr>
        <w:pStyle w:val="a6"/>
        <w:keepLines/>
      </w:pPr>
      <w:r>
        <w:t>Рисунок 1 – Организационная структура ООО «</w:t>
      </w:r>
      <w:proofErr w:type="spellStart"/>
      <w:r>
        <w:t>Юкомс</w:t>
      </w:r>
      <w:proofErr w:type="spellEnd"/>
      <w:r>
        <w:t>»</w:t>
      </w:r>
    </w:p>
    <w:p w14:paraId="73D20682" w14:textId="77777777" w:rsidR="00054779" w:rsidRDefault="00054779">
      <w:pPr>
        <w:sectPr w:rsidR="00054779">
          <w:footerReference w:type="default" r:id="rId11"/>
          <w:pgSz w:w="16838" w:h="11906"/>
          <w:pgMar w:top="1134" w:right="850" w:bottom="1134" w:left="1701" w:header="720" w:footer="720" w:gutter="0"/>
          <w:cols w:space="720"/>
          <w:vAlign w:val="center"/>
          <w:docGrid w:linePitch="381"/>
        </w:sectPr>
      </w:pPr>
    </w:p>
    <w:p w14:paraId="5B508FE1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lastRenderedPageBreak/>
        <w:t>За подготовку и публикацию карточек отвечает отдел электронной коммерции. Менеджер маркетплейсов организует работу с карточкой, дизайнер готовит изображения. Производственный участок проверяет состав и совместимость комплектующих, складской отдел предоставляет сведения об остатках. Отдел ИТ-поддержки и технического сопровождения обеспечивает интеграции, права доступа и работоспособность системы. Распределение функций приведено в таблице 5.</w:t>
      </w:r>
    </w:p>
    <w:p w14:paraId="3CAC7EE2" w14:textId="77777777" w:rsidR="00054779" w:rsidRDefault="00000000">
      <w:pPr>
        <w:pStyle w:val="a5"/>
      </w:pPr>
      <w:r>
        <w:t>Таблица 5 – Распределение функций между участниками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494"/>
        <w:gridCol w:w="3685"/>
      </w:tblGrid>
      <w:tr w:rsidR="00054779" w14:paraId="5744277B" w14:textId="77777777" w:rsidTr="00E54196">
        <w:trPr>
          <w:cantSplit/>
          <w:tblHeader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C7D4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Подразделение / роль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E796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Основная функция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3A31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Ответственность в системе</w:t>
            </w:r>
          </w:p>
        </w:tc>
      </w:tr>
      <w:tr w:rsidR="00054779" w14:paraId="6E49ACBC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852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Генеральный директор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F2EF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Управление компанией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9637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Утверждение проекта и контроль результатов</w:t>
            </w:r>
          </w:p>
        </w:tc>
      </w:tr>
      <w:tr w:rsidR="00054779" w14:paraId="03B76B21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4A6B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электронной коммерции / менеджер маркетплейсов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C0B5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и публикация предложений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C4BD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Создание карточек, проверка данных, публикация и контроль статусов</w:t>
            </w:r>
          </w:p>
        </w:tc>
      </w:tr>
      <w:tr w:rsidR="00054779" w14:paraId="4C1E09E8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57E8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Дизайнер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4851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визуальных материалов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3BBF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Изображения товаров и шаблоны оформления</w:t>
            </w:r>
          </w:p>
        </w:tc>
      </w:tr>
      <w:tr w:rsidR="00054779" w14:paraId="740AB771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EDEC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 / руководитель и сборщики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53570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Подготовка конфигураций компьютерных систем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FC58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модельный ряд, совместимость компонентов и согласование замен</w:t>
            </w:r>
          </w:p>
        </w:tc>
      </w:tr>
      <w:tr w:rsidR="00054779" w14:paraId="11589C4D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C689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Складской отдел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5D43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Учёт компонентов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ABD2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Остатки, резервы и подтверждение наличия</w:t>
            </w:r>
          </w:p>
        </w:tc>
      </w:tr>
      <w:tr w:rsidR="00054779" w14:paraId="08E727DE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102E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клиентской поддержки и сервисного обслуживания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A067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Обработка обращений клиентов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761F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Передача замечаний о характеристиках и комплектации</w:t>
            </w:r>
          </w:p>
        </w:tc>
      </w:tr>
      <w:tr w:rsidR="00054779" w14:paraId="52305210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113E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ИТ-поддержки и технического сопровождения / разработчики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5CE8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Разработка и сопровождение системы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1C93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Интеграции, права доступа, журнал ошибок и доступность</w:t>
            </w:r>
          </w:p>
        </w:tc>
      </w:tr>
      <w:tr w:rsidR="00054779" w14:paraId="2020CFA5" w14:textId="77777777">
        <w:trPr>
          <w:cantSplit/>
          <w:jc w:val="center"/>
        </w:trPr>
        <w:tc>
          <w:tcPr>
            <w:tcW w:w="317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13E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Отдел логистики / водитель</w:t>
            </w:r>
          </w:p>
        </w:tc>
        <w:tc>
          <w:tcPr>
            <w:tcW w:w="24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DEBA0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Доставка компьютерных систем</w:t>
            </w:r>
          </w:p>
        </w:tc>
        <w:tc>
          <w:tcPr>
            <w:tcW w:w="3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51705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Использование сведений о массе и составе заказа</w:t>
            </w:r>
          </w:p>
        </w:tc>
      </w:tr>
    </w:tbl>
    <w:p w14:paraId="25CAA298" w14:textId="77777777" w:rsidR="00054779" w:rsidRDefault="00000000">
      <w:pPr>
        <w:pStyle w:val="1"/>
      </w:pPr>
      <w:r>
        <w:t>6 Обоснование необходимости автоматизации</w:t>
      </w:r>
    </w:p>
    <w:p w14:paraId="69CC56CA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Автоматизация необходима прежде всего в точках, где одно изменение влияет на несколько объектов. Замена комплектующего должна автоматически находить связанные модельный ряд, повторно проверять совместимость, пересчитывать цену и массу, отмечать затронутые карточки и сохранять историю. Без единого механизма зависимостей трудозатраты растут вместе с ассортиментом, а качество результата зависит от ручного контроля.</w:t>
      </w:r>
      <w:r>
        <w:rPr>
          <w:rFonts w:ascii="Times New Roman" w:hAnsi="Times New Roman"/>
          <w:color w:val="000000"/>
          <w:sz w:val="28"/>
        </w:rPr>
      </w:r>
    </w:p>
    <w:p w14:paraId="5F2A7EB7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Целевая система должна стать единым источником данных о товарной конфигурации. В ней карточка Ozon связывается с конкретной версией модельный ряд, предложения поставщиков - с внутренними компонентами, а правила совместимости, цены и веса - со справочниками. Неуспешная внешняя операция не должна приводить к потере подготовленных данных. Основные функции системы представлены в таблице 6.</w:t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  <w:r>
        <w:rPr>
          <w:rFonts w:ascii="Times New Roman" w:hAnsi="Times New Roman"/>
          <w:color w:val="000000"/>
          <w:sz w:val="28"/>
        </w:rPr>
      </w:r>
    </w:p>
    <w:p w14:paraId="7C4C0B91" w14:textId="77777777" w:rsidR="00054779" w:rsidRDefault="00000000">
      <w:pPr>
        <w:pStyle w:val="a5"/>
      </w:pPr>
      <w:r>
        <w:t>Таблица 6 – Основные функции автоматизируемой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515"/>
        <w:gridCol w:w="2721"/>
      </w:tblGrid>
      <w:tr w:rsidR="00054779" w14:paraId="5456F1F4" w14:textId="77777777" w:rsidTr="00E54196">
        <w:trPr>
          <w:cantSplit/>
          <w:tblHeader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4B8C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Функция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0A05A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Результат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4672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  <w:b/>
              </w:rPr>
              <w:t>Основной пользователь</w:t>
            </w:r>
          </w:p>
        </w:tc>
      </w:tr>
      <w:tr w:rsidR="00054779" w14:paraId="0724BA05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CF7D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Создание и версионирование модельный ряд</w:t>
            </w:r>
            <w:proofErr w:type="spellStart"/>
            <w:r>
              <w:rPr>
                <w:rFonts w:eastAsia="Times New Roman" w:cs="Times New Roman"/>
              </w:rPr>
            </w:r>
            <w:proofErr w:type="spellEnd"/>
            <w:r>
              <w:rPr>
                <w:rFonts w:eastAsia="Times New Roman" w:cs="Times New Roman"/>
              </w:rPr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D5AB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Единая актуальная спецификация конфигурации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DBCE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</w:tr>
      <w:tr w:rsidR="00054779" w14:paraId="6BADD042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10BF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Проверка совместимости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4B46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Перечень нарушенных правил до публикации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9E40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</w:tr>
      <w:tr w:rsidR="00054779" w14:paraId="1D6F488C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B6D9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Загрузка цен и наличия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7E5D6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Актуальные предложения с датой получения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9347D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/ система</w:t>
            </w:r>
          </w:p>
        </w:tc>
      </w:tr>
      <w:tr w:rsidR="00054779" w14:paraId="75BC363F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EF1FC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Массовая замена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6233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Предварительный список затронутых модельный ряд и конфликтов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0F60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Производственный участок</w:t>
            </w:r>
          </w:p>
        </w:tc>
      </w:tr>
      <w:tr w:rsidR="00054779" w14:paraId="74A30FC0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A13CF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Расчёт цены и массы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CF07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Воспроизводимые расчётные значения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12FC8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/ система</w:t>
            </w:r>
          </w:p>
        </w:tc>
      </w:tr>
      <w:tr w:rsidR="00054779" w14:paraId="46F4FA97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041F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Формирование карточки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EAADE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Название, описание, характеристики и изображения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DEB34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Дизайнер / система</w:t>
            </w:r>
          </w:p>
        </w:tc>
      </w:tr>
      <w:tr w:rsidR="00054779" w14:paraId="5715F459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E3E62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Публикация через API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C130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 xml:space="preserve">Карточка и сохранённый ответ </w:t>
            </w:r>
            <w:proofErr w:type="spellStart"/>
            <w:r>
              <w:rPr>
                <w:rFonts w:eastAsia="Times New Roman" w:cs="Times New Roman"/>
              </w:rPr>
              <w:t>Ozon</w:t>
            </w:r>
            <w:proofErr w:type="spellEnd"/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32D83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</w:tr>
      <w:tr w:rsidR="00054779" w14:paraId="1E057015" w14:textId="77777777">
        <w:trPr>
          <w:cantSplit/>
          <w:jc w:val="center"/>
        </w:trPr>
        <w:tc>
          <w:tcPr>
            <w:tcW w:w="3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BDA8B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Аудит и уведомления</w:t>
            </w:r>
          </w:p>
        </w:tc>
        <w:tc>
          <w:tcPr>
            <w:tcW w:w="35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BC2A9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История изменений и назначенные события</w:t>
            </w:r>
          </w:p>
        </w:tc>
        <w:tc>
          <w:tcPr>
            <w:tcW w:w="27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7C821" w14:textId="77777777" w:rsidR="00054779" w:rsidRDefault="00000000">
            <w:pPr>
              <w:pStyle w:val="a7"/>
            </w:pPr>
            <w:r>
              <w:rPr>
                <w:rFonts w:eastAsia="Times New Roman" w:cs="Times New Roman"/>
              </w:rPr>
              <w:t>Администратор / ответственные</w:t>
            </w:r>
          </w:p>
        </w:tc>
      </w:tr>
    </w:tbl>
    <w:p w14:paraId="51A9A427" w14:textId="77777777" w:rsidR="00054779" w:rsidRDefault="00000000">
      <w:pPr>
        <w:pStyle w:val="1"/>
      </w:pPr>
      <w:r>
        <w:t>7 Ожидаемые результаты реализации системы</w:t>
      </w:r>
    </w:p>
    <w:p w14:paraId="740B53CA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Ожидаемые результаты внедрения ИС представлены в таблице 7 как выходные информационные потоки. Для каждого потока определены управленческая задача и должность получателя в соответствии с методикой предварительного описания результатов [1]. Эти сведения формируются на основе обработки конфигураций компьютеров, предложений поставщиков, данных о карточках и результатов публикации.</w:t>
      </w:r>
    </w:p>
    <w:p w14:paraId="719A749A" w14:textId="77777777" w:rsidR="00054779" w:rsidRDefault="00000000">
      <w:pPr>
        <w:pStyle w:val="a5"/>
      </w:pPr>
      <w:r>
        <w:t>Таблица 7 – Предварительное описание результатов от внедрения ИС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835"/>
        <w:gridCol w:w="3005"/>
        <w:gridCol w:w="2494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  <w:shd w:fill="E7E6E6"/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Поток №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  <w:shd w:fill="E7E6E6"/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Результатный поток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  <w:shd w:fill="E7E6E6"/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Задача управления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  <w:shd w:fill="E7E6E6"/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Реестр карточек по статусам подготовки и публикации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Планирование очереди публикаций и контроль выполнения работ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Отчёт об актуальности цен и доступности компонентов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Выбор предложений поставщиков и актуализация условий продажи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Протокол проверки совместимости конфигурации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Согласование технически корректного состава компьютера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Руководитель производственного участка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Перечень модельных рядов и карточек, затронутых заменой компонента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последствий замены и согласование обновления конфигураций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Руководитель производственного участка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Расчётная ведомость цены и массы компьютерной системы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Согласование цены предложения и параметров карточки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Список карточек с отсутствующими или устаревшими изображениями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Планирование подготовки и обновления визуальных материалов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Дизайнер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Отчёт об ошибках публикации и результатах повторных отправок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Контроль работы интеграции и приоритизация устранения сбоев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Ведущий разработчик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Журнал изменений модельных рядов и карточек с авторами и временем операций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Контроль ответственности и разбор причин расхождений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Сводный отчёт о сроках подготовки, ошибках и актуальности карточек</w:t>
            </w:r>
          </w:p>
        </w:tc>
        <w:tc>
          <w:tcPr>
            <w:tcW w:type="dxa" w:w="300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эффективности процесса и распределение ресурсов</w:t>
            </w:r>
          </w:p>
        </w:tc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pStyle w:val="a7"/>
              <w:keepNext w:val="0"/>
              <w:spacing w:line="24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Генеральный директор</w:t>
            </w:r>
          </w:p>
        </w:tc>
      </w:tr>
    </w:tbl>
    <w:p w14:paraId="29E13F44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Реестр статусов и отчёт об актуальности данных позволяют менеджеру своевременно выбирать карточки для доработки и сокращать время ручной сверки. Протокол совместимости и перечень последствий замены помогают предотвратить публикацию некорректных конфигураций и снизить затраты на исправления. Расчётная ведомость уменьшает риск ошибок в цене и параметрах предложения.</w:t>
      </w:r>
    </w:p>
    <w:p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Список задач по изображениям помогает дизайнеру планировать загрузку. Отчёт об ошибках публикации и журнал изменений позволяют быстрее находить причины сбоев и назначать ответственных. Сводный отчёт даёт директору данные для перераспределения ресурсов между участниками процесса. Ожидаемый экономический эффект связан с сокращением трудозатрат и повторных операций, а также уменьшением потерь из-за устаревших или ошибочных карточек.</w:t>
      </w:r>
    </w:p>
    <w:p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Эффект оценивается после внедрения по сравнению с исходным состоянием: по времени подготовки карточки, доле успешных публикаций с первой попытки, числу исправлений и доле актуальных предложений. На этапе экспресс-обследования определяется состав результатов и их использование в управлении; фактический эффект устанавливается по данным эксплуатации системы.</w:t>
      </w:r>
    </w:p>
    <w:p w14:paraId="4144D0EB" w14:textId="77777777" w:rsidR="00054779" w:rsidRDefault="00000000">
      <w:pPr>
        <w:pStyle w:val="1"/>
      </w:pPr>
      <w:r>
        <w:t>8 Выводы</w:t>
      </w:r>
    </w:p>
    <w:p w14:paraId="080FB093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В ходе практической работы выполнено экспресс-обследование ООО «Юкомс» и процесса формирования и актуализации карточек компьютерных систем. Описаны цель деятельности, отрасль, продукция, территориальное расположение и границы проекта. Представлена организационная структура и определена ответственность участников процесса.</w:t>
      </w:r>
    </w:p>
    <w:p w14:paraId="5CF5ABC7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Необходимость автоматизации связана с повторным вводом данных, ручной проверкой конфигураций и сложностью согласованного обновления связанных карточек. Определены девять выходных информационных потоков проектируемой ИС; каждому сопоставлены задача управления и должность получателя. Показано, как использование этих результатов может сократить трудозатраты и снизить количество ошибок.</w:t>
      </w:r>
    </w:p>
    <w:p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Дальнейшая работа предусматривает уточнение входных и выходных потоков с участниками процесса, обследование используемых документов, формализацию требований к ИС и измерение исходных показателей. На этой основе можно перейти к проектированию системы и проверке результатов её внедрения.</w:t>
      </w:r>
    </w:p>
    <w:p w14:paraId="57CBC9DB" w14:textId="77777777" w:rsidR="00054779" w:rsidRDefault="00000000">
      <w:pPr>
        <w:pStyle w:val="1"/>
      </w:pPr>
      <w:r>
        <w:t>СПИСОК ИСПОЛЬЗОВАННЫХ ИСТОЧНИКОВ</w:t>
      </w:r>
    </w:p>
    <w:p w14:paraId="400BCB39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1. Информационный менеджмент. Методические указания к практике. Практическая работа 1. С. 5–8.</w:t>
      </w:r>
    </w:p>
    <w:p w14:paraId="1F801C6E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8"/>
        </w:rPr>
        <w:t>Албахтин</w:t>
      </w:r>
      <w:proofErr w:type="spellEnd"/>
      <w:r>
        <w:rPr>
          <w:rFonts w:ascii="Times New Roman" w:hAnsi="Times New Roman"/>
          <w:color w:val="000000"/>
          <w:sz w:val="28"/>
        </w:rPr>
        <w:t xml:space="preserve"> И. В. Проектирование информационной системы поддержки бизнес-процесса формирования и актуализации карточек товаров компьютерных систем на примере ООО «</w:t>
      </w:r>
      <w:proofErr w:type="spellStart"/>
      <w:r>
        <w:rPr>
          <w:rFonts w:ascii="Times New Roman" w:hAnsi="Times New Roman"/>
          <w:color w:val="000000"/>
          <w:sz w:val="28"/>
        </w:rPr>
        <w:t>Юкомс</w:t>
      </w:r>
      <w:proofErr w:type="spellEnd"/>
      <w:r>
        <w:rPr>
          <w:rFonts w:ascii="Times New Roman" w:hAnsi="Times New Roman"/>
          <w:color w:val="000000"/>
          <w:sz w:val="28"/>
        </w:rPr>
        <w:t>». Практическая работа № 1 по дисциплине «Проектирование предметно-ориентированных информационных систем». Москва, 2026.</w:t>
      </w:r>
    </w:p>
    <w:p w14:paraId="10CF6FD2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Албахтин</w:t>
      </w:r>
      <w:proofErr w:type="spellEnd"/>
      <w:r>
        <w:rPr>
          <w:rFonts w:ascii="Times New Roman" w:hAnsi="Times New Roman"/>
          <w:color w:val="000000"/>
          <w:sz w:val="28"/>
        </w:rPr>
        <w:t xml:space="preserve"> И. В. Анализ процесса формирования и актуализации карточек товаров компьютерных систем. Практическое занятие № 1 по дисциплине «Разработка обеспечивающих подсистем». Москва, 2026.</w:t>
      </w:r>
    </w:p>
    <w:p w14:paraId="01018630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>4. Официальный сайт ООО «Юкомс». URL: https://ucoms.ru/ (дата обращения: 14.09.2026).</w:t>
      </w:r>
    </w:p>
    <w:p w14:paraId="32858A13" w14:textId="77777777" w:rsidR="00054779" w:rsidRDefault="00000000">
      <w:pPr>
        <w:pStyle w:val="a4"/>
        <w:spacing w:line="360" w:lineRule="auto" w:before="0" w:after="0"/>
        <w:ind w:left="0" w:right="0" w:firstLine="709"/>
      </w:pPr>
      <w:r>
        <w:rPr>
          <w:rFonts w:ascii="Times New Roman" w:hAnsi="Times New Roman"/>
          <w:color w:val="000000"/>
          <w:sz w:val="28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8"/>
        </w:rPr>
        <w:t>Ozon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Seller</w:t>
      </w:r>
      <w:proofErr w:type="spellEnd"/>
      <w:r>
        <w:rPr>
          <w:rFonts w:ascii="Times New Roman" w:hAnsi="Times New Roman"/>
          <w:color w:val="000000"/>
          <w:sz w:val="28"/>
        </w:rPr>
        <w:t xml:space="preserve"> API. Документация для продавцов. URL: https://docs.ozon.ru/api/seller/ (дата обращения: 09.09.2026).</w:t>
      </w:r>
    </w:p>
    <w:sectPr w:rsidR="00054779" w:rsidSect="002A2FAC">
      <w:footerReference w:type="default" r:id="rId12"/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7209F" w14:textId="77777777" w:rsidR="0009075F" w:rsidRDefault="0009075F">
      <w:pPr>
        <w:spacing w:after="0" w:line="240" w:lineRule="auto"/>
      </w:pPr>
      <w:r>
        <w:separator/>
      </w:r>
    </w:p>
  </w:endnote>
  <w:endnote w:type="continuationSeparator" w:id="0">
    <w:p w14:paraId="72B236C8" w14:textId="77777777" w:rsidR="0009075F" w:rsidRDefault="00090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96463" w14:textId="77777777" w:rsidR="00054779" w:rsidRDefault="000547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8F96" w14:textId="77777777" w:rsidR="00054779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4196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73423" w14:textId="7771BBEA" w:rsidR="00054779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4196">
      <w:rPr>
        <w:noProof/>
      </w:rPr>
      <w:t>7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1C69" w14:textId="6142FCE9" w:rsidR="00054779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4196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8888" w14:textId="77777777" w:rsidR="0009075F" w:rsidRDefault="0009075F">
      <w:pPr>
        <w:spacing w:after="0" w:line="240" w:lineRule="auto"/>
      </w:pPr>
      <w:r>
        <w:separator/>
      </w:r>
    </w:p>
  </w:footnote>
  <w:footnote w:type="continuationSeparator" w:id="0">
    <w:p w14:paraId="4FA7A732" w14:textId="77777777" w:rsidR="0009075F" w:rsidRDefault="00090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054779"/>
    <w:rsid w:val="0009075F"/>
    <w:rsid w:val="002A2FAC"/>
    <w:rsid w:val="004651E5"/>
    <w:rsid w:val="0056694C"/>
    <w:rsid w:val="006E0771"/>
    <w:rsid w:val="00832C58"/>
    <w:rsid w:val="00AA2493"/>
    <w:rsid w:val="00B96F1B"/>
    <w:rsid w:val="00E54196"/>
    <w:rsid w:val="00E55276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1CDD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Основной текст отчёта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a5">
    <w:name w:val="Подпись таблицы"/>
    <w:pPr>
      <w:keepNext/>
      <w:keepLines/>
      <w:spacing w:before="120" w:after="60" w:line="240" w:lineRule="auto"/>
    </w:pPr>
    <w:rPr>
      <w:rFonts w:ascii="Times New Roman" w:hAnsi="Times New Roman"/>
      <w:i/>
      <w:color w:val="000000"/>
    </w:rPr>
  </w:style>
  <w:style w:type="paragraph" w:customStyle="1" w:styleId="a6">
    <w:name w:val="Подпись рисунка"/>
    <w:pPr>
      <w:spacing w:before="60" w:after="12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a7">
    <w:name w:val="Текст таблицы"/>
    <w:pPr>
      <w:spacing w:after="0" w:line="240" w:lineRule="auto"/>
    </w:pPr>
    <w:rPr>
      <w:rFonts w:ascii="Times New Roman" w:hAnsi="Times New Roman"/>
      <w:color w:val="000000"/>
    </w:rPr>
  </w:style>
  <w:style w:type="paragraph" w:customStyle="1" w:styleId="21">
    <w:name w:val="Заголовок 21"/>
    <w:pPr>
      <w:keepNext/>
      <w:keepLines/>
      <w:spacing w:before="240" w:after="120" w:line="360" w:lineRule="auto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1991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по информационному менеджменту</dc:title>
  <dc:subject>Обследование ООО «Юкомс»</dc:subject>
  <dc:creator>Савва Губарев</dc:creator>
  <cp:keywords/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2026-09-14T10:20:00Z</dcterms:modified>
</cp:coreProperties>
</file>