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111"/>
        <w:gridCol w:w="3552"/>
        <w:gridCol w:w="2253"/>
        <w:gridCol w:w="873"/>
        <w:gridCol w:w="2431"/>
        <w:gridCol w:w="243"/>
        <w:gridCol w:w="135"/>
        <w:gridCol w:w="83"/>
      </w:tblGrid>
      <w:tr w:rsidR="002E0DF2" w:rsidRPr="002E0DF2" w14:paraId="46EB0503" w14:textId="77777777" w:rsidTr="00BE075A">
        <w:trPr>
          <w:gridBefore w:val="1"/>
          <w:gridAfter w:val="1"/>
          <w:wBefore w:w="108" w:type="dxa"/>
          <w:wAfter w:w="83" w:type="dxa"/>
          <w:cantSplit/>
          <w:trHeight w:val="180"/>
          <w:jc w:val="center"/>
        </w:trPr>
        <w:tc>
          <w:tcPr>
            <w:tcW w:w="9598" w:type="dxa"/>
            <w:gridSpan w:val="7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2E0DF2" w:rsidRPr="00693586" w14:paraId="3DB958BF" w14:textId="77777777" w:rsidTr="00EE6BF4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C212AF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4953C546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DC3F874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1F54CE" w14:textId="77777777" w:rsidR="002E0DF2" w:rsidRPr="00693586" w:rsidRDefault="002E0DF2" w:rsidP="00EE6BF4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27F148F9" wp14:editId="6E893AC4">
                        <wp:extent cx="890689" cy="1009223"/>
                        <wp:effectExtent l="0" t="0" r="4661" b="427"/>
                        <wp:docPr id="123110701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53470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2E0DF2" w:rsidRPr="00693586" w14:paraId="14696D76" w14:textId="77777777" w:rsidTr="00EE6BF4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E69BD" w14:textId="77777777" w:rsidR="002E0DF2" w:rsidRPr="00693586" w:rsidRDefault="002E0DF2" w:rsidP="00EE6BF4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147B1CAD" w14:textId="77777777" w:rsidR="002E0DF2" w:rsidRPr="00693586" w:rsidRDefault="002E0DF2" w:rsidP="00EE6BF4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207E859" w14:textId="77777777" w:rsidR="002E0DF2" w:rsidRPr="00D34973" w:rsidRDefault="002E0DF2" w:rsidP="00EE6BF4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2E0DF2" w:rsidRPr="002E0DF2" w14:paraId="2009261F" w14:textId="77777777" w:rsidTr="00EE6BF4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98F427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 w14:paraId="25DB3D0F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lang w:val="ru-RU"/>
                    </w:rPr>
                    <w:t>высшего образования</w:t>
                  </w:r>
                </w:p>
                <w:p w14:paraId="66C22776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b/>
                      <w:lang w:val="ru-RU"/>
                    </w:rPr>
                    <w:t xml:space="preserve">«МИРЭА </w:t>
                  </w:r>
                  <w:r w:rsidRPr="002E0DF2"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 w:rsidRPr="002E0DF2">
                    <w:rPr>
                      <w:b/>
                      <w:lang w:val="ru-RU"/>
                    </w:rPr>
                    <w:t>Российский технологический университет»</w:t>
                  </w:r>
                  <w:r w:rsidRPr="002E0DF2">
                    <w:rPr>
                      <w:b/>
                      <w:lang w:val="ru-RU"/>
                    </w:rPr>
                    <w:br/>
                  </w:r>
                </w:p>
                <w:p w14:paraId="4170D0DB" w14:textId="77777777" w:rsidR="002E0DF2" w:rsidRPr="002E0DF2" w:rsidRDefault="002E0DF2" w:rsidP="00EE6BF4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  <w:lang w:val="ru-RU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728" behindDoc="0" locked="0" layoutInCell="1" allowOverlap="1" wp14:anchorId="21A067E4" wp14:editId="21BE64E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1001038140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411396B" id="Line 4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2E0DF2"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</w:r>
                  <w:r w:rsidRPr="002E0DF2">
                    <w:rPr>
                      <w:b/>
                      <w:sz w:val="32"/>
                      <w:szCs w:val="32"/>
                      <w:lang w:val="ru-RU"/>
                    </w:rPr>
                    <w:br/>
                  </w:r>
                </w:p>
              </w:tc>
            </w:tr>
          </w:tbl>
          <w:p w14:paraId="1A082E75" w14:textId="77777777" w:rsidR="002E0DF2" w:rsidRPr="002E0DF2" w:rsidRDefault="002E0DF2" w:rsidP="00EE6BF4">
            <w:pPr>
              <w:spacing w:after="0" w:line="240" w:lineRule="auto"/>
              <w:rPr>
                <w:lang w:val="ru-RU"/>
              </w:rPr>
            </w:pPr>
          </w:p>
        </w:tc>
      </w:tr>
      <w:tr w:rsidR="002E0DF2" w:rsidRPr="00431269" w14:paraId="4168A101" w14:textId="77777777" w:rsidTr="00BE075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2"/>
          <w:wBefore w:w="219" w:type="dxa"/>
        </w:trPr>
        <w:tc>
          <w:tcPr>
            <w:tcW w:w="9570" w:type="dxa"/>
            <w:gridSpan w:val="7"/>
          </w:tcPr>
          <w:p w14:paraId="412C1B02" w14:textId="77777777" w:rsidR="002E0DF2" w:rsidRPr="002E0DF2" w:rsidRDefault="002E0DF2" w:rsidP="00EE6BF4">
            <w:pPr>
              <w:jc w:val="center"/>
              <w:rPr>
                <w:rFonts w:cs="Times New Roman"/>
                <w:sz w:val="16"/>
                <w:szCs w:val="16"/>
                <w:lang w:val="ru-RU"/>
              </w:rPr>
            </w:pPr>
          </w:p>
          <w:p w14:paraId="5414EA2D" w14:textId="77777777" w:rsidR="002E0DF2" w:rsidRPr="00431269" w:rsidRDefault="002E0DF2" w:rsidP="00EE6BF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431269">
              <w:rPr>
                <w:rFonts w:cs="Times New Roman"/>
                <w:szCs w:val="24"/>
              </w:rPr>
              <w:t>Институт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31269">
              <w:rPr>
                <w:rFonts w:cs="Times New Roman"/>
                <w:szCs w:val="24"/>
              </w:rPr>
              <w:t>информационных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31269">
              <w:rPr>
                <w:rFonts w:cs="Times New Roman"/>
                <w:szCs w:val="24"/>
              </w:rPr>
              <w:t>технологий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(ИТ)</w:t>
            </w:r>
          </w:p>
        </w:tc>
      </w:tr>
      <w:tr w:rsidR="002E0DF2" w:rsidRPr="002E0DF2" w14:paraId="17A2B09D" w14:textId="77777777" w:rsidTr="00BE075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2"/>
          <w:wBefore w:w="219" w:type="dxa"/>
          <w:trHeight w:val="283"/>
        </w:trPr>
        <w:tc>
          <w:tcPr>
            <w:tcW w:w="9570" w:type="dxa"/>
            <w:gridSpan w:val="7"/>
          </w:tcPr>
          <w:p w14:paraId="65F58957" w14:textId="77777777" w:rsidR="002E0DF2" w:rsidRPr="002E0DF2" w:rsidRDefault="002E0DF2" w:rsidP="00EE6BF4">
            <w:pPr>
              <w:jc w:val="center"/>
              <w:rPr>
                <w:rFonts w:cs="Times New Roman"/>
                <w:szCs w:val="24"/>
                <w:lang w:val="ru-RU"/>
              </w:rPr>
            </w:pPr>
            <w:r w:rsidRPr="002E0DF2"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 w:rsidRPr="002E0DF2">
              <w:rPr>
                <w:rFonts w:cs="Times New Roman"/>
                <w:bCs/>
                <w:color w:val="000000"/>
                <w:szCs w:val="24"/>
                <w:shd w:val="clear" w:color="auto" w:fill="FFFFFF"/>
                <w:lang w:val="ru-RU"/>
              </w:rPr>
              <w:t>инструментального и прикладного программного обеспечения</w:t>
            </w:r>
            <w:r w:rsidRPr="002E0DF2">
              <w:rPr>
                <w:rFonts w:cs="Times New Roman"/>
                <w:bCs/>
                <w:szCs w:val="24"/>
                <w:lang w:val="ru-RU"/>
              </w:rPr>
              <w:t xml:space="preserve"> (</w:t>
            </w:r>
            <w:proofErr w:type="spellStart"/>
            <w:r w:rsidRPr="002E0DF2">
              <w:rPr>
                <w:rFonts w:cs="Times New Roman"/>
                <w:bCs/>
                <w:szCs w:val="24"/>
                <w:lang w:val="ru-RU"/>
              </w:rPr>
              <w:t>ИиППО</w:t>
            </w:r>
            <w:proofErr w:type="spellEnd"/>
            <w:r w:rsidRPr="002E0DF2">
              <w:rPr>
                <w:rFonts w:cs="Times New Roman"/>
                <w:bCs/>
                <w:szCs w:val="24"/>
                <w:lang w:val="ru-RU"/>
              </w:rPr>
              <w:t>)</w:t>
            </w:r>
          </w:p>
        </w:tc>
      </w:tr>
      <w:tr w:rsidR="002E0DF2" w:rsidRPr="002E0DF2" w14:paraId="27A164FE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7567BBED" w14:textId="0B87DF2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 xml:space="preserve">ИТОГОВЫЙ </w:t>
            </w:r>
            <w:r w:rsidRPr="002E0DF2">
              <w:rPr>
                <w:rFonts w:cs="Times New Roman"/>
                <w:b/>
                <w:szCs w:val="28"/>
                <w:lang w:val="ru-RU"/>
              </w:rPr>
              <w:t>ОТЧЁТ ПО ПРАКТИЧЕСКИМ РАБОТАМ</w:t>
            </w:r>
          </w:p>
        </w:tc>
      </w:tr>
      <w:tr w:rsidR="002E0DF2" w:rsidRPr="002E0DF2" w14:paraId="46AC7BD3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75AC1B58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2E0DF2">
              <w:rPr>
                <w:rFonts w:cs="Times New Roman"/>
                <w:b/>
                <w:szCs w:val="28"/>
                <w:lang w:val="ru-RU"/>
              </w:rPr>
              <w:t>по дисциплине «Проектирование информационных систем»</w:t>
            </w:r>
          </w:p>
          <w:p w14:paraId="66A1EC36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2E0DF2">
              <w:rPr>
                <w:rFonts w:cs="Times New Roman"/>
                <w:bCs/>
                <w:szCs w:val="28"/>
                <w:lang w:val="ru-RU"/>
              </w:rPr>
              <w:t>на тему</w:t>
            </w:r>
          </w:p>
          <w:p w14:paraId="6CEFCD86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8"/>
                <w:lang w:val="ru-RU"/>
              </w:rPr>
            </w:pPr>
            <w:r w:rsidRPr="002E0DF2">
              <w:rPr>
                <w:rFonts w:cs="Times New Roman"/>
                <w:b/>
                <w:szCs w:val="28"/>
                <w:lang w:val="ru-RU"/>
              </w:rPr>
              <w:t>Информационная система «Конфигуратор облачных сервисов»</w:t>
            </w:r>
          </w:p>
        </w:tc>
      </w:tr>
      <w:tr w:rsidR="002E0DF2" w:rsidRPr="002E0DF2" w14:paraId="2D69DD6A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62172817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  <w:lang w:val="ru-RU"/>
              </w:rPr>
            </w:pPr>
          </w:p>
        </w:tc>
      </w:tr>
      <w:tr w:rsidR="002E0DF2" w:rsidRPr="00431269" w14:paraId="554844C9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66B7F2AE" w14:textId="77777777" w:rsidR="002E0DF2" w:rsidRPr="00431269" w:rsidRDefault="002E0DF2" w:rsidP="00EE6BF4">
            <w:pPr>
              <w:rPr>
                <w:rFonts w:cs="Times New Roman"/>
                <w:b/>
                <w:color w:val="FF0000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Выполнил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студент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группы</w:t>
            </w:r>
            <w:proofErr w:type="spellEnd"/>
            <w:r>
              <w:rPr>
                <w:rFonts w:cs="Times New Roman"/>
                <w:szCs w:val="24"/>
              </w:rPr>
              <w:t xml:space="preserve"> ИНБО-12-23</w:t>
            </w:r>
          </w:p>
        </w:tc>
        <w:tc>
          <w:tcPr>
            <w:tcW w:w="3304" w:type="dxa"/>
            <w:gridSpan w:val="2"/>
          </w:tcPr>
          <w:p w14:paraId="46A223E8" w14:textId="02F8F3F6" w:rsidR="002E0DF2" w:rsidRPr="000546C8" w:rsidRDefault="002E0DF2" w:rsidP="002E0DF2">
            <w:pPr>
              <w:shd w:val="clear" w:color="auto" w:fill="FFFFFF"/>
              <w:jc w:val="right"/>
              <w:rPr>
                <w:rFonts w:cs="Times New Roman"/>
                <w:bCs/>
                <w:szCs w:val="24"/>
              </w:rPr>
            </w:pPr>
            <w:proofErr w:type="spellStart"/>
            <w:r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2E0DF2" w:rsidRPr="00431269" w14:paraId="50A7D100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5083B420" w14:textId="77777777" w:rsidR="002E0DF2" w:rsidRPr="002E0DF2" w:rsidRDefault="002E0DF2" w:rsidP="002E0DF2">
            <w:pPr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3304" w:type="dxa"/>
            <w:gridSpan w:val="2"/>
          </w:tcPr>
          <w:p w14:paraId="67A2190C" w14:textId="77777777" w:rsidR="002E0DF2" w:rsidRPr="002E0DF2" w:rsidRDefault="002E0DF2" w:rsidP="002E0DF2">
            <w:pPr>
              <w:shd w:val="clear" w:color="auto" w:fill="FFFFFF"/>
              <w:rPr>
                <w:rFonts w:cs="Times New Roman"/>
                <w:szCs w:val="24"/>
                <w:lang w:val="ru-RU"/>
              </w:rPr>
            </w:pPr>
          </w:p>
        </w:tc>
      </w:tr>
      <w:tr w:rsidR="002E0DF2" w:rsidRPr="00A8614E" w14:paraId="627BE699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5109DF91" w14:textId="77777777" w:rsidR="002E0DF2" w:rsidRPr="00A8614E" w:rsidRDefault="002E0DF2" w:rsidP="00EE6BF4">
            <w:pPr>
              <w:rPr>
                <w:rFonts w:cs="Times New Roman"/>
                <w:i/>
                <w:szCs w:val="24"/>
              </w:rPr>
            </w:pPr>
            <w:proofErr w:type="spellStart"/>
            <w:r w:rsidRPr="00A8614E">
              <w:rPr>
                <w:rFonts w:cs="Times New Roman"/>
                <w:szCs w:val="24"/>
              </w:rPr>
              <w:t>Принял</w:t>
            </w:r>
            <w:proofErr w:type="spellEnd"/>
            <w:r w:rsidRPr="00A8614E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3304" w:type="dxa"/>
            <w:gridSpan w:val="2"/>
          </w:tcPr>
          <w:p w14:paraId="02D28D1B" w14:textId="1AD31A71" w:rsidR="002E0DF2" w:rsidRPr="00A8614E" w:rsidRDefault="002E0DF2" w:rsidP="002E0DF2">
            <w:pPr>
              <w:shd w:val="clear" w:color="auto" w:fill="FFFFFF"/>
              <w:jc w:val="righ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Рачков</w:t>
            </w:r>
            <w:proofErr w:type="spellEnd"/>
            <w:r>
              <w:rPr>
                <w:rFonts w:cs="Times New Roman"/>
                <w:szCs w:val="24"/>
              </w:rPr>
              <w:t xml:space="preserve"> А.В.</w:t>
            </w:r>
          </w:p>
        </w:tc>
      </w:tr>
      <w:tr w:rsidR="002E0DF2" w:rsidRPr="00431269" w14:paraId="1C92F244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2"/>
          <w:wAfter w:w="218" w:type="dxa"/>
        </w:trPr>
        <w:tc>
          <w:tcPr>
            <w:tcW w:w="3771" w:type="dxa"/>
            <w:gridSpan w:val="3"/>
            <w:vAlign w:val="center"/>
          </w:tcPr>
          <w:p w14:paraId="464A78B7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Практические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работы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выполнены</w:t>
            </w:r>
            <w:proofErr w:type="spellEnd"/>
          </w:p>
        </w:tc>
        <w:tc>
          <w:tcPr>
            <w:tcW w:w="3126" w:type="dxa"/>
            <w:gridSpan w:val="2"/>
            <w:vAlign w:val="center"/>
          </w:tcPr>
          <w:p w14:paraId="3205DBFF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gramStart"/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</w:t>
            </w:r>
            <w:proofErr w:type="gramEnd"/>
            <w:r>
              <w:rPr>
                <w:rFonts w:cs="Times New Roman"/>
                <w:szCs w:val="24"/>
              </w:rPr>
              <w:t>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2674" w:type="dxa"/>
            <w:gridSpan w:val="2"/>
          </w:tcPr>
          <w:p w14:paraId="25D5A579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039D2A6" w14:textId="77777777" w:rsidR="002E0DF2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552ECEB" w14:textId="77777777" w:rsidR="002E0DF2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41F1977" w14:textId="2FAA11AE" w:rsidR="002E0DF2" w:rsidRPr="002E0DF2" w:rsidRDefault="002E0DF2" w:rsidP="002E0DF2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31269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студента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>)</w:t>
            </w:r>
          </w:p>
          <w:p w14:paraId="7820C783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2E0DF2" w:rsidRPr="00431269" w14:paraId="590B6E50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2"/>
          <w:wAfter w:w="218" w:type="dxa"/>
          <w:trHeight w:val="593"/>
        </w:trPr>
        <w:tc>
          <w:tcPr>
            <w:tcW w:w="3771" w:type="dxa"/>
            <w:gridSpan w:val="3"/>
            <w:vAlign w:val="center"/>
          </w:tcPr>
          <w:p w14:paraId="4C64CFFA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528B8947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</w:t>
            </w:r>
            <w:proofErr w:type="spellStart"/>
            <w:r w:rsidRPr="00431269">
              <w:rPr>
                <w:rFonts w:cs="Times New Roman"/>
                <w:szCs w:val="24"/>
              </w:rPr>
              <w:t>Зачтено</w:t>
            </w:r>
            <w:proofErr w:type="spellEnd"/>
            <w:r w:rsidRPr="00431269">
              <w:rPr>
                <w:rFonts w:cs="Times New Roman"/>
                <w:szCs w:val="24"/>
              </w:rPr>
              <w:t>»</w:t>
            </w:r>
          </w:p>
        </w:tc>
        <w:tc>
          <w:tcPr>
            <w:tcW w:w="3126" w:type="dxa"/>
            <w:gridSpan w:val="2"/>
            <w:vAlign w:val="center"/>
          </w:tcPr>
          <w:p w14:paraId="4E1E525E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7C4AB75D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gramStart"/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</w:t>
            </w:r>
            <w:proofErr w:type="gramEnd"/>
            <w:r>
              <w:rPr>
                <w:rFonts w:cs="Times New Roman"/>
                <w:szCs w:val="24"/>
              </w:rPr>
              <w:t>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2674" w:type="dxa"/>
            <w:gridSpan w:val="2"/>
          </w:tcPr>
          <w:p w14:paraId="5969551B" w14:textId="77777777" w:rsidR="002E0DF2" w:rsidRDefault="002E0DF2" w:rsidP="00EE6BF4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</w:p>
          <w:p w14:paraId="68CB9E06" w14:textId="77777777" w:rsidR="002E0DF2" w:rsidRPr="002E0DF2" w:rsidRDefault="002E0DF2" w:rsidP="00EE6BF4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</w:p>
          <w:p w14:paraId="38F2E36C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руководителя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>)</w:t>
            </w:r>
          </w:p>
        </w:tc>
      </w:tr>
    </w:tbl>
    <w:p w14:paraId="184D89EC" w14:textId="77777777" w:rsidR="002E0DF2" w:rsidRDefault="002E0DF2" w:rsidP="002E0DF2">
      <w:pPr>
        <w:shd w:val="clear" w:color="auto" w:fill="FFFFFF"/>
        <w:rPr>
          <w:rFonts w:cs="Times New Roman"/>
          <w:szCs w:val="24"/>
        </w:rPr>
      </w:pPr>
    </w:p>
    <w:p w14:paraId="78F169E3" w14:textId="77777777" w:rsidR="002E0DF2" w:rsidRDefault="002E0DF2" w:rsidP="002E0DF2">
      <w:pPr>
        <w:shd w:val="clear" w:color="auto" w:fill="FFFFFF"/>
        <w:jc w:val="center"/>
        <w:rPr>
          <w:rFonts w:cs="Times New Roman"/>
          <w:szCs w:val="24"/>
          <w:lang w:val="ru-RU"/>
        </w:rPr>
      </w:pPr>
    </w:p>
    <w:p w14:paraId="3D4C55E4" w14:textId="6BB90D56" w:rsidR="002E0DF2" w:rsidRPr="002E0DF2" w:rsidRDefault="002E0DF2" w:rsidP="002E0DF2">
      <w:pPr>
        <w:shd w:val="clear" w:color="auto" w:fill="FFFFFF"/>
        <w:jc w:val="center"/>
        <w:rPr>
          <w:rFonts w:cs="Times New Roman"/>
          <w:szCs w:val="24"/>
          <w:lang w:val="ru-RU"/>
        </w:rPr>
      </w:pPr>
      <w:proofErr w:type="spellStart"/>
      <w:r>
        <w:rPr>
          <w:rFonts w:cs="Times New Roman"/>
          <w:szCs w:val="24"/>
        </w:rPr>
        <w:t>Москва</w:t>
      </w:r>
      <w:proofErr w:type="spellEnd"/>
      <w:r>
        <w:rPr>
          <w:rFonts w:cs="Times New Roman"/>
          <w:szCs w:val="24"/>
        </w:rPr>
        <w:t xml:space="preserve"> 2026</w:t>
      </w:r>
    </w:p>
    <w:sdt>
      <w:sdtPr>
        <w:rPr>
          <w:lang w:val="ru-RU"/>
        </w:rPr>
        <w:id w:val="865643871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6A0355F2" w14:textId="4E94081A" w:rsidR="00BE075A" w:rsidRDefault="00BE075A">
          <w:pPr>
            <w:pStyle w:val="aff"/>
          </w:pPr>
          <w:r>
            <w:rPr>
              <w:lang w:val="ru-RU"/>
            </w:rPr>
            <w:t>СОДЕРЖАНИЕ</w:t>
          </w:r>
        </w:p>
        <w:p w14:paraId="022721EA" w14:textId="47C6CA5F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9345" w:history="1">
            <w:r w:rsidRPr="00497025">
              <w:rPr>
                <w:rStyle w:val="aff8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B439" w14:textId="4CBF6E20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46" w:history="1">
            <w:r w:rsidRPr="00497025">
              <w:rPr>
                <w:rStyle w:val="af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BA9D" w14:textId="3A071931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47" w:history="1">
            <w:r w:rsidRPr="00497025">
              <w:rPr>
                <w:rStyle w:val="aff8"/>
                <w:noProof/>
                <w:lang w:val="ru-RU"/>
              </w:rPr>
              <w:t>1 АНАЛИЗ ПРЕДМЕТНОЙ ОБЛАСТИ И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E398" w14:textId="6597C9F0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48" w:history="1">
            <w:r w:rsidRPr="00497025">
              <w:rPr>
                <w:rStyle w:val="aff8"/>
                <w:noProof/>
                <w:lang w:val="ru-RU"/>
              </w:rPr>
              <w:t>1.1 Объект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E76E" w14:textId="06D74B68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49" w:history="1">
            <w:r w:rsidRPr="00497025">
              <w:rPr>
                <w:rStyle w:val="aff8"/>
                <w:noProof/>
                <w:lang w:val="ru-RU"/>
              </w:rPr>
              <w:t>1.2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3D0E" w14:textId="6DBE9C18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0" w:history="1">
            <w:r w:rsidRPr="00497025">
              <w:rPr>
                <w:rStyle w:val="aff8"/>
                <w:noProof/>
                <w:lang w:val="ru-RU"/>
              </w:rPr>
              <w:t>2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109D" w14:textId="2CE13766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1" w:history="1">
            <w:r w:rsidRPr="00497025">
              <w:rPr>
                <w:rStyle w:val="aff8"/>
                <w:noProof/>
                <w:lang w:val="ru-RU"/>
              </w:rPr>
              <w:t>2.1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184D" w14:textId="2B3C1EE0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2" w:history="1">
            <w:r w:rsidRPr="00497025">
              <w:rPr>
                <w:rStyle w:val="aff8"/>
                <w:noProof/>
                <w:lang w:val="ru-RU"/>
              </w:rPr>
              <w:t>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FD78" w14:textId="13E8AB45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3" w:history="1">
            <w:r w:rsidRPr="00497025">
              <w:rPr>
                <w:rStyle w:val="aff8"/>
                <w:noProof/>
                <w:lang w:val="ru-RU"/>
              </w:rPr>
              <w:t>3 МОДЕЛИРОВАНИЕ ПРОЦЕССОВ И ПОВЕДЕНИЯ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A09C" w14:textId="5BA462C3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4" w:history="1">
            <w:r w:rsidRPr="00497025">
              <w:rPr>
                <w:rStyle w:val="aff8"/>
                <w:noProof/>
                <w:lang w:val="ru-RU"/>
              </w:rPr>
              <w:t>3.1 Функциональная декомпозиция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6D79" w14:textId="268F007F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5" w:history="1">
            <w:r w:rsidRPr="00497025">
              <w:rPr>
                <w:rStyle w:val="aff8"/>
                <w:noProof/>
                <w:lang w:val="ru-RU"/>
              </w:rPr>
              <w:t>3.2 Потоки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648A" w14:textId="08887B9C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6" w:history="1">
            <w:r w:rsidRPr="00497025">
              <w:rPr>
                <w:rStyle w:val="aff8"/>
                <w:noProof/>
                <w:lang w:val="ru-RU"/>
              </w:rPr>
              <w:t>3.3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FB11" w14:textId="0F2B62D0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7" w:history="1">
            <w:r w:rsidRPr="00497025">
              <w:rPr>
                <w:rStyle w:val="aff8"/>
                <w:noProof/>
                <w:lang w:val="ru-RU"/>
              </w:rPr>
              <w:t>4 РАСЧЕТ ИНФОРМАЦИОННОЙ ХАРАКТЕРИСТИКИ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9B9D" w14:textId="0D6AF053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8" w:history="1">
            <w:r w:rsidRPr="00497025">
              <w:rPr>
                <w:rStyle w:val="aff8"/>
                <w:noProof/>
                <w:lang w:val="ru-RU"/>
              </w:rPr>
              <w:t>4.1 Исходная семантическая единица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80BF" w14:textId="390CAB44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9" w:history="1">
            <w:r w:rsidRPr="00497025">
              <w:rPr>
                <w:rStyle w:val="aff8"/>
                <w:noProof/>
                <w:lang w:val="ru-RU"/>
              </w:rPr>
              <w:t>4.2 Интерпретация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E765" w14:textId="1855C95C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60" w:history="1">
            <w:r w:rsidRPr="00497025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D685" w14:textId="4CBF0627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61" w:history="1">
            <w:r w:rsidRPr="00497025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51AC7" w14:textId="575BED58" w:rsidR="00BE075A" w:rsidRDefault="00BE075A">
          <w:r>
            <w:rPr>
              <w:b/>
              <w:bCs/>
            </w:rPr>
            <w:fldChar w:fldCharType="end"/>
          </w:r>
        </w:p>
      </w:sdtContent>
    </w:sdt>
    <w:p w14:paraId="07E203E9" w14:textId="63E758F3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04BCB2E1" w14:textId="77777777" w:rsidR="00971CEB" w:rsidRPr="002E0DF2" w:rsidRDefault="00000000" w:rsidP="002E0DF2">
      <w:pPr>
        <w:pStyle w:val="1"/>
      </w:pPr>
      <w:bookmarkStart w:id="0" w:name="_Toc230959345"/>
      <w:r w:rsidRPr="002E0DF2">
        <w:lastRenderedPageBreak/>
        <w:t>ПЕРЕЧЕНЬ СОКРАЩЕНИЙ И ОБОЗНАЧЕНИЙ</w:t>
      </w:r>
      <w:bookmarkEnd w:id="0"/>
    </w:p>
    <w:p w14:paraId="562712CE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В настоящем отчете применяют следующие сокращения и обозначения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971CEB" w14:paraId="63E56924" w14:textId="77777777">
        <w:trPr>
          <w:jc w:val="center"/>
        </w:trPr>
        <w:tc>
          <w:tcPr>
            <w:tcW w:w="1814" w:type="dxa"/>
            <w:vAlign w:val="center"/>
          </w:tcPr>
          <w:p w14:paraId="340958CF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ИС</w:t>
            </w:r>
          </w:p>
        </w:tc>
        <w:tc>
          <w:tcPr>
            <w:tcW w:w="7540" w:type="dxa"/>
            <w:vAlign w:val="center"/>
          </w:tcPr>
          <w:p w14:paraId="65A0C654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информационная система</w:t>
            </w:r>
          </w:p>
        </w:tc>
      </w:tr>
      <w:tr w:rsidR="00971CEB" w14:paraId="5F4D48A6" w14:textId="77777777">
        <w:trPr>
          <w:jc w:val="center"/>
        </w:trPr>
        <w:tc>
          <w:tcPr>
            <w:tcW w:w="1814" w:type="dxa"/>
            <w:vAlign w:val="center"/>
          </w:tcPr>
          <w:p w14:paraId="72FF881B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API</w:t>
            </w:r>
          </w:p>
        </w:tc>
        <w:tc>
          <w:tcPr>
            <w:tcW w:w="7540" w:type="dxa"/>
            <w:vAlign w:val="center"/>
          </w:tcPr>
          <w:p w14:paraId="50156194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программный интерфейс приложения</w:t>
            </w:r>
          </w:p>
        </w:tc>
      </w:tr>
      <w:tr w:rsidR="00971CEB" w14:paraId="12229594" w14:textId="77777777">
        <w:trPr>
          <w:jc w:val="center"/>
        </w:trPr>
        <w:tc>
          <w:tcPr>
            <w:tcW w:w="1814" w:type="dxa"/>
            <w:vAlign w:val="center"/>
          </w:tcPr>
          <w:p w14:paraId="32E8F8FF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CPU</w:t>
            </w:r>
          </w:p>
        </w:tc>
        <w:tc>
          <w:tcPr>
            <w:tcW w:w="7540" w:type="dxa"/>
            <w:vAlign w:val="center"/>
          </w:tcPr>
          <w:p w14:paraId="2EA52FAC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центральный процессор</w:t>
            </w:r>
          </w:p>
        </w:tc>
      </w:tr>
      <w:tr w:rsidR="00971CEB" w14:paraId="610433B9" w14:textId="77777777">
        <w:trPr>
          <w:jc w:val="center"/>
        </w:trPr>
        <w:tc>
          <w:tcPr>
            <w:tcW w:w="1814" w:type="dxa"/>
            <w:vAlign w:val="center"/>
          </w:tcPr>
          <w:p w14:paraId="53D11C2A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DFD</w:t>
            </w:r>
          </w:p>
        </w:tc>
        <w:tc>
          <w:tcPr>
            <w:tcW w:w="7540" w:type="dxa"/>
            <w:vAlign w:val="center"/>
          </w:tcPr>
          <w:p w14:paraId="18326974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диаграмма потоков данных</w:t>
            </w:r>
          </w:p>
        </w:tc>
      </w:tr>
      <w:tr w:rsidR="00971CEB" w14:paraId="11DAFE1C" w14:textId="77777777">
        <w:trPr>
          <w:jc w:val="center"/>
        </w:trPr>
        <w:tc>
          <w:tcPr>
            <w:tcW w:w="1814" w:type="dxa"/>
            <w:vAlign w:val="center"/>
          </w:tcPr>
          <w:p w14:paraId="79411CF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HTTPS</w:t>
            </w:r>
          </w:p>
        </w:tc>
        <w:tc>
          <w:tcPr>
            <w:tcW w:w="7540" w:type="dxa"/>
            <w:vAlign w:val="center"/>
          </w:tcPr>
          <w:p w14:paraId="52012AF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защищенный протокол передачи гипертекста</w:t>
            </w:r>
          </w:p>
        </w:tc>
      </w:tr>
      <w:tr w:rsidR="00971CEB" w14:paraId="38CA63AB" w14:textId="77777777">
        <w:trPr>
          <w:jc w:val="center"/>
        </w:trPr>
        <w:tc>
          <w:tcPr>
            <w:tcW w:w="1814" w:type="dxa"/>
            <w:vAlign w:val="center"/>
          </w:tcPr>
          <w:p w14:paraId="1953359E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RAM</w:t>
            </w:r>
          </w:p>
        </w:tc>
        <w:tc>
          <w:tcPr>
            <w:tcW w:w="7540" w:type="dxa"/>
            <w:vAlign w:val="center"/>
          </w:tcPr>
          <w:p w14:paraId="283C9FC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оперативная память</w:t>
            </w:r>
          </w:p>
        </w:tc>
      </w:tr>
      <w:tr w:rsidR="00971CEB" w14:paraId="515E083D" w14:textId="77777777">
        <w:trPr>
          <w:jc w:val="center"/>
        </w:trPr>
        <w:tc>
          <w:tcPr>
            <w:tcW w:w="1814" w:type="dxa"/>
            <w:vAlign w:val="center"/>
          </w:tcPr>
          <w:p w14:paraId="475E70CF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UML</w:t>
            </w:r>
          </w:p>
        </w:tc>
        <w:tc>
          <w:tcPr>
            <w:tcW w:w="7540" w:type="dxa"/>
            <w:vAlign w:val="center"/>
          </w:tcPr>
          <w:p w14:paraId="0D1A9F4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унифицированный язык моделирования</w:t>
            </w:r>
          </w:p>
        </w:tc>
      </w:tr>
      <w:tr w:rsidR="00971CEB" w14:paraId="7726AAEE" w14:textId="77777777">
        <w:trPr>
          <w:jc w:val="center"/>
        </w:trPr>
        <w:tc>
          <w:tcPr>
            <w:tcW w:w="1814" w:type="dxa"/>
            <w:vAlign w:val="center"/>
          </w:tcPr>
          <w:p w14:paraId="1F6F000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URL</w:t>
            </w:r>
          </w:p>
        </w:tc>
        <w:tc>
          <w:tcPr>
            <w:tcW w:w="7540" w:type="dxa"/>
            <w:vAlign w:val="center"/>
          </w:tcPr>
          <w:p w14:paraId="005FD2C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унифицированный указатель ресурса</w:t>
            </w:r>
          </w:p>
        </w:tc>
      </w:tr>
      <w:tr w:rsidR="00971CEB" w14:paraId="60B65A94" w14:textId="77777777">
        <w:trPr>
          <w:jc w:val="center"/>
        </w:trPr>
        <w:tc>
          <w:tcPr>
            <w:tcW w:w="1814" w:type="dxa"/>
            <w:vAlign w:val="center"/>
          </w:tcPr>
          <w:p w14:paraId="21786FF7" w14:textId="77777777" w:rsidR="00971CEB" w:rsidRDefault="00000000">
            <w:pPr>
              <w:pStyle w:val="GostBody"/>
            </w:pPr>
            <w:r>
              <w:t>БД</w:t>
            </w:r>
          </w:p>
        </w:tc>
        <w:tc>
          <w:tcPr>
            <w:tcW w:w="7540" w:type="dxa"/>
            <w:vAlign w:val="center"/>
          </w:tcPr>
          <w:p w14:paraId="246C1034" w14:textId="77777777" w:rsidR="00971CEB" w:rsidRDefault="00000000">
            <w:pPr>
              <w:pStyle w:val="GostBody"/>
            </w:pPr>
            <w:r>
              <w:t>база данных</w:t>
            </w:r>
          </w:p>
        </w:tc>
      </w:tr>
      <w:tr w:rsidR="00971CEB" w14:paraId="4007447D" w14:textId="77777777">
        <w:trPr>
          <w:jc w:val="center"/>
        </w:trPr>
        <w:tc>
          <w:tcPr>
            <w:tcW w:w="1814" w:type="dxa"/>
            <w:vAlign w:val="center"/>
          </w:tcPr>
          <w:p w14:paraId="4EBDC8BD" w14:textId="77777777" w:rsidR="00971CEB" w:rsidRDefault="00000000">
            <w:pPr>
              <w:pStyle w:val="GostBody"/>
            </w:pPr>
            <w:r>
              <w:t>IDEF0</w:t>
            </w:r>
          </w:p>
        </w:tc>
        <w:tc>
          <w:tcPr>
            <w:tcW w:w="7540" w:type="dxa"/>
            <w:vAlign w:val="center"/>
          </w:tcPr>
          <w:p w14:paraId="61CAE6DB" w14:textId="77777777" w:rsidR="00971CEB" w:rsidRDefault="00000000">
            <w:pPr>
              <w:pStyle w:val="GostBody"/>
            </w:pPr>
            <w:r>
              <w:t>нотация функционального моделирования</w:t>
            </w:r>
          </w:p>
        </w:tc>
      </w:tr>
      <w:tr w:rsidR="00971CEB" w14:paraId="3A5968AD" w14:textId="77777777">
        <w:trPr>
          <w:jc w:val="center"/>
        </w:trPr>
        <w:tc>
          <w:tcPr>
            <w:tcW w:w="1814" w:type="dxa"/>
            <w:vAlign w:val="center"/>
          </w:tcPr>
          <w:p w14:paraId="71DB3C95" w14:textId="77777777" w:rsidR="00971CEB" w:rsidRDefault="00000000">
            <w:pPr>
              <w:pStyle w:val="GostBody"/>
            </w:pPr>
            <w:r>
              <w:t>СУБД</w:t>
            </w:r>
          </w:p>
        </w:tc>
        <w:tc>
          <w:tcPr>
            <w:tcW w:w="7540" w:type="dxa"/>
            <w:vAlign w:val="center"/>
          </w:tcPr>
          <w:p w14:paraId="02B023C8" w14:textId="77777777" w:rsidR="00971CEB" w:rsidRDefault="00000000">
            <w:pPr>
              <w:pStyle w:val="GostBody"/>
            </w:pPr>
            <w:r>
              <w:t>система управления базами данных</w:t>
            </w:r>
          </w:p>
        </w:tc>
      </w:tr>
      <w:tr w:rsidR="00971CEB" w14:paraId="13E66292" w14:textId="77777777">
        <w:trPr>
          <w:jc w:val="center"/>
        </w:trPr>
        <w:tc>
          <w:tcPr>
            <w:tcW w:w="1814" w:type="dxa"/>
            <w:vAlign w:val="center"/>
          </w:tcPr>
          <w:p w14:paraId="13119775" w14:textId="77777777" w:rsidR="00971CEB" w:rsidRDefault="00000000">
            <w:pPr>
              <w:pStyle w:val="GostBody"/>
            </w:pPr>
            <w:r>
              <w:t>ЭСЕ</w:t>
            </w:r>
          </w:p>
        </w:tc>
        <w:tc>
          <w:tcPr>
            <w:tcW w:w="7540" w:type="dxa"/>
            <w:vAlign w:val="center"/>
          </w:tcPr>
          <w:p w14:paraId="24EC2F7C" w14:textId="77777777" w:rsidR="00971CEB" w:rsidRDefault="00000000">
            <w:pPr>
              <w:pStyle w:val="GostBody"/>
            </w:pPr>
            <w:r>
              <w:t>элементарная семантическая единица</w:t>
            </w:r>
          </w:p>
        </w:tc>
      </w:tr>
    </w:tbl>
    <w:p w14:paraId="676E8C42" w14:textId="77777777" w:rsidR="002E0DF2" w:rsidRDefault="002E0DF2" w:rsidP="002E0DF2">
      <w:pPr>
        <w:pStyle w:val="1"/>
      </w:pPr>
    </w:p>
    <w:p w14:paraId="1B2BA703" w14:textId="77777777" w:rsidR="002E0DF2" w:rsidRDefault="002E0DF2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08602933" w14:textId="1707A402" w:rsidR="00971CEB" w:rsidRDefault="00000000" w:rsidP="002E0DF2">
      <w:pPr>
        <w:pStyle w:val="1"/>
      </w:pPr>
      <w:bookmarkStart w:id="1" w:name="_Toc230959346"/>
      <w:r>
        <w:lastRenderedPageBreak/>
        <w:t>ВВЕДЕНИЕ</w:t>
      </w:r>
      <w:bookmarkEnd w:id="1"/>
    </w:p>
    <w:p w14:paraId="6C1938CE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Облачные технологии стали одной из базовых составляющих современной информационной инфраструктуры. Организации используют облачные сервисы для хранения данных, размещения приложений, масштабирования вычислительных ресурсов и снижения затрат на собственное оборудование.</w:t>
      </w:r>
    </w:p>
    <w:p w14:paraId="1EA52848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При этом выбор подходящего облачного решения остается нетривиальной задачей: поставщики используют разные тарифные модели, наборы параметров, уровни производительности и ограничения. Пользователь без специальной подготовки может ошибиться при сопоставлении </w:t>
      </w:r>
      <w:r>
        <w:t>CPU</w:t>
      </w:r>
      <w:r w:rsidRPr="00733E86">
        <w:rPr>
          <w:lang w:val="ru-RU"/>
        </w:rPr>
        <w:t xml:space="preserve">, </w:t>
      </w:r>
      <w:r>
        <w:t>RAM</w:t>
      </w:r>
      <w:r w:rsidRPr="00733E86">
        <w:rPr>
          <w:lang w:val="ru-RU"/>
        </w:rPr>
        <w:t>, объема хранилища, стоимости, географии размещения и дополнительных сервисов.</w:t>
      </w:r>
    </w:p>
    <w:p w14:paraId="410705EF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Для решения этой задачи рассматривается информационная система «Конфигуратор облачных сервисов». Система должна автоматизировать подбор конфигурации, сравнивать доступные предложения, сохранять результаты и формировать рекомендации. Оформление настоящего отчета выполнено с учетом требований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 xml:space="preserve"> [1].</w:t>
      </w:r>
    </w:p>
    <w:p w14:paraId="457B6902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Цель итоговой работы - представить обобщенный результат практических работ по проектированию информационной системы. Для достижения цели решены задачи анализа предметной области, определения требований, моделирования бизнес-процессов, описания поведения системы и выполнения расчетной части.</w:t>
      </w:r>
    </w:p>
    <w:p w14:paraId="2A783AA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Итоговый отчет объединяет результаты восьми практических работ в единую проектную линию. Сначала была уточнена предметная область и сформулированы требования к системе, затем построены модели взаимодействия пользователей, функциональная декомпозиция, потоки данных, модель данных и диаграмма состояний. Завершающим этапом стал расчет информационной характеристики одного из параметров системы.</w:t>
      </w:r>
    </w:p>
    <w:p w14:paraId="616E289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Такой порядок выполнения работ позволяет проследить переход от общего описания проблемы к формализованным проектным решениям. </w:t>
      </w:r>
      <w:r w:rsidRPr="002E0DF2">
        <w:rPr>
          <w:lang w:val="ru-RU"/>
        </w:rPr>
        <w:lastRenderedPageBreak/>
        <w:t xml:space="preserve">Каждая последующая модель уточняет предыдущую: требования задают границы автоматизации, диаграмма прецедентов показывает ожидаемое взаимодействие с пользователями, </w:t>
      </w:r>
      <w:r>
        <w:t>IDEF</w:t>
      </w:r>
      <w:r w:rsidRPr="002E0DF2">
        <w:rPr>
          <w:lang w:val="ru-RU"/>
        </w:rPr>
        <w:t xml:space="preserve">0 раскрывает функции системы, </w:t>
      </w:r>
      <w:r>
        <w:t>DFD</w:t>
      </w:r>
      <w:r w:rsidRPr="002E0DF2">
        <w:rPr>
          <w:lang w:val="ru-RU"/>
        </w:rPr>
        <w:t xml:space="preserve"> описывает движение информации, </w:t>
      </w:r>
      <w:r>
        <w:t>ER</w:t>
      </w:r>
      <w:r w:rsidRPr="002E0DF2">
        <w:rPr>
          <w:lang w:val="ru-RU"/>
        </w:rPr>
        <w:t>-модель фиксирует структуру данных, а диаграмма состояний показывает динамику пользовательского сценария.</w:t>
      </w:r>
    </w:p>
    <w:p w14:paraId="5A17736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Проектируемая информационная система рассматривается как веб-ориентированное приложение, в котором пользователь задает требования к облачной инфраструктуре, а система на основе каталога сервисов и правил сопоставления формирует подходящие варианты. Основное внимание уделяется не конкретным коммерческим тарифам, а структуре данных, функциям и логике обработки информации, необходимым для дальнейшего проектирования и реализации прототипа.</w:t>
      </w:r>
    </w:p>
    <w:p w14:paraId="212A7C14" w14:textId="77777777" w:rsidR="002E0DF2" w:rsidRDefault="002E0DF2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50B42F9B" w14:textId="77415A1A" w:rsidR="00971CEB" w:rsidRPr="00733E86" w:rsidRDefault="00000000" w:rsidP="002E0DF2">
      <w:pPr>
        <w:pStyle w:val="1"/>
        <w:rPr>
          <w:lang w:val="ru-RU"/>
        </w:rPr>
      </w:pPr>
      <w:bookmarkStart w:id="2" w:name="_Toc230959347"/>
      <w:r w:rsidRPr="00733E86">
        <w:rPr>
          <w:lang w:val="ru-RU"/>
        </w:rPr>
        <w:lastRenderedPageBreak/>
        <w:t>1 АНАЛИЗ ПРЕДМЕТНОЙ ОБЛАСТИ И НАЗНАЧЕНИЕ СИСТЕМЫ</w:t>
      </w:r>
      <w:bookmarkEnd w:id="2"/>
    </w:p>
    <w:p w14:paraId="2B9335AF" w14:textId="77777777" w:rsidR="00971CEB" w:rsidRPr="00733E86" w:rsidRDefault="00000000" w:rsidP="002E0DF2">
      <w:pPr>
        <w:pStyle w:val="21"/>
        <w:rPr>
          <w:lang w:val="ru-RU"/>
        </w:rPr>
      </w:pPr>
      <w:bookmarkStart w:id="3" w:name="_Toc230959348"/>
      <w:r w:rsidRPr="00733E86">
        <w:rPr>
          <w:lang w:val="ru-RU"/>
        </w:rPr>
        <w:t>1.1 Объект автоматизации</w:t>
      </w:r>
      <w:bookmarkEnd w:id="3"/>
    </w:p>
    <w:p w14:paraId="497F5563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Объектом автоматизации является процесс выбора и настройки облачных сервисов для пользовательских задач. В рамках предметной области рассматриваются вычислительные ресурсы, оперативная память, хранилище, дополнительные сервисы, стоимость использования и ограничения конкретных провайдеров.</w:t>
      </w:r>
    </w:p>
    <w:p w14:paraId="34FB9680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Пользователь формирует требования к инфраструктуре, а система сопоставляет их с каталогом доступных облачных предложений. Результатом работы является подбор одной или нескольких конфигураций, ранжированных по соответствию заданным параметрам.</w:t>
      </w:r>
    </w:p>
    <w:p w14:paraId="32C976A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 исходном процессе выбор облачной конфигурации выполняется вручную: пользователь должен самостоятельно сопоставлять тип сервиса, число ядер </w:t>
      </w:r>
      <w:r>
        <w:t>CPU</w:t>
      </w:r>
      <w:r w:rsidRPr="002E0DF2">
        <w:rPr>
          <w:lang w:val="ru-RU"/>
        </w:rPr>
        <w:t xml:space="preserve">, объем </w:t>
      </w:r>
      <w:r>
        <w:t>RAM</w:t>
      </w:r>
      <w:r w:rsidRPr="002E0DF2">
        <w:rPr>
          <w:lang w:val="ru-RU"/>
        </w:rPr>
        <w:t>, объем хранилища, стоимость, дополнительные ограничения и условия эксплуатации. При увеличении числа вариантов такая процедура становится трудоемкой и повышает риск ошибки, так как параметры разных сервисов представлены в неодинаковой форме и требуют нормализации перед сравнением.</w:t>
      </w:r>
    </w:p>
    <w:p w14:paraId="75DAC44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Автоматизации подлежат операции приема пользовательских требований, проверки корректности введенных параметров, поиска подходящих сервисов, сравнения вариантов, формирования рекомендации и сохранения результата. В рамках проектируемой системы эти операции должны выполняться как единый сценарий, чтобы пользователь мог получить обоснованный вариант конфигурации без детального анализа каждого предложения вручную.</w:t>
      </w:r>
    </w:p>
    <w:p w14:paraId="64A9CF0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Границами автоматизации являются информационная обработка запроса и подготовка рекомендации. Система не заменяет договорные отношения с поставщиком облачных услуг и не выполняет реальное развертывание инфраструктуры, но предоставляет пользователю </w:t>
      </w:r>
      <w:r w:rsidRPr="002E0DF2">
        <w:rPr>
          <w:lang w:val="ru-RU"/>
        </w:rPr>
        <w:lastRenderedPageBreak/>
        <w:t>структурированную информацию для принятия решения. Такой подход соответствует учебной постановке задачи и позволяет сосредоточиться на проектировании требований, моделей данных и логики подбора.</w:t>
      </w:r>
    </w:p>
    <w:p w14:paraId="617858EB" w14:textId="77777777" w:rsidR="00971CEB" w:rsidRPr="00733E86" w:rsidRDefault="00000000" w:rsidP="002E0DF2">
      <w:pPr>
        <w:pStyle w:val="21"/>
        <w:rPr>
          <w:lang w:val="ru-RU"/>
        </w:rPr>
      </w:pPr>
      <w:bookmarkStart w:id="4" w:name="_Toc230959349"/>
      <w:r w:rsidRPr="00733E86">
        <w:rPr>
          <w:lang w:val="ru-RU"/>
        </w:rPr>
        <w:t>1.2 Назначение системы</w:t>
      </w:r>
      <w:bookmarkEnd w:id="4"/>
    </w:p>
    <w:p w14:paraId="60F8289A" w14:textId="77777777" w:rsidR="00971CEB" w:rsidRPr="002E0DF2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Назначение системы состоит в снижении трудоемкости выбора облачной инфраструктуры и повышении обоснованности принимаемого решения. Система позволяет унифицировать параметры разных поставщиков, исключить ручное сравнение тарифов и сохранить историю выбранных конфигураций. </w:t>
      </w:r>
      <w:r w:rsidRPr="002E0DF2">
        <w:rPr>
          <w:lang w:val="ru-RU"/>
        </w:rPr>
        <w:t>Эскизная архитектура и функциональная структура представлены на рисунках 1 и 2.</w:t>
      </w:r>
    </w:p>
    <w:p w14:paraId="2B3A981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 практической точки зрения система должна быть полезна двум основным группам пользователей. Для обычного пользователя она выступает инструментом подбора и сравнения вариантов, а для администратора - средством поддержки каталога сервисов, справочников параметров и правил сопоставления. Наличие этих ролей позволяет разделить функции потребления информации и функции сопровождения данных.</w:t>
      </w:r>
    </w:p>
    <w:p w14:paraId="01E9F677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Ожидаемый эффект от внедрения выражается в сокращении времени анализа предложений, повышении прозрачности выбора и уменьшении числа субъективных решений. Пользователь получает не только список подходящих сервисов, но и объяснимую рекомендацию, связанную с введенными требованиями. Администратор, в свою очередь, может поддерживать актуальность справочных данных и контролировать корректность работы алгоритмов сопоставления.</w:t>
      </w:r>
    </w:p>
    <w:p w14:paraId="07A0DE9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Эскизная архитектура предполагает наличие пользовательского интерфейса, серверной логики обработки запросов, БД облачных сервисов и модуля формирования рекомендаций. Функциональная структура показывает, что работа системы не ограничивается простым каталогом: она включает конфигуратор ресурсов, сравнение сервисов, личный кабинет, рекомендации, аналитику и административный модуль.</w:t>
      </w:r>
    </w:p>
    <w:p w14:paraId="41890D65" w14:textId="77777777" w:rsidR="00971CEB" w:rsidRPr="002E0DF2" w:rsidRDefault="00000000">
      <w:pPr>
        <w:rPr>
          <w:lang w:val="ru-RU"/>
        </w:rPr>
      </w:pPr>
      <w:r w:rsidRPr="002E0DF2">
        <w:rPr>
          <w:lang w:val="ru-RU"/>
        </w:rPr>
        <w:br w:type="page"/>
      </w:r>
    </w:p>
    <w:p w14:paraId="41D3BCCA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85F6D3" wp14:editId="545AF177">
            <wp:extent cx="5760000" cy="3356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BADD" w14:textId="2FDFD451" w:rsidR="00971CEB" w:rsidRDefault="00000000" w:rsidP="002E0DF2">
      <w:pPr>
        <w:pStyle w:val="GostFigureCaption"/>
        <w:rPr>
          <w:lang w:val="ru-RU"/>
        </w:rPr>
      </w:pPr>
      <w:r>
        <w:t xml:space="preserve">Рисунок 1 - </w:t>
      </w:r>
      <w:proofErr w:type="spellStart"/>
      <w:r>
        <w:t>Эскизная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2AFA5F60" w14:textId="77777777" w:rsidR="002E0DF2" w:rsidRPr="002E0DF2" w:rsidRDefault="002E0DF2" w:rsidP="002E0DF2">
      <w:pPr>
        <w:pStyle w:val="GostFigureCaption"/>
        <w:rPr>
          <w:lang w:val="ru-RU"/>
        </w:rPr>
      </w:pPr>
    </w:p>
    <w:p w14:paraId="4A607957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FEE42E3" wp14:editId="3288E472">
            <wp:extent cx="5760000" cy="23521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DC43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>Рисунок 2 - Функциональная структура информационной системы</w:t>
      </w:r>
    </w:p>
    <w:p w14:paraId="31DDF87E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B92C0E2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lastRenderedPageBreak/>
        <w:t>Основными пользователями являются клиенты, которым требуется подобрать облачное решение, и администратор, отвечающий за актуальность каталога сервисов, справочников параметров и правил сопоставления.</w:t>
      </w:r>
    </w:p>
    <w:p w14:paraId="37FE600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 практических работах также выделялся гость - пользователь без авторизации, которому доступны просмотр общей информации и предварительный подбор без сохранения результата. Такая роль нужна для разделения открытого ознакомительного функционала и персонализированных возможностей личного кабинета, связанных с историей конфигураций и сохранением результатов.</w:t>
      </w:r>
    </w:p>
    <w:p w14:paraId="34B7337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Бизнес-роли связаны с разными уровнями ответственности. Пользователь отвечает за корректность исходных требований, администратор - за полноту и достоверность справочников, а провайдер облачных услуг рассматривается как источник данных о доступных сервисах и их ограничениях. Это разделение используется далее при формировании требований и построении диаграммы прецедентов.</w:t>
      </w:r>
    </w:p>
    <w:p w14:paraId="733EB2F9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Основные</w:t>
      </w:r>
      <w:proofErr w:type="spellEnd"/>
      <w:r>
        <w:t xml:space="preserve"> бизнес-роли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515"/>
      </w:tblGrid>
      <w:tr w:rsidR="00971CEB" w14:paraId="50C08766" w14:textId="77777777">
        <w:trPr>
          <w:jc w:val="center"/>
        </w:trPr>
        <w:tc>
          <w:tcPr>
            <w:tcW w:w="2324" w:type="dxa"/>
            <w:vAlign w:val="center"/>
          </w:tcPr>
          <w:p w14:paraId="4764EAA0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515" w:type="dxa"/>
            <w:vAlign w:val="center"/>
          </w:tcPr>
          <w:p w14:paraId="0589D2D2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515" w:type="dxa"/>
            <w:vAlign w:val="center"/>
          </w:tcPr>
          <w:p w14:paraId="13697BD6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Основные действия</w:t>
            </w:r>
          </w:p>
        </w:tc>
      </w:tr>
      <w:tr w:rsidR="00971CEB" w:rsidRPr="002E0DF2" w14:paraId="000D16E2" w14:textId="77777777">
        <w:trPr>
          <w:jc w:val="center"/>
        </w:trPr>
        <w:tc>
          <w:tcPr>
            <w:tcW w:w="2324" w:type="dxa"/>
            <w:vAlign w:val="center"/>
          </w:tcPr>
          <w:p w14:paraId="051738E9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3515" w:type="dxa"/>
            <w:vAlign w:val="center"/>
          </w:tcPr>
          <w:p w14:paraId="66EF08DA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Подбор облачной конфигурации под прикладную задачу</w:t>
            </w:r>
          </w:p>
        </w:tc>
        <w:tc>
          <w:tcPr>
            <w:tcW w:w="3515" w:type="dxa"/>
            <w:vAlign w:val="center"/>
          </w:tcPr>
          <w:p w14:paraId="7B337499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Ввод параметров, сравнение вариантов, сохранение результата</w:t>
            </w:r>
          </w:p>
        </w:tc>
      </w:tr>
      <w:tr w:rsidR="00971CEB" w:rsidRPr="002E0DF2" w14:paraId="2AD91886" w14:textId="77777777">
        <w:trPr>
          <w:jc w:val="center"/>
        </w:trPr>
        <w:tc>
          <w:tcPr>
            <w:tcW w:w="2324" w:type="dxa"/>
            <w:vAlign w:val="center"/>
          </w:tcPr>
          <w:p w14:paraId="113394FA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</w:p>
        </w:tc>
        <w:tc>
          <w:tcPr>
            <w:tcW w:w="3515" w:type="dxa"/>
            <w:vAlign w:val="center"/>
          </w:tcPr>
          <w:p w14:paraId="02E6E92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Поддержание работоспособности и актуальности данных</w:t>
            </w:r>
          </w:p>
        </w:tc>
        <w:tc>
          <w:tcPr>
            <w:tcW w:w="3515" w:type="dxa"/>
            <w:vAlign w:val="center"/>
          </w:tcPr>
          <w:p w14:paraId="6F8A61DC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Редактирование каталога, контроль ошибок, обновление правил</w:t>
            </w:r>
          </w:p>
        </w:tc>
      </w:tr>
      <w:tr w:rsidR="00971CEB" w:rsidRPr="002E0DF2" w14:paraId="68ACCF1C" w14:textId="77777777">
        <w:trPr>
          <w:jc w:val="center"/>
        </w:trPr>
        <w:tc>
          <w:tcPr>
            <w:tcW w:w="2324" w:type="dxa"/>
            <w:vAlign w:val="center"/>
          </w:tcPr>
          <w:p w14:paraId="658E9EB9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Провайдер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облачных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услуг</w:t>
            </w:r>
            <w:proofErr w:type="spellEnd"/>
          </w:p>
        </w:tc>
        <w:tc>
          <w:tcPr>
            <w:tcW w:w="3515" w:type="dxa"/>
            <w:vAlign w:val="center"/>
          </w:tcPr>
          <w:p w14:paraId="2B6C1B71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Источник сведений об услугах и тарифах</w:t>
            </w:r>
          </w:p>
        </w:tc>
        <w:tc>
          <w:tcPr>
            <w:tcW w:w="3515" w:type="dxa"/>
            <w:vAlign w:val="center"/>
          </w:tcPr>
          <w:p w14:paraId="6D6577AB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Предоставление параметров сервисов и ограничений использования</w:t>
            </w:r>
          </w:p>
        </w:tc>
      </w:tr>
    </w:tbl>
    <w:p w14:paraId="489245E7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E909BDD" w14:textId="77777777" w:rsidR="00971CEB" w:rsidRPr="00733E86" w:rsidRDefault="00000000" w:rsidP="002E0DF2">
      <w:pPr>
        <w:pStyle w:val="1"/>
        <w:rPr>
          <w:lang w:val="ru-RU"/>
        </w:rPr>
      </w:pPr>
      <w:bookmarkStart w:id="5" w:name="_Toc230959350"/>
      <w:r w:rsidRPr="00733E86">
        <w:rPr>
          <w:lang w:val="ru-RU"/>
        </w:rPr>
        <w:lastRenderedPageBreak/>
        <w:t>2 ТРЕБОВАНИЯ К ИНФОРМАЦИОННОЙ СИСТЕМЕ</w:t>
      </w:r>
      <w:bookmarkEnd w:id="5"/>
    </w:p>
    <w:p w14:paraId="7CB84B2B" w14:textId="77777777" w:rsidR="00971CEB" w:rsidRPr="00733E86" w:rsidRDefault="00000000" w:rsidP="002E0DF2">
      <w:pPr>
        <w:pStyle w:val="21"/>
        <w:rPr>
          <w:lang w:val="ru-RU"/>
        </w:rPr>
      </w:pPr>
      <w:bookmarkStart w:id="6" w:name="_Toc230959351"/>
      <w:r w:rsidRPr="00733E86">
        <w:rPr>
          <w:lang w:val="ru-RU"/>
        </w:rPr>
        <w:t>2.1 Функциональные требования</w:t>
      </w:r>
      <w:bookmarkEnd w:id="6"/>
    </w:p>
    <w:p w14:paraId="4528A150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 xml:space="preserve">Функциональные требования отражают действия, которые система должна выполнять для достижения цели автоматизации. Они сгруппированы вокруг каталога облачных сервисов, конфигуратора ресурсов, сравнения вариантов, личного кабинета и административного модуля. </w:t>
      </w:r>
      <w:r w:rsidRPr="002E0DF2">
        <w:rPr>
          <w:lang w:val="ru-RU"/>
        </w:rPr>
        <w:t>Диаграмма прецедентов представлена на рисунке 3.</w:t>
      </w:r>
    </w:p>
    <w:p w14:paraId="42C15B1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Каталог облачных сервисов должен обеспечивать хранение типовых характеристик предложения: типа сервиса, вычислительных ресурсов, объема памяти, объема хранилища, стоимости и дополнительных параметров. Для пользователя каталог является источником вариантов, а для администратора - объектом регулярного сопровождения и контроля качества данных.</w:t>
      </w:r>
    </w:p>
    <w:p w14:paraId="0ED08A2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Конфигуратор ресурсов должен принимать от пользователя набор требований и преобразовывать их в параметры, пригодные для сравнения с каталогом. К таким требованиям относятся назначение сервиса, требуемая производительность, объем данных, допустимая стоимость, необходимость резервного копирования и другие ограничения. После проверки входных данных система должна исключать явно неподходящие варианты и ранжировать оставшиеся предложения.</w:t>
      </w:r>
    </w:p>
    <w:p w14:paraId="7151ADBF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Личный кабинет используется для сохранения выбранных конфигураций, просмотра истории подбора и повторного обращения к ранее сформированным вариантам. Административный модуль должен поддерживать добавление, редактирование и удаление сведений о сервисах, а также контроль ошибок, возникающих при обработке пользовательских запросов.</w:t>
      </w:r>
    </w:p>
    <w:p w14:paraId="65836A93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B0A50F" wp14:editId="3192EA31">
            <wp:extent cx="5918024" cy="638556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341" cy="63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2B5" w14:textId="77777777" w:rsidR="00971CEB" w:rsidRDefault="00000000" w:rsidP="00733E86">
      <w:pPr>
        <w:pStyle w:val="GostFigureCaption"/>
        <w:rPr>
          <w:lang w:val="ru-RU"/>
        </w:rPr>
      </w:pPr>
      <w:r w:rsidRPr="00733E86">
        <w:rPr>
          <w:lang w:val="ru-RU"/>
        </w:rPr>
        <w:t>Рисунок 3 - Диаграмма прецедентов информационной системы «Конфигуратор облачных сервисов»</w:t>
      </w:r>
    </w:p>
    <w:p w14:paraId="769B61ED" w14:textId="77777777" w:rsidR="002E0DF2" w:rsidRPr="00733E86" w:rsidRDefault="002E0DF2" w:rsidP="00733E86">
      <w:pPr>
        <w:pStyle w:val="GostFigureCaption"/>
        <w:rPr>
          <w:lang w:val="ru-RU"/>
        </w:rPr>
      </w:pPr>
    </w:p>
    <w:p w14:paraId="784F5CE0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поиск облачных сервисов по заданным параметрам;</w:t>
      </w:r>
    </w:p>
    <w:p w14:paraId="17AAF8C9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подбор оптимальной конфигурации вычислительных ресурсов;</w:t>
      </w:r>
    </w:p>
    <w:p w14:paraId="1516F0CB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сравнение сервисов различных провайдеров;</w:t>
      </w:r>
    </w:p>
    <w:p w14:paraId="2C2050F2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хранение и обработка данных о доступных облачных услугах;</w:t>
      </w:r>
    </w:p>
    <w:p w14:paraId="6ECE2C67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формирование рекомендаций по выбору облачной инфраструктуры;</w:t>
      </w:r>
    </w:p>
    <w:p w14:paraId="768A591C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сохранение выбранных конфигураций в личном кабинете пользователя;</w:t>
      </w:r>
    </w:p>
    <w:p w14:paraId="34898461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lastRenderedPageBreak/>
        <w:t>- мониторинг использования системы и фиксация ошибок;</w:t>
      </w:r>
    </w:p>
    <w:p w14:paraId="1AA844CC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обеспечение защиты пользовательских данных.</w:t>
      </w:r>
    </w:p>
    <w:p w14:paraId="44640B7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Диаграмма прецедентов уточняет перечисленные требования через взаимодействие акторов с системой. Гость может просматривать сведения и выполнять предварительный подбор, зарегистрированный пользователь дополнительно сохраняет результаты и работает с личным кабинетом, а администратор управляет справочниками и контролирует корректность данных. Такое разделение помогает исключить смешение пользовательских и служебных функций.</w:t>
      </w:r>
    </w:p>
    <w:p w14:paraId="4D19C24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Для основных сценариев должны быть предусмотрены альтернативные потоки. Если пользователь вводит неполные или противоречивые требования, система сообщает о проблеме и предлагает скорректировать параметры. Если подходящие сервисы не найдены, пользователь получает объяснение причины и может изменить ограничения. Если администратор редактирует данные каталога, система должна сохранять целостность связанных записей.</w:t>
      </w:r>
    </w:p>
    <w:p w14:paraId="703E1D83" w14:textId="77777777" w:rsidR="00971CEB" w:rsidRPr="00733E86" w:rsidRDefault="00000000" w:rsidP="002E0DF2">
      <w:pPr>
        <w:pStyle w:val="21"/>
        <w:rPr>
          <w:lang w:val="ru-RU"/>
        </w:rPr>
      </w:pPr>
      <w:bookmarkStart w:id="7" w:name="_Toc230959352"/>
      <w:r w:rsidRPr="00733E86">
        <w:rPr>
          <w:lang w:val="ru-RU"/>
        </w:rPr>
        <w:t>2.2 Нефункциональные требования</w:t>
      </w:r>
      <w:bookmarkEnd w:id="7"/>
    </w:p>
    <w:p w14:paraId="19FF2BFE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Нефункциональные требования определяют ограничения по надежности, производительности, безопасности и удобству использования. Для системы подбора облачных сервисов критичны достоверность каталога, скорость обработки запроса и защищенность пользовательских данных.</w:t>
      </w:r>
    </w:p>
    <w:p w14:paraId="6D477D6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Производительность системы оценивается временем обработки пользовательского запроса, допустимой одновременной нагрузкой и скоростью отклика </w:t>
      </w:r>
      <w:r>
        <w:t>API</w:t>
      </w:r>
      <w:r w:rsidRPr="002E0DF2">
        <w:rPr>
          <w:lang w:val="ru-RU"/>
        </w:rPr>
        <w:t>. В практической работе были заданы целевые показатели: обработка запроса подбора не более 3 секунд, поддержка одновременной работы не менее 100 пользователей и возможность обработки интенсивного потока запросов при сохранении приемлемого времени отклика.</w:t>
      </w:r>
    </w:p>
    <w:p w14:paraId="6AA3836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Надежность обеспечивается резервным копированием БД, контролем ошибок, использованием устойчивых программно-аппаратных средств и </w:t>
      </w:r>
      <w:r w:rsidRPr="002E0DF2">
        <w:rPr>
          <w:lang w:val="ru-RU"/>
        </w:rPr>
        <w:lastRenderedPageBreak/>
        <w:t>регламентом сопровождения. Для системы подбора облачных сервисов особенно важно предотвращать потерю сохраненных конфигураций и сохранять доступность каталога, поскольку именно эти данные используются при повторном анализе вариантов.</w:t>
      </w:r>
    </w:p>
    <w:p w14:paraId="1DF416D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Безопасность включает защищенное соединение по </w:t>
      </w:r>
      <w:r>
        <w:t>HTTPS</w:t>
      </w:r>
      <w:r w:rsidRPr="002E0DF2">
        <w:rPr>
          <w:lang w:val="ru-RU"/>
        </w:rPr>
        <w:t>, аутентификацию и авторизацию пользователей, разграничение прав доступа, защиту БД от несанкционированного изменения и фиксацию значимых действий администратора. Эти меры необходимы, так как система хранит пользовательские параметры, историю подбора и служебные справочники.</w:t>
      </w:r>
    </w:p>
    <w:p w14:paraId="381D7147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2 - </w:t>
      </w:r>
      <w:proofErr w:type="spellStart"/>
      <w:r>
        <w:t>Ключевые</w:t>
      </w:r>
      <w:proofErr w:type="spellEnd"/>
      <w:r>
        <w:t xml:space="preserve"> нефункциональные требования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971CEB" w14:paraId="5BE492B8" w14:textId="77777777">
        <w:trPr>
          <w:jc w:val="center"/>
        </w:trPr>
        <w:tc>
          <w:tcPr>
            <w:tcW w:w="2948" w:type="dxa"/>
            <w:vAlign w:val="center"/>
          </w:tcPr>
          <w:p w14:paraId="5C8F8097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06" w:type="dxa"/>
            <w:vAlign w:val="center"/>
          </w:tcPr>
          <w:p w14:paraId="08450BDB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Требование</w:t>
            </w:r>
          </w:p>
        </w:tc>
      </w:tr>
      <w:tr w:rsidR="00971CEB" w:rsidRPr="002E0DF2" w14:paraId="6EA33F97" w14:textId="77777777">
        <w:trPr>
          <w:jc w:val="center"/>
        </w:trPr>
        <w:tc>
          <w:tcPr>
            <w:tcW w:w="2948" w:type="dxa"/>
            <w:vAlign w:val="center"/>
          </w:tcPr>
          <w:p w14:paraId="6ADD859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Время обработки запроса</w:t>
            </w:r>
          </w:p>
        </w:tc>
        <w:tc>
          <w:tcPr>
            <w:tcW w:w="6406" w:type="dxa"/>
            <w:vAlign w:val="center"/>
          </w:tcPr>
          <w:p w14:paraId="4F5AEF8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более 3 секунд при подборе конфигурации</w:t>
            </w:r>
          </w:p>
        </w:tc>
      </w:tr>
      <w:tr w:rsidR="00971CEB" w:rsidRPr="002E0DF2" w14:paraId="5447AB9A" w14:textId="77777777">
        <w:trPr>
          <w:jc w:val="center"/>
        </w:trPr>
        <w:tc>
          <w:tcPr>
            <w:tcW w:w="2948" w:type="dxa"/>
            <w:vAlign w:val="center"/>
          </w:tcPr>
          <w:p w14:paraId="07CB7D3E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Одновременная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</w:p>
        </w:tc>
        <w:tc>
          <w:tcPr>
            <w:tcW w:w="6406" w:type="dxa"/>
            <w:vAlign w:val="center"/>
          </w:tcPr>
          <w:p w14:paraId="249070E4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100 пользователей без существенного снижения производительности</w:t>
            </w:r>
          </w:p>
        </w:tc>
      </w:tr>
      <w:tr w:rsidR="00971CEB" w:rsidRPr="002E0DF2" w14:paraId="5E987267" w14:textId="77777777">
        <w:trPr>
          <w:jc w:val="center"/>
        </w:trPr>
        <w:tc>
          <w:tcPr>
            <w:tcW w:w="2948" w:type="dxa"/>
            <w:vAlign w:val="center"/>
          </w:tcPr>
          <w:p w14:paraId="5C8F0571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Достоверность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6406" w:type="dxa"/>
            <w:vAlign w:val="center"/>
          </w:tcPr>
          <w:p w14:paraId="75D0995D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92 % за счет регулярного обновления каталога</w:t>
            </w:r>
          </w:p>
        </w:tc>
      </w:tr>
      <w:tr w:rsidR="00971CEB" w:rsidRPr="002E0DF2" w14:paraId="0BED3426" w14:textId="77777777">
        <w:trPr>
          <w:jc w:val="center"/>
        </w:trPr>
        <w:tc>
          <w:tcPr>
            <w:tcW w:w="2948" w:type="dxa"/>
            <w:vAlign w:val="center"/>
          </w:tcPr>
          <w:p w14:paraId="1969CFBB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Интерактивность</w:t>
            </w:r>
            <w:proofErr w:type="spellEnd"/>
          </w:p>
        </w:tc>
        <w:tc>
          <w:tcPr>
            <w:tcW w:w="6406" w:type="dxa"/>
            <w:vAlign w:val="center"/>
          </w:tcPr>
          <w:p w14:paraId="0B530B8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88 % при выполнении основных пользовательских сценариев</w:t>
            </w:r>
          </w:p>
        </w:tc>
      </w:tr>
      <w:tr w:rsidR="00971CEB" w:rsidRPr="002E0DF2" w14:paraId="1482B18F" w14:textId="77777777">
        <w:trPr>
          <w:jc w:val="center"/>
        </w:trPr>
        <w:tc>
          <w:tcPr>
            <w:tcW w:w="2948" w:type="dxa"/>
            <w:vAlign w:val="center"/>
          </w:tcPr>
          <w:p w14:paraId="25F658F1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6406" w:type="dxa"/>
            <w:vAlign w:val="center"/>
          </w:tcPr>
          <w:p w14:paraId="76BEE5CC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</w:rPr>
              <w:t>HTTPS</w:t>
            </w:r>
            <w:r w:rsidRPr="00733E86">
              <w:rPr>
                <w:sz w:val="24"/>
                <w:lang w:val="ru-RU"/>
              </w:rPr>
              <w:t>, авторизация, контроль доступа и защита базы данных</w:t>
            </w:r>
          </w:p>
        </w:tc>
      </w:tr>
    </w:tbl>
    <w:p w14:paraId="74E26488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Требования к интерфейсу предполагают понятную навигацию, минимальное число шагов при подборе конфигурации и доступность основных функций без специальных знаний в области облачных вычислений.</w:t>
      </w:r>
    </w:p>
    <w:p w14:paraId="2C37AE5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Требования к информационному обеспечению предполагают наличие структурированной БД, содержащей сведения о провайдерах, типах сервисов, параметрах предложений, пользовательских требованиях и результатах подбора. Данные должны храниться в нормализованном виде, чтобы один и тот же сервис мог использоваться в разных конфигурациях, а параметры можно было расширять без переработки всей модели.</w:t>
      </w:r>
    </w:p>
    <w:p w14:paraId="6F282009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Требования к программному обеспечению связаны с реализацией веб-интерфейса, серверной части, средств работы с БД и механизмов проверки входных данных. На уровне прототипа допустимо использовать типовой стек веб-разработки, включающий клиентскую часть, серверную бизнес-логику и СУБД. На следующих этапах проектирования выбранные технологии должны уточняться с учетом нагрузки и требований к сопровождению.</w:t>
      </w:r>
    </w:p>
    <w:p w14:paraId="7161F0B4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>Требования к организационному и методическому обеспечению включают назначение ответственного администратора, регламент обновления каталога, правила проверки новых записей и инструкцию для пользователей. Эти требования важны, потому что качество рекомендации зависит не только от алгоритма сопоставления, но и от актуальности исходных справочных данных.</w:t>
      </w:r>
    </w:p>
    <w:p w14:paraId="555C17E9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490E1C7C" w14:textId="77777777" w:rsidR="00971CEB" w:rsidRPr="00733E86" w:rsidRDefault="00000000" w:rsidP="002E0DF2">
      <w:pPr>
        <w:pStyle w:val="1"/>
        <w:rPr>
          <w:lang w:val="ru-RU"/>
        </w:rPr>
      </w:pPr>
      <w:bookmarkStart w:id="8" w:name="_Toc230959353"/>
      <w:r w:rsidRPr="00733E86">
        <w:rPr>
          <w:lang w:val="ru-RU"/>
        </w:rPr>
        <w:lastRenderedPageBreak/>
        <w:t>3 МОДЕЛИРОВАНИЕ ПРОЦЕССОВ И ПОВЕДЕНИЯ СИСТЕМЫ</w:t>
      </w:r>
      <w:bookmarkEnd w:id="8"/>
    </w:p>
    <w:p w14:paraId="3D67AEE4" w14:textId="77777777" w:rsidR="00971CEB" w:rsidRPr="00733E86" w:rsidRDefault="00000000" w:rsidP="002E0DF2">
      <w:pPr>
        <w:pStyle w:val="21"/>
        <w:rPr>
          <w:lang w:val="ru-RU"/>
        </w:rPr>
      </w:pPr>
      <w:bookmarkStart w:id="9" w:name="_Toc230959354"/>
      <w:r w:rsidRPr="00733E86">
        <w:rPr>
          <w:lang w:val="ru-RU"/>
        </w:rPr>
        <w:t>3.1 Функциональная декомпозиция</w:t>
      </w:r>
      <w:bookmarkEnd w:id="9"/>
    </w:p>
    <w:p w14:paraId="4DAD459B" w14:textId="77777777" w:rsidR="00971CEB" w:rsidRPr="002E0DF2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В ходе практических работ процесс подбора облачной конфигурации был декомпозирован на несколько взаимосвязанных функций. Верхний уровень включает получение запроса пользователя, анализ доступных сервисов, подбор конфигурации и формирование рекомендации. </w:t>
      </w:r>
      <w:r w:rsidRPr="002E0DF2">
        <w:rPr>
          <w:lang w:val="ru-RU"/>
        </w:rPr>
        <w:t xml:space="preserve">Контекстная диаграмма и декомпозиции представлены на рисунках </w:t>
      </w:r>
      <w:proofErr w:type="gramStart"/>
      <w:r w:rsidRPr="002E0DF2">
        <w:rPr>
          <w:lang w:val="ru-RU"/>
        </w:rPr>
        <w:t>4-6</w:t>
      </w:r>
      <w:proofErr w:type="gramEnd"/>
      <w:r w:rsidRPr="002E0DF2">
        <w:rPr>
          <w:lang w:val="ru-RU"/>
        </w:rPr>
        <w:t>.</w:t>
      </w:r>
    </w:p>
    <w:p w14:paraId="0B5430E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Контекстная диаграмма </w:t>
      </w:r>
      <w:r>
        <w:t>IDEF</w:t>
      </w:r>
      <w:r w:rsidRPr="002E0DF2">
        <w:rPr>
          <w:lang w:val="ru-RU"/>
        </w:rPr>
        <w:t>0 рассматривает систему как единый процесс, который получает пользовательские требования и сведения о доступных сервисах, использует правила сопоставления и нормативные ограничения, а на выходе формирует рекомендации и результаты подбора. Механизмами выполнения процесса выступают программные модули системы, БД и администратор, поддерживающий корректность справочников.</w:t>
      </w:r>
    </w:p>
    <w:p w14:paraId="37E5402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Декомпозиция уровня </w:t>
      </w:r>
      <w:r>
        <w:t>A</w:t>
      </w:r>
      <w:r w:rsidRPr="002E0DF2">
        <w:rPr>
          <w:lang w:val="ru-RU"/>
        </w:rPr>
        <w:t>0 позволяет разделить общий процесс на функции, каждая из которых имеет собственные входы, выходы, управляющие воздействия и механизмы. Такой подход полезен для проектирования, потому что показывает не только последовательность действий, но и зависимость результата от качества входных данных, правил сравнения и доступности справочников.</w:t>
      </w:r>
    </w:p>
    <w:p w14:paraId="70DBB68B" w14:textId="77777777" w:rsidR="00971CEB" w:rsidRPr="002E0DF2" w:rsidRDefault="00000000">
      <w:pPr>
        <w:rPr>
          <w:lang w:val="ru-RU"/>
        </w:rPr>
      </w:pPr>
      <w:r w:rsidRPr="002E0DF2">
        <w:rPr>
          <w:lang w:val="ru-RU"/>
        </w:rPr>
        <w:br w:type="page"/>
      </w:r>
    </w:p>
    <w:p w14:paraId="37F6D52D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26B25F9" wp14:editId="239C9228">
            <wp:extent cx="5760000" cy="3991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01BB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4 - Контекстная диаграмма процесса «Конфигурирование и подбор облачных сервисов» в нотации </w:t>
      </w:r>
      <w:r>
        <w:t>IDEF</w:t>
      </w:r>
      <w:r w:rsidRPr="00733E86">
        <w:rPr>
          <w:lang w:val="ru-RU"/>
        </w:rPr>
        <w:t>0</w:t>
      </w:r>
    </w:p>
    <w:p w14:paraId="7218295D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3F7CB19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9FD40F" wp14:editId="369720E3">
            <wp:extent cx="5760000" cy="39725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0BA" w14:textId="77777777" w:rsidR="00971CEB" w:rsidRPr="00733E86" w:rsidRDefault="00000000" w:rsidP="00733E86">
      <w:pPr>
        <w:pStyle w:val="GostFigureCaption"/>
        <w:spacing w:before="100" w:after="100"/>
        <w:rPr>
          <w:lang w:val="ru-RU"/>
        </w:rPr>
      </w:pPr>
      <w:r w:rsidRPr="00733E86">
        <w:rPr>
          <w:lang w:val="ru-RU"/>
        </w:rPr>
        <w:t xml:space="preserve">Рисунок 5 - Декомпозиция контекстной диаграммы в нотации </w:t>
      </w:r>
      <w:r>
        <w:t>IDEF</w:t>
      </w:r>
      <w:r w:rsidRPr="00733E86">
        <w:rPr>
          <w:lang w:val="ru-RU"/>
        </w:rPr>
        <w:t>0</w:t>
      </w:r>
    </w:p>
    <w:p w14:paraId="0920D6D3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ED56B58" wp14:editId="3C8408BA">
            <wp:extent cx="5760000" cy="39725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1BD1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6 - Декомпозиция процесса «Подбор конфигурации облачных ресурсов» в нотации </w:t>
      </w:r>
      <w:r>
        <w:t>IDEF</w:t>
      </w:r>
      <w:r w:rsidRPr="00733E86">
        <w:rPr>
          <w:lang w:val="ru-RU"/>
        </w:rPr>
        <w:t>0</w:t>
      </w:r>
    </w:p>
    <w:p w14:paraId="22DDFF7D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399F1ABA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lastRenderedPageBreak/>
        <w:t xml:space="preserve">- </w:t>
      </w:r>
      <w:r>
        <w:t>A</w:t>
      </w:r>
      <w:r w:rsidRPr="00733E86">
        <w:rPr>
          <w:lang w:val="ru-RU"/>
        </w:rPr>
        <w:t>1 - получение и обработка запроса пользователя;</w:t>
      </w:r>
    </w:p>
    <w:p w14:paraId="27D133E1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2 - анализ доступных облачных сервисов;</w:t>
      </w:r>
    </w:p>
    <w:p w14:paraId="1FBFFE34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3 - подбор конфигурации облачных ресурсов;</w:t>
      </w:r>
    </w:p>
    <w:p w14:paraId="2387E4F6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4 - формирование рекомендаций пользователю.</w:t>
      </w:r>
    </w:p>
    <w:p w14:paraId="2F678391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Функция </w:t>
      </w:r>
      <w:r>
        <w:t>A</w:t>
      </w:r>
      <w:r w:rsidRPr="00733E86">
        <w:rPr>
          <w:lang w:val="ru-RU"/>
        </w:rPr>
        <w:t>3 дополнительно раскрывается через анализ параметров требуемых ресурсов, сопоставление с доступными сервисами, формирование вариантов конфигурации и выбор оптимального решения.</w:t>
      </w:r>
    </w:p>
    <w:p w14:paraId="312F0F1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первом уровне декомпозиции блок </w:t>
      </w:r>
      <w:r>
        <w:t>A</w:t>
      </w:r>
      <w:r w:rsidRPr="002E0DF2">
        <w:rPr>
          <w:lang w:val="ru-RU"/>
        </w:rPr>
        <w:t xml:space="preserve">1 отвечает за получение запроса и предварительную проверку введенных данных. Блок </w:t>
      </w:r>
      <w:r>
        <w:t>A</w:t>
      </w:r>
      <w:r w:rsidRPr="002E0DF2">
        <w:rPr>
          <w:lang w:val="ru-RU"/>
        </w:rPr>
        <w:t xml:space="preserve">2 выполняет анализ каталога доступных облачных сервисов и подготавливает сведения, пригодные для сравнения. Блок </w:t>
      </w:r>
      <w:r>
        <w:t>A</w:t>
      </w:r>
      <w:r w:rsidRPr="002E0DF2">
        <w:rPr>
          <w:lang w:val="ru-RU"/>
        </w:rPr>
        <w:t xml:space="preserve">3 сопоставляет требования пользователя с характеристиками сервисов, а блок </w:t>
      </w:r>
      <w:r>
        <w:t>A</w:t>
      </w:r>
      <w:r w:rsidRPr="002E0DF2">
        <w:rPr>
          <w:lang w:val="ru-RU"/>
        </w:rPr>
        <w:t>4 преобразует результат сопоставления в понятную рекомендацию.</w:t>
      </w:r>
    </w:p>
    <w:p w14:paraId="7563C9A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втором уровне особое внимание уделяется блоку </w:t>
      </w:r>
      <w:r>
        <w:t>A</w:t>
      </w:r>
      <w:r w:rsidRPr="002E0DF2">
        <w:rPr>
          <w:lang w:val="ru-RU"/>
        </w:rPr>
        <w:t>3, так как именно он определяет качество результата подбора. Анализ параметров требуемых ресурсов позволяет выделить обязательные ограничения, сопоставление с каталогом исключает неподходящие сервисы, формирование вариантов собирает допустимые конфигурации, а выбор оптимального решения ранжирует их по степени соответствия пользовательскому запросу.</w:t>
      </w:r>
    </w:p>
    <w:p w14:paraId="103B66F5" w14:textId="77777777" w:rsidR="00484F95" w:rsidRPr="002E0DF2" w:rsidRDefault="00000000">
      <w:pPr>
        <w:pStyle w:val="GostBody"/>
        <w:rPr>
          <w:lang w:val="ru-RU"/>
        </w:rPr>
      </w:pPr>
      <w:r>
        <w:t>IDEF</w:t>
      </w:r>
      <w:r w:rsidRPr="002E0DF2">
        <w:rPr>
          <w:lang w:val="ru-RU"/>
        </w:rPr>
        <w:t>0-модель тем самым связывает требования с будущей архитектурой системы. Каждый функциональный блок может быть сопоставлен с программным модулем или группой операций, что упрощает дальнейшее проектирование интерфейса, серверной логики и структуры данных.</w:t>
      </w:r>
    </w:p>
    <w:p w14:paraId="51E9787B" w14:textId="77777777" w:rsidR="00971CEB" w:rsidRPr="00733E86" w:rsidRDefault="00000000" w:rsidP="002E0DF2">
      <w:pPr>
        <w:pStyle w:val="21"/>
        <w:rPr>
          <w:lang w:val="ru-RU"/>
        </w:rPr>
      </w:pPr>
      <w:bookmarkStart w:id="10" w:name="_Toc230959355"/>
      <w:r w:rsidRPr="00733E86">
        <w:rPr>
          <w:lang w:val="ru-RU"/>
        </w:rPr>
        <w:t>3.2 Потоки данных</w:t>
      </w:r>
      <w:bookmarkEnd w:id="10"/>
    </w:p>
    <w:p w14:paraId="04BFD85C" w14:textId="77777777" w:rsidR="00971CEB" w:rsidRPr="00733E86" w:rsidRDefault="00000000" w:rsidP="00733E86">
      <w:pPr>
        <w:pStyle w:val="GostBody"/>
        <w:rPr>
          <w:lang w:val="ru-RU"/>
        </w:rPr>
      </w:pPr>
      <w:r>
        <w:t>DFD</w:t>
      </w:r>
      <w:r w:rsidRPr="00733E86">
        <w:rPr>
          <w:lang w:val="ru-RU"/>
        </w:rPr>
        <w:t xml:space="preserve">-модель описывает движение данных между пользователем, конфигуратором, каталогом облачных сервисов, справочником параметров и журналом результатов сопоставления. Такой подход позволяет отделить хранилища данных от процессов обработки и уточнить состав входной и </w:t>
      </w:r>
      <w:r w:rsidRPr="00733E86">
        <w:rPr>
          <w:lang w:val="ru-RU"/>
        </w:rPr>
        <w:lastRenderedPageBreak/>
        <w:t xml:space="preserve">выходной информации. </w:t>
      </w:r>
      <w:r>
        <w:t>DFD</w:t>
      </w:r>
      <w:r w:rsidRPr="002E0DF2">
        <w:rPr>
          <w:lang w:val="ru-RU"/>
        </w:rPr>
        <w:t xml:space="preserve">-диаграммы и </w:t>
      </w:r>
      <w:r>
        <w:t>ER</w:t>
      </w:r>
      <w:r w:rsidRPr="002E0DF2">
        <w:rPr>
          <w:lang w:val="ru-RU"/>
        </w:rPr>
        <w:t>-модель представлены на рисунках 7-9.</w:t>
      </w:r>
    </w:p>
    <w:p w14:paraId="4EDBF473" w14:textId="77777777" w:rsidR="00484F95" w:rsidRPr="002E0DF2" w:rsidRDefault="00000000">
      <w:pPr>
        <w:pStyle w:val="GostBody"/>
        <w:rPr>
          <w:lang w:val="ru-RU"/>
        </w:rPr>
      </w:pPr>
      <w:r>
        <w:t>DFD</w:t>
      </w:r>
      <w:r w:rsidRPr="002E0DF2">
        <w:rPr>
          <w:lang w:val="ru-RU"/>
        </w:rPr>
        <w:t xml:space="preserve"> первого уровня раскрывает процесс сопоставления с доступными облачными сервисами. Внешними источниками данных являются пользователь, задающий требования, и администратор, поддерживающий каталог. Основные потоки включают параметры запроса, сведения о сервисах, результаты сравнения, список подходящих вариантов и служебные сообщения об ошибках или отсутствии результата.</w:t>
      </w:r>
    </w:p>
    <w:p w14:paraId="673DAE00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втором уровне процесс сравнения уточняется по группам параметров. Вычислительные характеристики сопоставляются по </w:t>
      </w:r>
      <w:r>
        <w:t>CPU</w:t>
      </w:r>
      <w:r w:rsidRPr="002E0DF2">
        <w:rPr>
          <w:lang w:val="ru-RU"/>
        </w:rPr>
        <w:t xml:space="preserve"> и </w:t>
      </w:r>
      <w:r>
        <w:t>RAM</w:t>
      </w:r>
      <w:r w:rsidRPr="002E0DF2">
        <w:rPr>
          <w:lang w:val="ru-RU"/>
        </w:rPr>
        <w:t>, параметры хранения - по объему и типу хранилища, стоимостные характеристики - по допустимому диапазону цены. После этого формируется список подходящих сервисов, который передается в модуль подготовки рекомендации.</w:t>
      </w:r>
    </w:p>
    <w:p w14:paraId="4449281E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04FA7C8" wp14:editId="7AE45FD2">
            <wp:extent cx="5760000" cy="3988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2E0" w14:textId="77777777" w:rsidR="00971CEB" w:rsidRDefault="00000000">
      <w:pPr>
        <w:pStyle w:val="GostFigureCaption"/>
      </w:pPr>
      <w:r>
        <w:t>Рисунок 7 - DFD-диаграмма первого уровня</w:t>
      </w:r>
    </w:p>
    <w:p w14:paraId="796ABC41" w14:textId="77777777" w:rsidR="00971CEB" w:rsidRDefault="00000000">
      <w:r>
        <w:br w:type="page"/>
      </w:r>
    </w:p>
    <w:p w14:paraId="0EC50480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63CF606" wp14:editId="0BB70C0A">
            <wp:extent cx="5760000" cy="3990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51C8" w14:textId="77777777" w:rsidR="00971CEB" w:rsidRPr="00733E86" w:rsidRDefault="00000000" w:rsidP="00733E86">
      <w:pPr>
        <w:pStyle w:val="GostFigureCaption"/>
        <w:spacing w:after="100"/>
        <w:rPr>
          <w:lang w:val="ru-RU"/>
        </w:rPr>
      </w:pPr>
      <w:proofErr w:type="spellStart"/>
      <w:r>
        <w:t>Рисунок</w:t>
      </w:r>
      <w:proofErr w:type="spellEnd"/>
      <w:r>
        <w:t xml:space="preserve"> 8 - DFD-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</w:t>
      </w:r>
      <w:proofErr w:type="spellStart"/>
      <w:r>
        <w:t>уровня</w:t>
      </w:r>
      <w:proofErr w:type="spellEnd"/>
    </w:p>
    <w:p w14:paraId="393030BC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8559688" wp14:editId="567C8A0A">
            <wp:extent cx="5760000" cy="37680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64A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9 - </w:t>
      </w:r>
      <w:r>
        <w:t>ER</w:t>
      </w:r>
      <w:r w:rsidRPr="00733E86">
        <w:rPr>
          <w:lang w:val="ru-RU"/>
        </w:rPr>
        <w:t>-диаграмма модели данных информационной системы «Конфигурирование и подбор облачных сервисов»</w:t>
      </w:r>
    </w:p>
    <w:p w14:paraId="5A28AE20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65ACF922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lastRenderedPageBreak/>
        <w:t>Ключевыми хранилищами являются база данных облачных сервисов, журнал результатов сопоставления, справочник параметров сервисов и набор правил сопоставления. На основе этих данных система рассчитывает соответствие вариантов заданным требованиям.</w:t>
      </w:r>
    </w:p>
    <w:p w14:paraId="37DE82B1" w14:textId="77777777" w:rsidR="00484F95" w:rsidRPr="002E0DF2" w:rsidRDefault="00000000">
      <w:pPr>
        <w:pStyle w:val="GostBody"/>
        <w:rPr>
          <w:lang w:val="ru-RU"/>
        </w:rPr>
      </w:pPr>
      <w:r>
        <w:t>ER</w:t>
      </w:r>
      <w:r w:rsidRPr="002E0DF2">
        <w:rPr>
          <w:lang w:val="ru-RU"/>
        </w:rPr>
        <w:t>-модель фиксирует, какие данные должны храниться для реализации описанных потоков. В ней выделяются сущности пользователя, требования, конфигурации, облачного сервиса, провайдера, параметров сервиса и связующей сущности, отражающей состав конфигурации. Такое построение позволяет хранить как отдельные предложения каталога, так и результаты пользовательского подбора.</w:t>
      </w:r>
    </w:p>
    <w:p w14:paraId="6E48850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Связи между сущностями отражают реальные ограничения предметной области. Один пользователь может создать несколько требований и сохранить несколько конфигураций. Один провайдер может предоставлять множество облачных сервисов. Одна конфигурация может включать несколько сервисов, а один сервис может входить в разные конфигурации, поэтому для этой связи используется промежуточная сущность.</w:t>
      </w:r>
    </w:p>
    <w:p w14:paraId="6F238D3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Модель данных согласуется с </w:t>
      </w:r>
      <w:r>
        <w:t>DFD</w:t>
      </w:r>
      <w:r w:rsidRPr="002E0DF2">
        <w:rPr>
          <w:lang w:val="ru-RU"/>
        </w:rPr>
        <w:t>-моделью: хранилища потоков данных получают структурное представление, а каждый информационный поток может быть сопоставлен с определенными таблицами и атрибутами. Это снижает риск пропуска данных при переходе от функционального проектирования к логическому проектированию БД.</w:t>
      </w:r>
    </w:p>
    <w:p w14:paraId="41ED81F9" w14:textId="77777777" w:rsidR="00971CEB" w:rsidRPr="00733E86" w:rsidRDefault="00000000" w:rsidP="002E0DF2">
      <w:pPr>
        <w:pStyle w:val="21"/>
        <w:rPr>
          <w:lang w:val="ru-RU"/>
        </w:rPr>
      </w:pPr>
      <w:bookmarkStart w:id="11" w:name="_Toc230959356"/>
      <w:r w:rsidRPr="00733E86">
        <w:rPr>
          <w:lang w:val="ru-RU"/>
        </w:rPr>
        <w:t>3.3 Диаграмма состояний</w:t>
      </w:r>
      <w:bookmarkEnd w:id="11"/>
    </w:p>
    <w:p w14:paraId="4FA00533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Поведение системы описывается последовательностью состояний: ввод параметров, проверка корректности данных, подбор вариантов, отображение результатов, сохранение конфигурации и завершение сценария. При ошибке ввода система возвращает пользователя к редактированию параметров. Диаграмма состояний представлена на рисунке 10.</w:t>
      </w:r>
    </w:p>
    <w:p w14:paraId="48F443E7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 качестве объекта моделирования в диаграмме состояний рассматривается пользовательский сценарий выбора и оформления облачного сервиса. Начальное состояние связано с запуском системы и </w:t>
      </w:r>
      <w:r w:rsidRPr="002E0DF2">
        <w:rPr>
          <w:lang w:val="ru-RU"/>
        </w:rPr>
        <w:lastRenderedPageBreak/>
        <w:t>открытием каталога, затем пользователь переходит к выбору конфигурации, формированию корзины или набора выбранных услуг, оформлению заказа и подтверждению результата.</w:t>
      </w:r>
    </w:p>
    <w:p w14:paraId="5DDDCE9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Переходы между состояниями инициируются действиями пользователя и результатами автоматических проверок. Например, после ввода параметров система может перейти к подбору вариантов только при корректных данных. При ошибке оплаты, отсутствии подходящего сервиса или отмене действия выполняется переход к состоянию корректировки или завершения сценария без сохранения результата.</w:t>
      </w:r>
    </w:p>
    <w:p w14:paraId="214BFA69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2C8890A" wp14:editId="13147F5F">
            <wp:extent cx="1744980" cy="7074757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105" cy="70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969" w14:textId="77777777" w:rsidR="00971CEB" w:rsidRDefault="00000000" w:rsidP="00733E86">
      <w:pPr>
        <w:pStyle w:val="GostFigureCaption"/>
        <w:spacing w:after="100"/>
        <w:rPr>
          <w:lang w:val="ru-RU"/>
        </w:rPr>
      </w:pPr>
      <w:r w:rsidRPr="00733E86">
        <w:rPr>
          <w:lang w:val="ru-RU"/>
        </w:rPr>
        <w:t>Рисунок 10 - Диаграмма состояний информационной системы «Конфигурирование и подбор облачных сервисов»</w:t>
      </w:r>
    </w:p>
    <w:p w14:paraId="62D01108" w14:textId="77777777" w:rsidR="002E0DF2" w:rsidRPr="00733E86" w:rsidRDefault="002E0DF2" w:rsidP="00733E86">
      <w:pPr>
        <w:pStyle w:val="GostFigureCaption"/>
        <w:spacing w:after="100"/>
        <w:rPr>
          <w:lang w:val="ru-RU"/>
        </w:rPr>
      </w:pPr>
    </w:p>
    <w:p w14:paraId="705734FB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 xml:space="preserve">Модель состояний показывает, что основной сценарий остается линейным и понятным для пользователя, а исключительные ситуации обрабатываются без потери введенных данных. Это повышает устойчивость </w:t>
      </w:r>
      <w:r w:rsidRPr="00733E86">
        <w:rPr>
          <w:lang w:val="ru-RU"/>
        </w:rPr>
        <w:lastRenderedPageBreak/>
        <w:t>пользовательского сценария и снижает вероятность отказа от использования системы.</w:t>
      </w:r>
    </w:p>
    <w:p w14:paraId="5C987A7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Сопоставление всех построенных моделей показывает их взаимное дополнение. Диаграмма прецедентов определяет, кто взаимодействует с системой и какие функции ожидает получить. </w:t>
      </w:r>
      <w:r>
        <w:t>IDEF</w:t>
      </w:r>
      <w:r w:rsidRPr="002E0DF2">
        <w:rPr>
          <w:lang w:val="ru-RU"/>
        </w:rPr>
        <w:t xml:space="preserve">0 показывает, какие работы выполняет система для достижения результата. </w:t>
      </w:r>
      <w:r>
        <w:t>DFD</w:t>
      </w:r>
      <w:r w:rsidRPr="002E0DF2">
        <w:rPr>
          <w:lang w:val="ru-RU"/>
        </w:rPr>
        <w:t xml:space="preserve"> уточняет, какие данные участвуют в этих работах. </w:t>
      </w:r>
      <w:r>
        <w:t>ER</w:t>
      </w:r>
      <w:r w:rsidRPr="002E0DF2">
        <w:rPr>
          <w:lang w:val="ru-RU"/>
        </w:rPr>
        <w:t>-модель задает структуру хранения, а диаграмма состояний описывает допустимую динамику пользовательского сценария.</w:t>
      </w:r>
    </w:p>
    <w:p w14:paraId="60A0109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 совокупности модели образуют основу для дальнейшего технического проектирования. По ним можно определить состав экранных форм, перечень серверных операций, структуру таблиц БД, правила проверки данных и сценарии тестирования. Это особенно важно для системы подбора облачных сервисов, где качество результата зависит от согласованности требований, данных и логики обработки.</w:t>
      </w:r>
    </w:p>
    <w:p w14:paraId="77AA0C88" w14:textId="77777777" w:rsidR="00971CEB" w:rsidRPr="00733E86" w:rsidRDefault="00000000" w:rsidP="002E0DF2">
      <w:pPr>
        <w:pStyle w:val="1"/>
        <w:rPr>
          <w:lang w:val="ru-RU"/>
        </w:rPr>
      </w:pPr>
      <w:bookmarkStart w:id="12" w:name="_Toc230959357"/>
      <w:r w:rsidRPr="00733E86">
        <w:rPr>
          <w:lang w:val="ru-RU"/>
        </w:rPr>
        <w:t>4 РАСЧЕТ ИНФОРМАЦИОННОЙ ХАРАКТЕРИСТИКИ ДАННЫХ</w:t>
      </w:r>
      <w:bookmarkEnd w:id="12"/>
    </w:p>
    <w:p w14:paraId="51AFB1C5" w14:textId="77777777" w:rsidR="00971CEB" w:rsidRPr="00733E86" w:rsidRDefault="00000000" w:rsidP="002E0DF2">
      <w:pPr>
        <w:pStyle w:val="21"/>
        <w:rPr>
          <w:lang w:val="ru-RU"/>
        </w:rPr>
      </w:pPr>
      <w:bookmarkStart w:id="13" w:name="_Toc230959358"/>
      <w:r w:rsidRPr="00733E86">
        <w:rPr>
          <w:lang w:val="ru-RU"/>
        </w:rPr>
        <w:t>4.1 Исходная семантическая единица</w:t>
      </w:r>
      <w:bookmarkEnd w:id="13"/>
    </w:p>
    <w:p w14:paraId="5C43AFDA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В расчетной части рассматривалась элементарная семантическая единица, описывающая тип облачного сервиса. В наборе исходных данных использовались значения, связанные с характеристиками облачных предложений: </w:t>
      </w:r>
      <w:r>
        <w:t>CPU</w:t>
      </w:r>
      <w:r w:rsidRPr="00733E86">
        <w:rPr>
          <w:lang w:val="ru-RU"/>
        </w:rPr>
        <w:t xml:space="preserve">, </w:t>
      </w:r>
      <w:r>
        <w:t>RAM</w:t>
      </w:r>
      <w:r w:rsidRPr="00733E86">
        <w:rPr>
          <w:lang w:val="ru-RU"/>
        </w:rPr>
        <w:t>, объем хранилища, стоимость и тип сервиса.</w:t>
      </w:r>
    </w:p>
    <w:p w14:paraId="2BBE1D8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Выбор ЭСЕ «тип облачного сервиса» обусловлен тем, что этот параметр влияет на дальнейшую логику обработки запроса. Для виртуальной машины важны вычислительные параметры, для БД - характеристики хранения и режима доступа, для объектного хранилища - объем и надежность хранения, для резервного копирования - периодичность и объем резервных копий. Следовательно, тип сервиса определяет набор критериев, по которым выполняется сопоставление.</w:t>
      </w:r>
    </w:p>
    <w:p w14:paraId="377EB980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 xml:space="preserve">В демонстрационной выборке использовались 30 записей каталога облачных сервисов. Возможные значения параметра включали виртуальную машину, БД, объектное хранилище, резервное копирование, контейнерную платформу и </w:t>
      </w:r>
      <w:r>
        <w:t>CDN</w:t>
      </w:r>
      <w:r w:rsidRPr="002E0DF2">
        <w:rPr>
          <w:lang w:val="ru-RU"/>
        </w:rPr>
        <w:t>. Такое множество состояний достаточно для учебного расчета и отражает разнообразие сервисов, с которыми должен работать конфигуратор.</w:t>
      </w:r>
    </w:p>
    <w:p w14:paraId="139F42F6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Для оценки информационной характеристики был выполнен расчет вероятностей значений параметра и энтропии. Энтропия позволяет оценить степень неопределенности распределения значений и полезна при анализе структуры данных информационной системы.</w:t>
      </w:r>
    </w:p>
    <w:p w14:paraId="5FD89A94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Вероятность каждого значения определяется как отношение числа записей данного типа к общему числу записей: 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) = </w:t>
      </w:r>
      <w:r>
        <w:t>n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 / </w:t>
      </w:r>
      <w:r>
        <w:t>N</w:t>
      </w:r>
      <w:r w:rsidRPr="002E0DF2">
        <w:rPr>
          <w:lang w:val="ru-RU"/>
        </w:rPr>
        <w:t xml:space="preserve">, где </w:t>
      </w:r>
      <w:r>
        <w:t>n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 - количество записей </w:t>
      </w:r>
      <w:proofErr w:type="spellStart"/>
      <w:r>
        <w:t>i</w:t>
      </w:r>
      <w:proofErr w:type="spellEnd"/>
      <w:r w:rsidRPr="002E0DF2">
        <w:rPr>
          <w:lang w:val="ru-RU"/>
        </w:rPr>
        <w:t xml:space="preserve">-го типа, а </w:t>
      </w:r>
      <w:r>
        <w:t>N</w:t>
      </w:r>
      <w:r w:rsidRPr="002E0DF2">
        <w:rPr>
          <w:lang w:val="ru-RU"/>
        </w:rPr>
        <w:t xml:space="preserve"> - общее количество записей. После вычисления вероятностей рассчитывается вклад каждого состояния в общую энтропию по формуле -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) * </w:t>
      </w:r>
      <w:r>
        <w:t>log</w:t>
      </w:r>
      <w:r w:rsidRPr="002E0DF2">
        <w:rPr>
          <w:lang w:val="ru-RU"/>
        </w:rPr>
        <w:t>2(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>)).</w:t>
      </w:r>
    </w:p>
    <w:p w14:paraId="13AEF6F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Для рассматриваемой выборки абсолютные частоты распределены следующим образом: виртуальная машина - 10 записей, БД - 5, объектное хранилище - 6, резервное копирование - 3, контейнерная платформа - 4, </w:t>
      </w:r>
      <w:r>
        <w:t>CDN</w:t>
      </w:r>
      <w:r w:rsidRPr="002E0DF2">
        <w:rPr>
          <w:lang w:val="ru-RU"/>
        </w:rPr>
        <w:t xml:space="preserve"> - 2. Сумма частот равна 30, что совпадает с объемом исходной выборки и подтверждает полноту ряда распределения.</w:t>
      </w:r>
    </w:p>
    <w:p w14:paraId="3A45E58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Соответствующие вероятности составляют 0,3333; 0,1667; 0,2000; 0,1000; 0,1333 и 0,0667. Сумма вероятностей равна 1,0000, поэтому набор состояний является полным для выбранной ЭСЕ. Это условие необходимо, так как при неполном ряде распределения значение энтропии было бы некорректным.</w:t>
      </w:r>
    </w:p>
    <w:p w14:paraId="26827C67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3 - </w:t>
      </w:r>
      <w:proofErr w:type="spellStart"/>
      <w:r>
        <w:t>Результаты</w:t>
      </w:r>
      <w:proofErr w:type="spellEnd"/>
      <w:r>
        <w:t xml:space="preserve"> расчетной части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971CEB" w14:paraId="3205B7C7" w14:textId="77777777">
        <w:trPr>
          <w:jc w:val="center"/>
        </w:trPr>
        <w:tc>
          <w:tcPr>
            <w:tcW w:w="2948" w:type="dxa"/>
            <w:vAlign w:val="center"/>
          </w:tcPr>
          <w:p w14:paraId="76EB3C87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06" w:type="dxa"/>
            <w:vAlign w:val="center"/>
          </w:tcPr>
          <w:p w14:paraId="397E0154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Результат</w:t>
            </w:r>
          </w:p>
        </w:tc>
      </w:tr>
      <w:tr w:rsidR="00971CEB" w14:paraId="28E01BFC" w14:textId="77777777">
        <w:trPr>
          <w:jc w:val="center"/>
        </w:trPr>
        <w:tc>
          <w:tcPr>
            <w:tcW w:w="2948" w:type="dxa"/>
            <w:vAlign w:val="center"/>
          </w:tcPr>
          <w:p w14:paraId="206812FB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Количество записей</w:t>
            </w:r>
          </w:p>
        </w:tc>
        <w:tc>
          <w:tcPr>
            <w:tcW w:w="6406" w:type="dxa"/>
            <w:vAlign w:val="center"/>
          </w:tcPr>
          <w:p w14:paraId="53ACD7D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30 облачных сервисов</w:t>
            </w:r>
          </w:p>
        </w:tc>
      </w:tr>
      <w:tr w:rsidR="00971CEB" w14:paraId="022CD9A7" w14:textId="77777777">
        <w:trPr>
          <w:jc w:val="center"/>
        </w:trPr>
        <w:tc>
          <w:tcPr>
            <w:tcW w:w="2948" w:type="dxa"/>
            <w:vAlign w:val="center"/>
          </w:tcPr>
          <w:p w14:paraId="389E48B9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Анализируемый параметр</w:t>
            </w:r>
          </w:p>
        </w:tc>
        <w:tc>
          <w:tcPr>
            <w:tcW w:w="6406" w:type="dxa"/>
            <w:vAlign w:val="center"/>
          </w:tcPr>
          <w:p w14:paraId="2B58A133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Тип сервиса</w:t>
            </w:r>
          </w:p>
        </w:tc>
      </w:tr>
      <w:tr w:rsidR="00971CEB" w14:paraId="4FC4B032" w14:textId="77777777">
        <w:trPr>
          <w:jc w:val="center"/>
        </w:trPr>
        <w:tc>
          <w:tcPr>
            <w:tcW w:w="2948" w:type="dxa"/>
            <w:vAlign w:val="center"/>
          </w:tcPr>
          <w:p w14:paraId="0DA69105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Используемый метод</w:t>
            </w:r>
          </w:p>
        </w:tc>
        <w:tc>
          <w:tcPr>
            <w:tcW w:w="6406" w:type="dxa"/>
            <w:vAlign w:val="center"/>
          </w:tcPr>
          <w:p w14:paraId="4A162CE2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Расчет вероятностей и энтропии</w:t>
            </w:r>
          </w:p>
        </w:tc>
      </w:tr>
      <w:tr w:rsidR="00971CEB" w:rsidRPr="002E0DF2" w14:paraId="08545D2C" w14:textId="77777777">
        <w:trPr>
          <w:jc w:val="center"/>
        </w:trPr>
        <w:tc>
          <w:tcPr>
            <w:tcW w:w="2948" w:type="dxa"/>
            <w:vAlign w:val="center"/>
          </w:tcPr>
          <w:p w14:paraId="47A83CB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Практическое значение</w:t>
            </w:r>
          </w:p>
        </w:tc>
        <w:tc>
          <w:tcPr>
            <w:tcW w:w="6406" w:type="dxa"/>
            <w:vAlign w:val="center"/>
          </w:tcPr>
          <w:p w14:paraId="1C2D1391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Оценка распределения значений для проектирования справочников и фильтров</w:t>
            </w:r>
          </w:p>
        </w:tc>
      </w:tr>
    </w:tbl>
    <w:p w14:paraId="27871D01" w14:textId="77777777" w:rsidR="00971CEB" w:rsidRPr="00733E86" w:rsidRDefault="00000000" w:rsidP="002E0DF2">
      <w:pPr>
        <w:pStyle w:val="21"/>
        <w:rPr>
          <w:lang w:val="ru-RU"/>
        </w:rPr>
      </w:pPr>
      <w:bookmarkStart w:id="14" w:name="_Toc230959359"/>
      <w:r w:rsidRPr="00733E86">
        <w:rPr>
          <w:lang w:val="ru-RU"/>
        </w:rPr>
        <w:lastRenderedPageBreak/>
        <w:t>4.2 Интерпретация результата</w:t>
      </w:r>
      <w:bookmarkEnd w:id="14"/>
    </w:p>
    <w:p w14:paraId="057075CD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Полученная расчетная характеристика показывает, насколько равномерно распределены типы сервисов в исходной выборке. Чем выше энтропия, тем больше неопределенность выбора и тем важнее наличие фильтров, подсказок и дополнительных критериев ранжирования.</w:t>
      </w:r>
    </w:p>
    <w:p w14:paraId="4663E30F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Подстановка вероятностей в формулу Шеннона дает значение </w:t>
      </w:r>
      <w:r>
        <w:t>H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 xml:space="preserve">) = 2,4038 бит. Максимально возможная энтропия для шести равновероятных состояний равна </w:t>
      </w:r>
      <w:r>
        <w:t>log</w:t>
      </w:r>
      <w:r w:rsidRPr="002E0DF2">
        <w:rPr>
          <w:lang w:val="ru-RU"/>
        </w:rPr>
        <w:t>2(6) = 2,5850 бит. Относительный коэффициент неопределенности составляет 2,4038 / 2,5850 = 0,9299, что указывает на достаточно равномерное распределение типов сервисов.</w:t>
      </w:r>
    </w:p>
    <w:p w14:paraId="010A8906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Проверка результата включает три условия: сумма абсолютных частот должна быть равна количеству исходных записей, сумма вероятностей должна быть равна единице, а рассчитанная энтропия не должна превышать максимальную энтропию для заданного числа состояний. Все три условия выполняются, следовательно, расчет можно считать корректным для выбранной учебной выборки.</w:t>
      </w:r>
    </w:p>
    <w:p w14:paraId="0C37651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Высокое значение относительной неопределенности показывает, что система не может ориентироваться только на один преобладающий тип сервиса. Алгоритм подбора должен учитывать разные классы облачных предложений и применять к ним различные правила сравнения. Поэтому результаты расчетной части подтверждают необходимость гибкой модели данных и отдельного справочника параметров сервисов.</w:t>
      </w:r>
    </w:p>
    <w:p w14:paraId="442E5995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Для проектируемой системы расчет подтверждает необходимость структурировать каталог облачных предложений и поддерживать справочные значения параметров. Это упрощает поиск, исключает неоднозначность пользовательского ввода и повышает качество автоматического сопоставления.</w:t>
      </w:r>
    </w:p>
    <w:p w14:paraId="412F84E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Практический смысл расчета заключается в том, что информационная характеристика помогает оценить сложность выбора внутри каталога. Если распределение типов близко к равномерному, пользователю труднее заранее </w:t>
      </w:r>
      <w:r w:rsidRPr="002E0DF2">
        <w:rPr>
          <w:lang w:val="ru-RU"/>
        </w:rPr>
        <w:lastRenderedPageBreak/>
        <w:t>определить подходящий класс сервиса, а системе требуется больше уточняющих параметров. Следовательно, интерфейс должен помогать пользователю формулировать требования постепенно, а не требовать знания всех технических характеристик заранее.</w:t>
      </w:r>
    </w:p>
    <w:p w14:paraId="5709828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Результаты расчета также связаны с </w:t>
      </w:r>
      <w:r>
        <w:t>ER</w:t>
      </w:r>
      <w:r w:rsidRPr="002E0DF2">
        <w:rPr>
          <w:lang w:val="ru-RU"/>
        </w:rPr>
        <w:t>-моделью. Сущности «Облачный сервис», «Параметр сервиса», «Требование» и «Конфигурация» позволяют хранить данные таким образом, чтобы уменьшать неопределенность выбора по мере обработки запроса. Сначала система ограничивает множество сервисов по типу, затем уточняет выбор по вычислительным, стоимостным и инфраструктурным параметрам.</w:t>
      </w:r>
    </w:p>
    <w:p w14:paraId="22E075BE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1811BC90" w14:textId="77777777" w:rsidR="00971CEB" w:rsidRPr="00733E86" w:rsidRDefault="00000000" w:rsidP="002E0DF2">
      <w:pPr>
        <w:pStyle w:val="1"/>
        <w:rPr>
          <w:lang w:val="ru-RU"/>
        </w:rPr>
      </w:pPr>
      <w:bookmarkStart w:id="15" w:name="_Toc230959360"/>
      <w:r w:rsidRPr="00733E86">
        <w:rPr>
          <w:lang w:val="ru-RU"/>
        </w:rPr>
        <w:lastRenderedPageBreak/>
        <w:t>ЗАКЛЮЧЕНИЕ</w:t>
      </w:r>
      <w:bookmarkEnd w:id="15"/>
    </w:p>
    <w:p w14:paraId="7B7B9F2D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В результате выполнения практических работ была рассмотрена информационная система «Конфигуратор облачных сервисов», предназначенная для подбора и сравнения облачных ресурсов. В отчете обобщены назначение системы, роли участников, функциональные и нефункциональные требования, модели процессов и поведения.</w:t>
      </w:r>
    </w:p>
    <w:p w14:paraId="50966A65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первом этапе были сформулированы основные требования к системе и определены бизнес-роли. Далее была построена диаграмма прецедентов, которая показала состав функций для гостя, зарегистрированного пользователя и администратора. После этого были разработаны функциональные модели </w:t>
      </w:r>
      <w:r>
        <w:t>IDEF</w:t>
      </w:r>
      <w:r w:rsidRPr="002E0DF2">
        <w:rPr>
          <w:lang w:val="ru-RU"/>
        </w:rPr>
        <w:t>0, позволившие представить процесс подбора как совокупность взаимосвязанных функций.</w:t>
      </w:r>
    </w:p>
    <w:p w14:paraId="357C980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Следующие этапы были связаны с уточнением информационной структуры проекта. </w:t>
      </w:r>
      <w:r>
        <w:t>DFD</w:t>
      </w:r>
      <w:r w:rsidRPr="002E0DF2">
        <w:rPr>
          <w:lang w:val="ru-RU"/>
        </w:rPr>
        <w:t xml:space="preserve">-модели описали движение данных между процессами и хранилищами, </w:t>
      </w:r>
      <w:r>
        <w:t>ER</w:t>
      </w:r>
      <w:r w:rsidRPr="002E0DF2">
        <w:rPr>
          <w:lang w:val="ru-RU"/>
        </w:rPr>
        <w:t>-диаграмма определила сущности и связи БД, а диаграмма состояний зафиксировала динамику пользовательского сценария. Благодаря этому проект получил не только текстовое описание требований, но и набор взаимосогласованных моделей.</w:t>
      </w:r>
    </w:p>
    <w:p w14:paraId="07E04D1C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Сформированные материалы показывают, что проектируемая система может снизить трудоемкость выбора облачной инфраструктуры, повысить прозрачность сравнения поставщиков и обеспечить сохранение результатов подбора. Полученные требования и модели могут быть использованы на последующих этапах технического проектирования, разработки интерфейса и реализации прототипа.</w:t>
      </w:r>
    </w:p>
    <w:p w14:paraId="42FAF07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Достигнутый результат подтверждает, что цель практических работ выполнена. Предметная область описана, границы автоматизации определены, функциональные и нефункциональные требования сформулированы, основные процессы декомпозированы, информационные потоки и структура данных описаны, а поведение системы представлено через допустимые состояния и переходы.</w:t>
      </w:r>
    </w:p>
    <w:p w14:paraId="2FE8793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 xml:space="preserve">Полученные модели могут использоваться как основание для разработки технического задания и прототипа. На их основе можно определить состав экранов веб-интерфейса, правила валидации пользовательских требований, структуру таблиц БД, </w:t>
      </w:r>
      <w:r>
        <w:t>API</w:t>
      </w:r>
      <w:r w:rsidRPr="002E0DF2">
        <w:rPr>
          <w:lang w:val="ru-RU"/>
        </w:rPr>
        <w:t xml:space="preserve"> серверной части и сценарии тестирования основных пользовательских действий.</w:t>
      </w:r>
    </w:p>
    <w:p w14:paraId="047E5D31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Отдельная расчетная часть позволила оценить информационную характеристику элементарной семантической единицы и подтвердить необходимость формального ведения справочников параметров. Итоговая структура отчета приведена в соответствие с требованиями к отчетам по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>.</w:t>
      </w:r>
    </w:p>
    <w:p w14:paraId="7EC9D519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Таким образом, итоговый отчет отражает полный цикл учебного проектирования: от анализа предметной области до проверки выбранного информационного параметра расчетным методом. Дополненные материалы показывают, что проектируемая система является не набором разрозненных функций, а согласованной информационной системой с определенными ролями, требованиями, процессами, данными и поведением.</w:t>
      </w:r>
    </w:p>
    <w:p w14:paraId="2001180B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6504307D" w14:textId="77777777" w:rsidR="00971CEB" w:rsidRPr="00733E86" w:rsidRDefault="00000000" w:rsidP="002E0DF2">
      <w:pPr>
        <w:pStyle w:val="1"/>
        <w:rPr>
          <w:lang w:val="ru-RU"/>
        </w:rPr>
      </w:pPr>
      <w:bookmarkStart w:id="16" w:name="_Toc230959361"/>
      <w:r w:rsidRPr="00733E86">
        <w:rPr>
          <w:lang w:val="ru-RU"/>
        </w:rPr>
        <w:lastRenderedPageBreak/>
        <w:t>СПИСОК ИСПОЛЬЗОВАННЫХ ИСТОЧНИКОВ</w:t>
      </w:r>
      <w:bookmarkEnd w:id="16"/>
    </w:p>
    <w:p w14:paraId="6CC52B16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1.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 xml:space="preserve">. Система стандартов по информации, библиотечному и издательскому делу. Отчет о научно-исследовательской работе. Структура и правила оформления [Электронный ресурс]. </w:t>
      </w:r>
      <w:r>
        <w:t>URL</w:t>
      </w:r>
      <w:r w:rsidRPr="00733E86">
        <w:rPr>
          <w:lang w:val="ru-RU"/>
        </w:rPr>
        <w:t xml:space="preserve">: </w:t>
      </w:r>
      <w:r>
        <w:t>https</w:t>
      </w:r>
      <w:r w:rsidRPr="00733E86">
        <w:rPr>
          <w:lang w:val="ru-RU"/>
        </w:rPr>
        <w:t>://</w:t>
      </w:r>
      <w:r>
        <w:t>docs</w:t>
      </w:r>
      <w:r w:rsidRPr="00733E86">
        <w:rPr>
          <w:lang w:val="ru-RU"/>
        </w:rPr>
        <w:t>.</w:t>
      </w:r>
      <w:proofErr w:type="spellStart"/>
      <w:r>
        <w:t>cntd</w:t>
      </w:r>
      <w:proofErr w:type="spellEnd"/>
      <w:r w:rsidRPr="00733E86">
        <w:rPr>
          <w:lang w:val="ru-RU"/>
        </w:rPr>
        <w:t>.</w:t>
      </w:r>
      <w:proofErr w:type="spellStart"/>
      <w:r>
        <w:t>ru</w:t>
      </w:r>
      <w:proofErr w:type="spellEnd"/>
      <w:r w:rsidRPr="00733E86">
        <w:rPr>
          <w:lang w:val="ru-RU"/>
        </w:rPr>
        <w:t>/</w:t>
      </w:r>
      <w:r>
        <w:t>document</w:t>
      </w:r>
      <w:r w:rsidRPr="00733E86">
        <w:rPr>
          <w:lang w:val="ru-RU"/>
        </w:rPr>
        <w:t>/1200157208 (дата обращения: 29.05.2026).</w:t>
      </w:r>
    </w:p>
    <w:p w14:paraId="6312D89C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2. ГОСТ Р </w:t>
      </w:r>
      <w:proofErr w:type="gramStart"/>
      <w:r w:rsidRPr="00733E86">
        <w:rPr>
          <w:lang w:val="ru-RU"/>
        </w:rPr>
        <w:t>7.0.100-2018</w:t>
      </w:r>
      <w:proofErr w:type="gramEnd"/>
      <w:r w:rsidRPr="00733E86">
        <w:rPr>
          <w:lang w:val="ru-RU"/>
        </w:rPr>
        <w:t>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650CCEFB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3. ГОСТ </w:t>
      </w:r>
      <w:proofErr w:type="gramStart"/>
      <w:r w:rsidRPr="00733E86">
        <w:rPr>
          <w:lang w:val="ru-RU"/>
        </w:rPr>
        <w:t>19.701-90</w:t>
      </w:r>
      <w:proofErr w:type="gramEnd"/>
      <w:r w:rsidRPr="00733E86">
        <w:rPr>
          <w:lang w:val="ru-RU"/>
        </w:rPr>
        <w:t xml:space="preserve">. Единая система программной документации. Схемы алгоритмов, программ, данных и систем. Условные обозначения и правила выполнения [Электронный ресурс]. </w:t>
      </w:r>
      <w:r>
        <w:t>URL</w:t>
      </w:r>
      <w:r w:rsidRPr="00733E86">
        <w:rPr>
          <w:lang w:val="ru-RU"/>
        </w:rPr>
        <w:t xml:space="preserve">: </w:t>
      </w:r>
      <w:r>
        <w:t>https</w:t>
      </w:r>
      <w:r w:rsidRPr="00733E86">
        <w:rPr>
          <w:lang w:val="ru-RU"/>
        </w:rPr>
        <w:t>://</w:t>
      </w:r>
      <w:r>
        <w:t>docs</w:t>
      </w:r>
      <w:r w:rsidRPr="00733E86">
        <w:rPr>
          <w:lang w:val="ru-RU"/>
        </w:rPr>
        <w:t>.</w:t>
      </w:r>
      <w:proofErr w:type="spellStart"/>
      <w:r>
        <w:t>cntd</w:t>
      </w:r>
      <w:proofErr w:type="spellEnd"/>
      <w:r w:rsidRPr="00733E86">
        <w:rPr>
          <w:lang w:val="ru-RU"/>
        </w:rPr>
        <w:t>.</w:t>
      </w:r>
      <w:proofErr w:type="spellStart"/>
      <w:r>
        <w:t>ru</w:t>
      </w:r>
      <w:proofErr w:type="spellEnd"/>
      <w:r w:rsidRPr="00733E86">
        <w:rPr>
          <w:lang w:val="ru-RU"/>
        </w:rPr>
        <w:t>/</w:t>
      </w:r>
      <w:r>
        <w:t>document</w:t>
      </w:r>
      <w:r w:rsidRPr="00733E86">
        <w:rPr>
          <w:lang w:val="ru-RU"/>
        </w:rPr>
        <w:t>/9041994 (дата обращения: 29.05.2026).</w:t>
      </w:r>
    </w:p>
    <w:sectPr w:rsidR="00971CEB" w:rsidRPr="00733E86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42BD" w14:textId="77777777" w:rsidR="005809AC" w:rsidRDefault="005809AC">
      <w:pPr>
        <w:spacing w:after="0" w:line="240" w:lineRule="auto"/>
      </w:pPr>
      <w:r>
        <w:separator/>
      </w:r>
    </w:p>
  </w:endnote>
  <w:endnote w:type="continuationSeparator" w:id="0">
    <w:p w14:paraId="59400F68" w14:textId="77777777" w:rsidR="005809AC" w:rsidRDefault="00580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A8A4" w14:textId="77777777" w:rsidR="00971CE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33E8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479D" w14:textId="77777777" w:rsidR="005809AC" w:rsidRDefault="005809AC">
      <w:pPr>
        <w:spacing w:after="0" w:line="240" w:lineRule="auto"/>
      </w:pPr>
      <w:r>
        <w:separator/>
      </w:r>
    </w:p>
  </w:footnote>
  <w:footnote w:type="continuationSeparator" w:id="0">
    <w:p w14:paraId="7F066369" w14:textId="77777777" w:rsidR="005809AC" w:rsidRDefault="00580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666318">
    <w:abstractNumId w:val="8"/>
  </w:num>
  <w:num w:numId="2" w16cid:durableId="144472755">
    <w:abstractNumId w:val="6"/>
  </w:num>
  <w:num w:numId="3" w16cid:durableId="47920539">
    <w:abstractNumId w:val="5"/>
  </w:num>
  <w:num w:numId="4" w16cid:durableId="1537422682">
    <w:abstractNumId w:val="4"/>
  </w:num>
  <w:num w:numId="5" w16cid:durableId="1852721636">
    <w:abstractNumId w:val="7"/>
  </w:num>
  <w:num w:numId="6" w16cid:durableId="883640344">
    <w:abstractNumId w:val="3"/>
  </w:num>
  <w:num w:numId="7" w16cid:durableId="146288372">
    <w:abstractNumId w:val="2"/>
  </w:num>
  <w:num w:numId="8" w16cid:durableId="952831758">
    <w:abstractNumId w:val="1"/>
  </w:num>
  <w:num w:numId="9" w16cid:durableId="14207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B57"/>
    <w:rsid w:val="00034616"/>
    <w:rsid w:val="0006063C"/>
    <w:rsid w:val="000635EE"/>
    <w:rsid w:val="0015074B"/>
    <w:rsid w:val="0029639D"/>
    <w:rsid w:val="002E0DF2"/>
    <w:rsid w:val="00326F90"/>
    <w:rsid w:val="00484F95"/>
    <w:rsid w:val="005431DA"/>
    <w:rsid w:val="005809AC"/>
    <w:rsid w:val="00582A02"/>
    <w:rsid w:val="00733E86"/>
    <w:rsid w:val="00971CEB"/>
    <w:rsid w:val="00AA1D8D"/>
    <w:rsid w:val="00B47730"/>
    <w:rsid w:val="00BE07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EBE81"/>
  <w14:defaultImageDpi w14:val="300"/>
  <w15:docId w15:val="{DFE2C88C-B61D-4386-89A5-31229FC9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E0DF2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E0DF2"/>
    <w:pPr>
      <w:keepNext/>
      <w:keepLines/>
      <w:spacing w:line="360" w:lineRule="auto"/>
      <w:ind w:firstLine="709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E0DF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E0DF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">
    <w:name w:val="GostBody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customStyle="1" w:styleId="GostList">
    <w:name w:val="GostList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customStyle="1" w:styleId="GostStructure">
    <w:name w:val="GostStructure"/>
    <w:pPr>
      <w:spacing w:line="360" w:lineRule="auto"/>
      <w:jc w:val="center"/>
    </w:pPr>
    <w:rPr>
      <w:rFonts w:ascii="Times New Roman" w:eastAsia="Times New Roman" w:hAnsi="Times New Roman"/>
      <w:sz w:val="28"/>
    </w:rPr>
  </w:style>
  <w:style w:type="paragraph" w:customStyle="1" w:styleId="GostHeading1">
    <w:name w:val="GostHeading1"/>
    <w:pPr>
      <w:spacing w:line="360" w:lineRule="auto"/>
    </w:pPr>
    <w:rPr>
      <w:rFonts w:ascii="Times New Roman" w:eastAsia="Times New Roman" w:hAnsi="Times New Roman"/>
      <w:sz w:val="28"/>
    </w:rPr>
  </w:style>
  <w:style w:type="paragraph" w:customStyle="1" w:styleId="GostHeading2">
    <w:name w:val="GostHeading2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customStyle="1" w:styleId="GostTableCaption">
    <w:name w:val="GostTableCaption"/>
    <w:pPr>
      <w:spacing w:line="240" w:lineRule="auto"/>
    </w:pPr>
    <w:rPr>
      <w:rFonts w:ascii="Times New Roman" w:eastAsia="Times New Roman" w:hAnsi="Times New Roman"/>
      <w:sz w:val="28"/>
    </w:rPr>
  </w:style>
  <w:style w:type="paragraph" w:customStyle="1" w:styleId="GostFigureCaption">
    <w:name w:val="GostFigureCaption"/>
    <w:pPr>
      <w:spacing w:after="0" w:line="240" w:lineRule="auto"/>
      <w:jc w:val="center"/>
    </w:pPr>
    <w:rPr>
      <w:rFonts w:ascii="Times New Roman" w:eastAsia="Times New Roman" w:hAnsi="Times New Roman"/>
      <w:sz w:val="28"/>
    </w:rPr>
  </w:style>
  <w:style w:type="paragraph" w:customStyle="1" w:styleId="GostToc">
    <w:name w:val="GostToc"/>
    <w:pPr>
      <w:spacing w:line="240" w:lineRule="auto"/>
    </w:pPr>
    <w:rPr>
      <w:rFonts w:ascii="Times New Roman" w:eastAsia="Times New Roman" w:hAnsi="Times New Roman"/>
      <w:sz w:val="28"/>
    </w:rPr>
  </w:style>
  <w:style w:type="character" w:customStyle="1" w:styleId="translation-chunk">
    <w:name w:val="translation-chunk"/>
    <w:basedOn w:val="a2"/>
    <w:rsid w:val="002E0DF2"/>
  </w:style>
  <w:style w:type="paragraph" w:styleId="14">
    <w:name w:val="toc 1"/>
    <w:basedOn w:val="a1"/>
    <w:next w:val="a1"/>
    <w:autoRedefine/>
    <w:uiPriority w:val="39"/>
    <w:unhideWhenUsed/>
    <w:rsid w:val="00BE075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E075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E07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4872</Words>
  <Characters>27772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 EveryOne</cp:lastModifiedBy>
  <cp:revision>2</cp:revision>
  <dcterms:created xsi:type="dcterms:W3CDTF">2026-05-29T12:03:00Z</dcterms:created>
  <dcterms:modified xsi:type="dcterms:W3CDTF">2026-05-29T12:03:00Z</dcterms:modified>
  <cp:category/>
</cp:coreProperties>
</file>