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84FF4" w14:textId="77777777" w:rsidR="00034E7E" w:rsidRDefault="00034E7E" w:rsidP="00034E7E">
      <w:pPr>
        <w:pStyle w:val="1"/>
      </w:pPr>
      <w:r>
        <w:t>Аннотации</w:t>
      </w:r>
    </w:p>
    <w:p w14:paraId="644038AD" w14:textId="77777777" w:rsidR="00034E7E" w:rsidRDefault="00034E7E" w:rsidP="00034E7E">
      <w:r>
        <w:t>В предыдущих темах мы начали узнавать, как работать с сетью и делать запросы через HTTP.</w:t>
      </w:r>
    </w:p>
    <w:p w14:paraId="0ECB3A90" w14:textId="77777777" w:rsidR="00034E7E" w:rsidRDefault="00034E7E" w:rsidP="00034E7E">
      <w:r>
        <w:t>В этой теме переходим на следующий уровень. Впереди нас ждёт много взаимодействия с сервером и работы с разными API. Прописывать каждый процесс дефолтным HTTP-протоколом сложновато. Благо на помощь приходят готовые библиотеки, в нашем случае — Retrofit и Gson. Но и с ними не всё так просто: эти библиотеки зависимы от аннотации. Давайте закрепим, что такое аннотации, и затем углубимся в работу с сервером.</w:t>
      </w:r>
    </w:p>
    <w:p w14:paraId="25926781" w14:textId="77777777" w:rsidR="00034E7E" w:rsidRDefault="00034E7E" w:rsidP="00034E7E">
      <w:pPr>
        <w:pStyle w:val="2"/>
      </w:pPr>
      <w:r>
        <w:t>Вспоминаем аннотации</w:t>
      </w:r>
    </w:p>
    <w:p w14:paraId="7C997462" w14:textId="77777777" w:rsidR="00034E7E" w:rsidRDefault="00034E7E" w:rsidP="00034E7E">
      <w:r>
        <w:t>Аннотации (англ. annotations) есть в любом проекте, и они неотъемлемая часть нашего кода. Аннотации отмечают в коде дополнительную информацию: специальные маркеры, смену поведения приложения или даже генерацию нового кода. Впервые с аннотациями мы познакомились в теме про наследование и переопределение.</w:t>
      </w:r>
    </w:p>
    <w:p w14:paraId="2612E078" w14:textId="77777777" w:rsidR="00034E7E" w:rsidRDefault="00034E7E" w:rsidP="00034E7E">
      <w:r>
        <w:t>Напомним: вы можете найти нужную тему или термин с помощью лупы «Поиск» вверху страницы.</w:t>
      </w:r>
    </w:p>
    <w:p w14:paraId="3D3A21A7" w14:textId="77777777" w:rsidR="00034E7E" w:rsidRDefault="00034E7E" w:rsidP="00034E7E">
      <w:r>
        <w:t>Рассмотрим самые популярные аннотации, которые уже встроены в стандартные библиотеки Android.</w:t>
      </w:r>
    </w:p>
    <w:p w14:paraId="7A29D723" w14:textId="77777777" w:rsidR="00034E7E" w:rsidRDefault="00034E7E" w:rsidP="00034E7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Аннотация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@Deprecated</w:t>
      </w:r>
      <w:r>
        <w:t xml:space="preserve"> указывает, что определённый метод устарел и в будущем его удалят. При вызове метода с этой аннотацией название метода будет зачёркнуто.</w:t>
      </w:r>
    </w:p>
    <w:p w14:paraId="322F40E4" w14:textId="77777777" w:rsidR="00034E7E" w:rsidRDefault="00034E7E" w:rsidP="00034E7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Аннотация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@StringRes</w:t>
      </w:r>
      <w:r>
        <w:t xml:space="preserve"> указывает, что переменная должна вести на строковый ресурс. Мы не можем просто передать переменную с типом </w:t>
      </w:r>
      <w:r>
        <w:rPr>
          <w:rStyle w:val="code-inlinecontent"/>
          <w:rFonts w:ascii="Courier New" w:hAnsi="Courier New" w:cs="Courier New"/>
          <w:sz w:val="20"/>
          <w:szCs w:val="20"/>
        </w:rPr>
        <w:t>Int</w:t>
      </w:r>
      <w:r>
        <w:t xml:space="preserve"> на такой метод:</w:t>
      </w:r>
    </w:p>
    <w:p w14:paraId="59D94950" w14:textId="64F7DD6E" w:rsidR="00034E7E" w:rsidRDefault="00034E7E" w:rsidP="00034E7E">
      <w:pPr>
        <w:spacing w:after="0"/>
      </w:pPr>
      <w:r>
        <w:rPr>
          <w:noProof/>
        </w:rPr>
        <w:drawing>
          <wp:inline distT="0" distB="0" distL="0" distR="0" wp14:anchorId="65404B5E" wp14:editId="19336D61">
            <wp:extent cx="5940425" cy="3415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E5DC5" w14:textId="77777777" w:rsidR="00034E7E" w:rsidRDefault="00034E7E" w:rsidP="00034E7E">
      <w:r>
        <w:t xml:space="preserve">Аннотации всегда помечаются знаком </w:t>
      </w:r>
      <w:r>
        <w:rPr>
          <w:rStyle w:val="code-inlinecontent"/>
          <w:rFonts w:ascii="Courier New" w:hAnsi="Courier New" w:cs="Courier New"/>
          <w:sz w:val="20"/>
          <w:szCs w:val="20"/>
        </w:rPr>
        <w:t>@</w:t>
      </w:r>
      <w:r>
        <w:t xml:space="preserve"> и могут содержать значения: примитивных переменных (</w:t>
      </w:r>
      <w:r>
        <w:rPr>
          <w:rStyle w:val="code-inlinecontent"/>
          <w:rFonts w:ascii="Courier New" w:hAnsi="Courier New" w:cs="Courier New"/>
          <w:sz w:val="20"/>
          <w:szCs w:val="20"/>
        </w:rPr>
        <w:t>Int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Long</w:t>
      </w:r>
      <w:r>
        <w:t xml:space="preserve">...), </w:t>
      </w:r>
      <w:r>
        <w:rPr>
          <w:rStyle w:val="code-inlinecontent"/>
          <w:rFonts w:ascii="Courier New" w:hAnsi="Courier New" w:cs="Courier New"/>
          <w:sz w:val="20"/>
          <w:szCs w:val="20"/>
        </w:rPr>
        <w:t>String</w:t>
      </w:r>
      <w:r>
        <w:t xml:space="preserve">, типов классов (пример: String::class), </w:t>
      </w:r>
      <w:r>
        <w:rPr>
          <w:rStyle w:val="code-inlinecontent"/>
          <w:rFonts w:ascii="Courier New" w:hAnsi="Courier New" w:cs="Courier New"/>
          <w:sz w:val="20"/>
          <w:szCs w:val="20"/>
        </w:rPr>
        <w:t>Enum</w:t>
      </w:r>
      <w:r>
        <w:t>, других аннотаций или же массивов списка. Для аннотаций применимы правила:</w:t>
      </w:r>
    </w:p>
    <w:p w14:paraId="10C05B5C" w14:textId="77777777" w:rsidR="00034E7E" w:rsidRDefault="00034E7E" w:rsidP="00034E7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@Target</w:t>
      </w:r>
      <w:r>
        <w:t xml:space="preserve"> указывает, в каких местах мы можем ставить нашу аннотацию: методы, переменные, другие аннотации.</w:t>
      </w:r>
    </w:p>
    <w:p w14:paraId="3E7D9796" w14:textId="77777777" w:rsidR="00034E7E" w:rsidRDefault="00034E7E" w:rsidP="00034E7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lastRenderedPageBreak/>
        <w:t>@Retention</w:t>
      </w:r>
      <w:r>
        <w:t xml:space="preserve"> отмечает тип хранения аннотации в коде. </w:t>
      </w:r>
    </w:p>
    <w:p w14:paraId="732D340D" w14:textId="77777777" w:rsidR="00034E7E" w:rsidRDefault="00034E7E" w:rsidP="00034E7E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AnnotationRetention.SOURCE</w:t>
      </w:r>
      <w:r>
        <w:t xml:space="preserve"> не сохраняется после компиляции, а существует только для чтения разработчиками и разработчицами.</w:t>
      </w:r>
    </w:p>
    <w:p w14:paraId="2832B968" w14:textId="77777777" w:rsidR="00034E7E" w:rsidRDefault="00034E7E" w:rsidP="00034E7E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AnnotationRetention.BINARY</w:t>
      </w:r>
      <w:r>
        <w:t xml:space="preserve"> сохраняется после компиляции, но невидима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Reflection</w:t>
      </w:r>
      <w:r>
        <w:t>.</w:t>
      </w:r>
    </w:p>
    <w:p w14:paraId="3CFF86CD" w14:textId="77777777" w:rsidR="00034E7E" w:rsidRDefault="00034E7E" w:rsidP="00034E7E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AnnotationRetention.RUNTIME</w:t>
      </w:r>
      <w:r>
        <w:t xml:space="preserve"> сохраняется после компиляции и видима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Reflection</w:t>
      </w:r>
      <w:r>
        <w:t>.</w:t>
      </w:r>
    </w:p>
    <w:p w14:paraId="31E32CE8" w14:textId="77777777" w:rsidR="00034E7E" w:rsidRDefault="00034E7E" w:rsidP="00034E7E">
      <w:pPr>
        <w:spacing w:after="0"/>
      </w:pPr>
      <w:r>
        <w:t xml:space="preserve">Здесь появляется новый термин — Reflection. </w:t>
      </w:r>
      <w:r>
        <w:rPr>
          <w:rStyle w:val="code-inlinecontent"/>
          <w:rFonts w:ascii="Courier New" w:hAnsi="Courier New" w:cs="Courier New"/>
          <w:sz w:val="20"/>
          <w:szCs w:val="20"/>
        </w:rPr>
        <w:t>Reflection</w:t>
      </w:r>
      <w:r>
        <w:t xml:space="preserve"> подобно существу, пробудившемуся из земных недр, которое искривляет реальность. Он может видеть невидимое, создавать экземпляр объектов или изменять данные переменных, когда нельзя.</w:t>
      </w:r>
    </w:p>
    <w:p w14:paraId="733E903A" w14:textId="77777777" w:rsidR="00034E7E" w:rsidRDefault="00034E7E" w:rsidP="00034E7E">
      <w:r>
        <w:t xml:space="preserve">Например, он обходит запреты модификаторов доступа </w:t>
      </w:r>
      <w:r>
        <w:rPr>
          <w:rStyle w:val="code-inlinecontent"/>
          <w:rFonts w:ascii="Courier New" w:hAnsi="Courier New" w:cs="Courier New"/>
          <w:sz w:val="20"/>
          <w:szCs w:val="20"/>
        </w:rPr>
        <w:t>private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protected</w:t>
      </w:r>
      <w:r>
        <w:t xml:space="preserve">. Обходить модификаторы доступа — плохая практика, если не делать это с умом, ведь </w:t>
      </w:r>
      <w:r>
        <w:rPr>
          <w:rStyle w:val="code-inlinecontent"/>
          <w:rFonts w:ascii="Courier New" w:hAnsi="Courier New" w:cs="Courier New"/>
          <w:sz w:val="20"/>
          <w:szCs w:val="20"/>
        </w:rPr>
        <w:t>private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protected</w:t>
      </w:r>
      <w:r>
        <w:t xml:space="preserve"> скрывают куски кода от внешнего мира. Несоблюдение правил может привести к серьёзным ошибкам, ведь, как мы знаем, «С большой силой приходит большая ответственность».</w:t>
      </w:r>
    </w:p>
    <w:p w14:paraId="422FFA01" w14:textId="77777777" w:rsidR="00034E7E" w:rsidRDefault="00034E7E" w:rsidP="00034E7E">
      <w:r>
        <w:t xml:space="preserve">Любая манипуляция с данными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Reflection</w:t>
      </w:r>
      <w:r>
        <w:t xml:space="preserve"> намного медленнее стандартных путей, так как требует больших ресурсов: сначала на поиск нужных методов, переменных, классов, а потом для выполнения действия.</w:t>
      </w:r>
    </w:p>
    <w:p w14:paraId="4596D8CC" w14:textId="77777777" w:rsidR="00034E7E" w:rsidRDefault="00034E7E" w:rsidP="00034E7E">
      <w:r>
        <w:t>Вернёмся к аннотациям и посмотрим на их место в коде:</w:t>
      </w:r>
    </w:p>
    <w:p w14:paraId="4707DB2F" w14:textId="77777777" w:rsidR="00034E7E" w:rsidRDefault="00034E7E" w:rsidP="00034E7E">
      <w:pPr>
        <w:pStyle w:val="HTML0"/>
        <w:rPr>
          <w:rStyle w:val="HTML"/>
        </w:rPr>
      </w:pPr>
      <w:r>
        <w:rPr>
          <w:rStyle w:val="hljs-meta"/>
        </w:rPr>
        <w:t>@Target(AnnotationTarget.CLASS)</w:t>
      </w:r>
    </w:p>
    <w:p w14:paraId="13706215" w14:textId="77777777" w:rsidR="00034E7E" w:rsidRDefault="00034E7E" w:rsidP="00034E7E">
      <w:pPr>
        <w:pStyle w:val="HTML0"/>
        <w:rPr>
          <w:rStyle w:val="HTML"/>
        </w:rPr>
      </w:pPr>
      <w:r>
        <w:rPr>
          <w:rStyle w:val="hljs-meta"/>
        </w:rPr>
        <w:t>@Retention(AnnotationRetention.RUNTIME)</w:t>
      </w:r>
    </w:p>
    <w:p w14:paraId="596F8875" w14:textId="77777777" w:rsidR="00034E7E" w:rsidRDefault="00034E7E" w:rsidP="00034E7E">
      <w:pPr>
        <w:pStyle w:val="HTML0"/>
        <w:rPr>
          <w:rStyle w:val="HTML"/>
        </w:rPr>
      </w:pPr>
      <w:r>
        <w:rPr>
          <w:rStyle w:val="hljs-keyword"/>
        </w:rPr>
        <w:t>annotation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MyAnnotation</w:t>
      </w:r>
      <w:r>
        <w:rPr>
          <w:rStyle w:val="HTML"/>
        </w:rPr>
        <w:t>(</w:t>
      </w:r>
      <w:r>
        <w:rPr>
          <w:rStyle w:val="hljs-keyword"/>
        </w:rPr>
        <w:t>val</w:t>
      </w:r>
      <w:r>
        <w:rPr>
          <w:rStyle w:val="HTML"/>
        </w:rPr>
        <w:t xml:space="preserve"> id: </w:t>
      </w:r>
      <w:r>
        <w:rPr>
          <w:rStyle w:val="hljs-builtin"/>
        </w:rPr>
        <w:t>Int</w:t>
      </w:r>
      <w:r>
        <w:rPr>
          <w:rStyle w:val="HTML"/>
        </w:rPr>
        <w:t xml:space="preserve">, </w:t>
      </w:r>
      <w:r>
        <w:rPr>
          <w:rStyle w:val="hljs-keyword"/>
        </w:rPr>
        <w:t>val</w:t>
      </w:r>
      <w:r>
        <w:rPr>
          <w:rStyle w:val="HTML"/>
        </w:rPr>
        <w:t xml:space="preserve"> message: String)</w:t>
      </w:r>
    </w:p>
    <w:p w14:paraId="26D2DFA0" w14:textId="77777777" w:rsidR="00034E7E" w:rsidRDefault="00034E7E" w:rsidP="00034E7E">
      <w:pPr>
        <w:pStyle w:val="HTML0"/>
        <w:rPr>
          <w:rStyle w:val="HTML"/>
        </w:rPr>
      </w:pPr>
    </w:p>
    <w:p w14:paraId="02D9BEEB" w14:textId="77777777" w:rsidR="00034E7E" w:rsidRDefault="00034E7E" w:rsidP="00034E7E">
      <w:pPr>
        <w:pStyle w:val="HTML0"/>
        <w:rPr>
          <w:rStyle w:val="HTML"/>
        </w:rPr>
      </w:pPr>
      <w:r>
        <w:rPr>
          <w:rStyle w:val="hljs-comment"/>
        </w:rPr>
        <w:t>// ...</w:t>
      </w:r>
    </w:p>
    <w:p w14:paraId="767DDCEA" w14:textId="77777777" w:rsidR="00034E7E" w:rsidRDefault="00034E7E" w:rsidP="00034E7E">
      <w:pPr>
        <w:pStyle w:val="HTML0"/>
        <w:rPr>
          <w:rStyle w:val="HTML"/>
        </w:rPr>
      </w:pPr>
    </w:p>
    <w:p w14:paraId="5590E8E8" w14:textId="77777777" w:rsidR="00034E7E" w:rsidRDefault="00034E7E" w:rsidP="00034E7E">
      <w:pPr>
        <w:pStyle w:val="HTML0"/>
        <w:rPr>
          <w:rStyle w:val="HTML"/>
        </w:rPr>
      </w:pPr>
      <w:r>
        <w:rPr>
          <w:rStyle w:val="hljs-meta"/>
        </w:rPr>
        <w:t xml:space="preserve">@MyAnnotation(id = 12, message = </w:t>
      </w:r>
      <w:r>
        <w:rPr>
          <w:rStyle w:val="hljs-string"/>
        </w:rPr>
        <w:t>"Some text"</w:t>
      </w:r>
      <w:r>
        <w:rPr>
          <w:rStyle w:val="hljs-meta"/>
        </w:rPr>
        <w:t>)</w:t>
      </w:r>
    </w:p>
    <w:p w14:paraId="3343EC6A" w14:textId="77777777" w:rsidR="00034E7E" w:rsidRDefault="00034E7E" w:rsidP="00034E7E">
      <w:pPr>
        <w:pStyle w:val="HTML0"/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MyClass</w:t>
      </w:r>
      <w:r>
        <w:rPr>
          <w:rStyle w:val="HTML"/>
        </w:rPr>
        <w:t xml:space="preserve"> </w:t>
      </w:r>
    </w:p>
    <w:p w14:paraId="4FD17A12" w14:textId="77777777" w:rsidR="00034E7E" w:rsidRDefault="00034E7E" w:rsidP="00034E7E">
      <w:r>
        <w:t>Здесь мы пометили, что эта аннотация применима к классам (</w:t>
      </w:r>
      <w:r>
        <w:rPr>
          <w:rStyle w:val="code-inlinecontent"/>
          <w:rFonts w:ascii="Courier New" w:hAnsi="Courier New" w:cs="Courier New"/>
          <w:sz w:val="20"/>
          <w:szCs w:val="20"/>
        </w:rPr>
        <w:t>AnnotationTarget.CLASS</w:t>
      </w:r>
      <w:r>
        <w:t xml:space="preserve">) и доступна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Reflection</w:t>
      </w:r>
      <w:r>
        <w:t>.</w:t>
      </w:r>
    </w:p>
    <w:p w14:paraId="3244DD08" w14:textId="77777777" w:rsidR="00034E7E" w:rsidRDefault="00034E7E" w:rsidP="00034E7E">
      <w:r>
        <w:t xml:space="preserve">Вот пример аннотации вместе с </w:t>
      </w:r>
      <w:r>
        <w:rPr>
          <w:rStyle w:val="code-inlinecontent"/>
          <w:rFonts w:ascii="Courier New" w:hAnsi="Courier New" w:cs="Courier New"/>
          <w:sz w:val="20"/>
          <w:szCs w:val="20"/>
        </w:rPr>
        <w:t>Reflection</w:t>
      </w:r>
      <w:r>
        <w:t>:</w:t>
      </w:r>
    </w:p>
    <w:p w14:paraId="16E0433E" w14:textId="77777777" w:rsidR="00034E7E" w:rsidRDefault="00034E7E" w:rsidP="00034E7E">
      <w:pPr>
        <w:pStyle w:val="HTML0"/>
        <w:rPr>
          <w:rStyle w:val="HTML"/>
        </w:rPr>
      </w:pPr>
      <w:r>
        <w:rPr>
          <w:rStyle w:val="hljs-meta"/>
        </w:rPr>
        <w:t xml:space="preserve">@MyAnnotation(id = 12, message = </w:t>
      </w:r>
      <w:r>
        <w:rPr>
          <w:rStyle w:val="hljs-string"/>
        </w:rPr>
        <w:t>"Some text"</w:t>
      </w:r>
      <w:r>
        <w:rPr>
          <w:rStyle w:val="hljs-meta"/>
        </w:rPr>
        <w:t>)</w:t>
      </w:r>
    </w:p>
    <w:p w14:paraId="34805201" w14:textId="77777777" w:rsidR="00034E7E" w:rsidRDefault="00034E7E" w:rsidP="00034E7E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MyClass</w:t>
      </w:r>
      <w:r>
        <w:rPr>
          <w:rStyle w:val="HTML"/>
        </w:rPr>
        <w:t xml:space="preserve"> {</w:t>
      </w:r>
    </w:p>
    <w:p w14:paraId="39D6B7D8" w14:textId="77777777" w:rsidR="00034E7E" w:rsidRDefault="00034E7E" w:rsidP="00034E7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printAnnotationDataThroughReflection</w:t>
      </w:r>
      <w:r>
        <w:rPr>
          <w:rStyle w:val="hljs-params"/>
        </w:rPr>
        <w:t>()</w:t>
      </w:r>
      <w:r>
        <w:rPr>
          <w:rStyle w:val="HTML"/>
        </w:rPr>
        <w:t>{</w:t>
      </w:r>
    </w:p>
    <w:p w14:paraId="7D57BE3E" w14:textId="77777777" w:rsidR="00034E7E" w:rsidRDefault="00034E7E" w:rsidP="00034E7E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</w:t>
      </w:r>
      <w:r>
        <w:rPr>
          <w:rStyle w:val="hljs-keyword"/>
        </w:rPr>
        <w:t>this</w:t>
      </w:r>
      <w:r>
        <w:rPr>
          <w:rStyle w:val="HTML"/>
        </w:rPr>
        <w:t>.javaClass.isAnnotationPresent(MyAnnotation::</w:t>
      </w:r>
      <w:r>
        <w:rPr>
          <w:rStyle w:val="hljs-keyword"/>
        </w:rPr>
        <w:t>class</w:t>
      </w:r>
      <w:r>
        <w:rPr>
          <w:rStyle w:val="HTML"/>
        </w:rPr>
        <w:t>.java)) {</w:t>
      </w:r>
    </w:p>
    <w:p w14:paraId="2A2A5C7E" w14:textId="77777777" w:rsidR="00034E7E" w:rsidRDefault="00034E7E" w:rsidP="00034E7E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val</w:t>
      </w:r>
      <w:r>
        <w:rPr>
          <w:rStyle w:val="HTML"/>
        </w:rPr>
        <w:t xml:space="preserve"> </w:t>
      </w:r>
      <w:r>
        <w:rPr>
          <w:rStyle w:val="hljs-keyword"/>
        </w:rPr>
        <w:t>annotation</w:t>
      </w:r>
      <w:r>
        <w:rPr>
          <w:rStyle w:val="HTML"/>
        </w:rPr>
        <w:t xml:space="preserve"> = </w:t>
      </w:r>
      <w:r>
        <w:rPr>
          <w:rStyle w:val="hljs-keyword"/>
        </w:rPr>
        <w:t>this</w:t>
      </w:r>
      <w:r>
        <w:rPr>
          <w:rStyle w:val="HTML"/>
        </w:rPr>
        <w:t>.javaClass.getAnnotation(MyAnnotation::</w:t>
      </w:r>
      <w:r>
        <w:rPr>
          <w:rStyle w:val="hljs-keyword"/>
        </w:rPr>
        <w:t>class</w:t>
      </w:r>
      <w:r>
        <w:rPr>
          <w:rStyle w:val="HTML"/>
        </w:rPr>
        <w:t>.java)</w:t>
      </w:r>
    </w:p>
    <w:p w14:paraId="362B0CF0" w14:textId="77777777" w:rsidR="00034E7E" w:rsidRDefault="00034E7E" w:rsidP="00034E7E">
      <w:pPr>
        <w:pStyle w:val="HTML0"/>
        <w:rPr>
          <w:rStyle w:val="HTML"/>
        </w:rPr>
      </w:pPr>
      <w:r>
        <w:rPr>
          <w:rStyle w:val="HTML"/>
        </w:rPr>
        <w:t xml:space="preserve">            println(</w:t>
      </w:r>
      <w:r>
        <w:rPr>
          <w:rStyle w:val="hljs-string"/>
        </w:rPr>
        <w:t xml:space="preserve">"id = </w:t>
      </w:r>
      <w:r>
        <w:rPr>
          <w:rStyle w:val="hljs-subst"/>
        </w:rPr>
        <w:t>${annotation?.id}</w:t>
      </w:r>
      <w:r>
        <w:rPr>
          <w:rStyle w:val="hljs-string"/>
        </w:rPr>
        <w:t xml:space="preserve">, message = </w:t>
      </w:r>
      <w:r>
        <w:rPr>
          <w:rStyle w:val="hljs-subst"/>
        </w:rPr>
        <w:t>${annotation?.message}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2C9C31C0" w14:textId="77777777" w:rsidR="00034E7E" w:rsidRDefault="00034E7E" w:rsidP="00034E7E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r>
        <w:rPr>
          <w:rStyle w:val="hljs-keyword"/>
        </w:rPr>
        <w:t>else</w:t>
      </w:r>
      <w:r>
        <w:rPr>
          <w:rStyle w:val="HTML"/>
        </w:rPr>
        <w:t xml:space="preserve"> {</w:t>
      </w:r>
    </w:p>
    <w:p w14:paraId="7F2D4F10" w14:textId="77777777" w:rsidR="00034E7E" w:rsidRDefault="00034E7E" w:rsidP="00034E7E">
      <w:pPr>
        <w:pStyle w:val="HTML0"/>
        <w:rPr>
          <w:rStyle w:val="HTML"/>
        </w:rPr>
      </w:pPr>
      <w:r>
        <w:rPr>
          <w:rStyle w:val="HTML"/>
        </w:rPr>
        <w:t xml:space="preserve">            println(</w:t>
      </w:r>
      <w:r>
        <w:rPr>
          <w:rStyle w:val="hljs-string"/>
        </w:rPr>
        <w:t>"Ничего не найдено.."</w:t>
      </w:r>
      <w:r>
        <w:rPr>
          <w:rStyle w:val="HTML"/>
        </w:rPr>
        <w:t>)</w:t>
      </w:r>
    </w:p>
    <w:p w14:paraId="083F217C" w14:textId="77777777" w:rsidR="00034E7E" w:rsidRDefault="00034E7E" w:rsidP="00034E7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8F45182" w14:textId="77777777" w:rsidR="00034E7E" w:rsidRDefault="00034E7E" w:rsidP="00034E7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FE7E2A9" w14:textId="77777777" w:rsidR="00034E7E" w:rsidRDefault="00034E7E" w:rsidP="00034E7E">
      <w:pPr>
        <w:pStyle w:val="HTML0"/>
      </w:pPr>
      <w:r>
        <w:rPr>
          <w:rStyle w:val="HTML"/>
        </w:rPr>
        <w:t xml:space="preserve">} </w:t>
      </w:r>
    </w:p>
    <w:p w14:paraId="0DEF3FBE" w14:textId="77777777" w:rsidR="00034E7E" w:rsidRDefault="00034E7E" w:rsidP="00034E7E">
      <w:pPr>
        <w:pStyle w:val="chatmessage-author"/>
      </w:pPr>
      <w:r>
        <w:t>VeX</w:t>
      </w:r>
    </w:p>
    <w:p w14:paraId="2E6D2767" w14:textId="77777777" w:rsidR="00034E7E" w:rsidRDefault="00034E7E" w:rsidP="00034E7E">
      <w:r>
        <w:t xml:space="preserve">А у кого мы в коде спрашиваем, есть ли аннотация? </w:t>
      </w:r>
    </w:p>
    <w:p w14:paraId="2C8D69EB" w14:textId="77777777" w:rsidR="00034E7E" w:rsidRDefault="00034E7E" w:rsidP="00034E7E">
      <w:r>
        <w:t xml:space="preserve">Этот вопрос мы задаём с помощью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isAnnotationPresent()</w:t>
      </w:r>
      <w:r>
        <w:t xml:space="preserve">. Он проверяет наличие аннотации, а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getAnnotation()</w:t>
      </w:r>
      <w:r>
        <w:t xml:space="preserve"> помогает вытащить результат. Эта пара методов из коллекции зверя </w:t>
      </w:r>
      <w:r>
        <w:rPr>
          <w:rStyle w:val="code-inlinecontent"/>
          <w:rFonts w:ascii="Courier New" w:hAnsi="Courier New" w:cs="Courier New"/>
          <w:sz w:val="20"/>
          <w:szCs w:val="20"/>
        </w:rPr>
        <w:t>Reflection</w:t>
      </w:r>
      <w:r>
        <w:t xml:space="preserve">. После уже работаем как с обычным объектом и читаем переменные: </w:t>
      </w:r>
      <w:r>
        <w:rPr>
          <w:rStyle w:val="code-inlinecontent"/>
          <w:rFonts w:ascii="Courier New" w:hAnsi="Courier New" w:cs="Courier New"/>
          <w:sz w:val="20"/>
          <w:szCs w:val="20"/>
        </w:rPr>
        <w:t>id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message</w:t>
      </w:r>
      <w:r>
        <w:t>.</w:t>
      </w:r>
    </w:p>
    <w:p w14:paraId="48252B7F" w14:textId="77777777" w:rsidR="00034E7E" w:rsidRDefault="00034E7E" w:rsidP="00034E7E">
      <w:pPr>
        <w:pStyle w:val="2"/>
      </w:pPr>
      <w:r>
        <w:lastRenderedPageBreak/>
        <w:t>Итоги урока</w:t>
      </w:r>
    </w:p>
    <w:p w14:paraId="550279C8" w14:textId="77777777" w:rsidR="00034E7E" w:rsidRDefault="00034E7E" w:rsidP="00034E7E">
      <w:r>
        <w:t xml:space="preserve">В этом уроке вспомнили аннотации и их возможности. Познакомились со зверем </w:t>
      </w:r>
      <w:r>
        <w:rPr>
          <w:rStyle w:val="code-inlinecontent"/>
          <w:rFonts w:ascii="Courier New" w:hAnsi="Courier New" w:cs="Courier New"/>
          <w:sz w:val="20"/>
          <w:szCs w:val="20"/>
        </w:rPr>
        <w:t>Reflection</w:t>
      </w:r>
      <w:r>
        <w:t>, который позволяет проводить секретные манипуляции с аннотациями. В следующем уроке с обновлённой в памяти теорией переходим к библиотеке Gson.</w:t>
      </w:r>
    </w:p>
    <w:p w14:paraId="7A4C1881" w14:textId="2010122D" w:rsidR="00545E80" w:rsidRPr="00034E7E" w:rsidRDefault="00545E80" w:rsidP="00034E7E"/>
    <w:sectPr w:rsidR="00545E80" w:rsidRPr="00034E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5267"/>
    <w:multiLevelType w:val="multilevel"/>
    <w:tmpl w:val="05C2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505D"/>
    <w:multiLevelType w:val="multilevel"/>
    <w:tmpl w:val="6ED0B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C097D"/>
    <w:multiLevelType w:val="multilevel"/>
    <w:tmpl w:val="6810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B1A61"/>
    <w:multiLevelType w:val="multilevel"/>
    <w:tmpl w:val="5E58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33603"/>
    <w:multiLevelType w:val="multilevel"/>
    <w:tmpl w:val="C4BAC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38369C"/>
    <w:multiLevelType w:val="multilevel"/>
    <w:tmpl w:val="889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F57DF"/>
    <w:multiLevelType w:val="multilevel"/>
    <w:tmpl w:val="90D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309FC"/>
    <w:multiLevelType w:val="multilevel"/>
    <w:tmpl w:val="5758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9C1C7B"/>
    <w:multiLevelType w:val="multilevel"/>
    <w:tmpl w:val="9FE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C4FCE"/>
    <w:multiLevelType w:val="multilevel"/>
    <w:tmpl w:val="A8D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1194A"/>
    <w:multiLevelType w:val="multilevel"/>
    <w:tmpl w:val="BE0E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706B1"/>
    <w:multiLevelType w:val="multilevel"/>
    <w:tmpl w:val="B46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747CE"/>
    <w:multiLevelType w:val="multilevel"/>
    <w:tmpl w:val="D016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00D66"/>
    <w:multiLevelType w:val="multilevel"/>
    <w:tmpl w:val="4B36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D0CCE"/>
    <w:multiLevelType w:val="multilevel"/>
    <w:tmpl w:val="D16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216C0"/>
    <w:multiLevelType w:val="multilevel"/>
    <w:tmpl w:val="FD78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85A7E"/>
    <w:multiLevelType w:val="multilevel"/>
    <w:tmpl w:val="D970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F5E42"/>
    <w:multiLevelType w:val="multilevel"/>
    <w:tmpl w:val="B31E0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C43756"/>
    <w:multiLevelType w:val="multilevel"/>
    <w:tmpl w:val="4C44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168BF"/>
    <w:multiLevelType w:val="multilevel"/>
    <w:tmpl w:val="4B54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C1D63"/>
    <w:multiLevelType w:val="multilevel"/>
    <w:tmpl w:val="4D4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A4881"/>
    <w:multiLevelType w:val="multilevel"/>
    <w:tmpl w:val="9464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94890"/>
    <w:multiLevelType w:val="multilevel"/>
    <w:tmpl w:val="07F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A41383"/>
    <w:multiLevelType w:val="multilevel"/>
    <w:tmpl w:val="9CEE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C173C6"/>
    <w:multiLevelType w:val="multilevel"/>
    <w:tmpl w:val="9046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7B6C8B"/>
    <w:multiLevelType w:val="multilevel"/>
    <w:tmpl w:val="9AD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A06214"/>
    <w:multiLevelType w:val="multilevel"/>
    <w:tmpl w:val="AFA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276CC9"/>
    <w:multiLevelType w:val="multilevel"/>
    <w:tmpl w:val="6E0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F7CD6"/>
    <w:multiLevelType w:val="multilevel"/>
    <w:tmpl w:val="DB90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636250"/>
    <w:multiLevelType w:val="multilevel"/>
    <w:tmpl w:val="E5A6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AC589E"/>
    <w:multiLevelType w:val="multilevel"/>
    <w:tmpl w:val="CDA0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714878"/>
    <w:multiLevelType w:val="multilevel"/>
    <w:tmpl w:val="BEE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F0296F"/>
    <w:multiLevelType w:val="multilevel"/>
    <w:tmpl w:val="7A5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70F18"/>
    <w:multiLevelType w:val="multilevel"/>
    <w:tmpl w:val="7E48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D07758"/>
    <w:multiLevelType w:val="multilevel"/>
    <w:tmpl w:val="7B14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DF6CD8"/>
    <w:multiLevelType w:val="multilevel"/>
    <w:tmpl w:val="C154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BD28A1"/>
    <w:multiLevelType w:val="multilevel"/>
    <w:tmpl w:val="E192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016240"/>
    <w:multiLevelType w:val="multilevel"/>
    <w:tmpl w:val="E128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1B2162"/>
    <w:multiLevelType w:val="multilevel"/>
    <w:tmpl w:val="A900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8B3A15"/>
    <w:multiLevelType w:val="multilevel"/>
    <w:tmpl w:val="0AB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4500AB"/>
    <w:multiLevelType w:val="multilevel"/>
    <w:tmpl w:val="9C6E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2A4862"/>
    <w:multiLevelType w:val="multilevel"/>
    <w:tmpl w:val="35508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C55383"/>
    <w:multiLevelType w:val="multilevel"/>
    <w:tmpl w:val="03A0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1A2048"/>
    <w:multiLevelType w:val="multilevel"/>
    <w:tmpl w:val="6614A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21166D"/>
    <w:multiLevelType w:val="multilevel"/>
    <w:tmpl w:val="1AF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3D74F4"/>
    <w:multiLevelType w:val="multilevel"/>
    <w:tmpl w:val="0B12F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DF4E08"/>
    <w:multiLevelType w:val="multilevel"/>
    <w:tmpl w:val="834A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8"/>
  </w:num>
  <w:num w:numId="3">
    <w:abstractNumId w:val="32"/>
  </w:num>
  <w:num w:numId="4">
    <w:abstractNumId w:val="11"/>
  </w:num>
  <w:num w:numId="5">
    <w:abstractNumId w:val="6"/>
  </w:num>
  <w:num w:numId="6">
    <w:abstractNumId w:val="13"/>
  </w:num>
  <w:num w:numId="7">
    <w:abstractNumId w:val="27"/>
  </w:num>
  <w:num w:numId="8">
    <w:abstractNumId w:val="22"/>
  </w:num>
  <w:num w:numId="9">
    <w:abstractNumId w:val="8"/>
  </w:num>
  <w:num w:numId="10">
    <w:abstractNumId w:val="37"/>
  </w:num>
  <w:num w:numId="11">
    <w:abstractNumId w:val="29"/>
  </w:num>
  <w:num w:numId="12">
    <w:abstractNumId w:val="9"/>
  </w:num>
  <w:num w:numId="13">
    <w:abstractNumId w:val="28"/>
  </w:num>
  <w:num w:numId="14">
    <w:abstractNumId w:val="40"/>
  </w:num>
  <w:num w:numId="15">
    <w:abstractNumId w:val="38"/>
  </w:num>
  <w:num w:numId="16">
    <w:abstractNumId w:val="23"/>
  </w:num>
  <w:num w:numId="17">
    <w:abstractNumId w:val="16"/>
  </w:num>
  <w:num w:numId="18">
    <w:abstractNumId w:val="24"/>
  </w:num>
  <w:num w:numId="19">
    <w:abstractNumId w:val="44"/>
  </w:num>
  <w:num w:numId="20">
    <w:abstractNumId w:val="19"/>
  </w:num>
  <w:num w:numId="21">
    <w:abstractNumId w:val="41"/>
  </w:num>
  <w:num w:numId="22">
    <w:abstractNumId w:val="45"/>
  </w:num>
  <w:num w:numId="23">
    <w:abstractNumId w:val="7"/>
  </w:num>
  <w:num w:numId="24">
    <w:abstractNumId w:val="4"/>
  </w:num>
  <w:num w:numId="25">
    <w:abstractNumId w:val="25"/>
  </w:num>
  <w:num w:numId="26">
    <w:abstractNumId w:val="3"/>
  </w:num>
  <w:num w:numId="27">
    <w:abstractNumId w:val="42"/>
  </w:num>
  <w:num w:numId="28">
    <w:abstractNumId w:val="0"/>
  </w:num>
  <w:num w:numId="29">
    <w:abstractNumId w:val="10"/>
  </w:num>
  <w:num w:numId="30">
    <w:abstractNumId w:val="14"/>
  </w:num>
  <w:num w:numId="31">
    <w:abstractNumId w:val="21"/>
  </w:num>
  <w:num w:numId="32">
    <w:abstractNumId w:val="15"/>
  </w:num>
  <w:num w:numId="33">
    <w:abstractNumId w:val="46"/>
  </w:num>
  <w:num w:numId="34">
    <w:abstractNumId w:val="17"/>
  </w:num>
  <w:num w:numId="35">
    <w:abstractNumId w:val="35"/>
  </w:num>
  <w:num w:numId="36">
    <w:abstractNumId w:val="33"/>
  </w:num>
  <w:num w:numId="37">
    <w:abstractNumId w:val="31"/>
  </w:num>
  <w:num w:numId="38">
    <w:abstractNumId w:val="1"/>
  </w:num>
  <w:num w:numId="39">
    <w:abstractNumId w:val="39"/>
  </w:num>
  <w:num w:numId="40">
    <w:abstractNumId w:val="43"/>
  </w:num>
  <w:num w:numId="41">
    <w:abstractNumId w:val="36"/>
  </w:num>
  <w:num w:numId="42">
    <w:abstractNumId w:val="34"/>
  </w:num>
  <w:num w:numId="43">
    <w:abstractNumId w:val="20"/>
  </w:num>
  <w:num w:numId="44">
    <w:abstractNumId w:val="12"/>
  </w:num>
  <w:num w:numId="45">
    <w:abstractNumId w:val="30"/>
  </w:num>
  <w:num w:numId="46">
    <w:abstractNumId w:val="2"/>
  </w:num>
  <w:num w:numId="47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4E7E"/>
    <w:rsid w:val="00044381"/>
    <w:rsid w:val="00062C85"/>
    <w:rsid w:val="000A388F"/>
    <w:rsid w:val="000B0225"/>
    <w:rsid w:val="000F70CA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058D6"/>
    <w:rsid w:val="007113AD"/>
    <w:rsid w:val="007171CE"/>
    <w:rsid w:val="00725164"/>
    <w:rsid w:val="00743945"/>
    <w:rsid w:val="00750943"/>
    <w:rsid w:val="00760A99"/>
    <w:rsid w:val="0076310F"/>
    <w:rsid w:val="00773993"/>
    <w:rsid w:val="00797348"/>
    <w:rsid w:val="00797698"/>
    <w:rsid w:val="007C28AB"/>
    <w:rsid w:val="007F180C"/>
    <w:rsid w:val="007F7B96"/>
    <w:rsid w:val="008235B3"/>
    <w:rsid w:val="008A520A"/>
    <w:rsid w:val="008C6D09"/>
    <w:rsid w:val="009A7DA4"/>
    <w:rsid w:val="00A65332"/>
    <w:rsid w:val="00A6779F"/>
    <w:rsid w:val="00AA6A2B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9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1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9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9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3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0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6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7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0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8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8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1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0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3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39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4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9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6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2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075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84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7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797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88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34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0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7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9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3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3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8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8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6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1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6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6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7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1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38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0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9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2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0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3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7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0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7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9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3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1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2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12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6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3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6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0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9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6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0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3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8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0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9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8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2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7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4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4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6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875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411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280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1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523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795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0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526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1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5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8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4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7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2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8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2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8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0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4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8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4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2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7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0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0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6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7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0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36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687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4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396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6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8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317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1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354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7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290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5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283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81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338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4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3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5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9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5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0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3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9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0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2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3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4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5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262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948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48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7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59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6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18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9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891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47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885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57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275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2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0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97</cp:revision>
  <dcterms:created xsi:type="dcterms:W3CDTF">2025-12-11T13:01:00Z</dcterms:created>
  <dcterms:modified xsi:type="dcterms:W3CDTF">2025-12-17T18:08:00Z</dcterms:modified>
</cp:coreProperties>
</file>