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0D1DCB4E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27124773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7FF85951" wp14:editId="7587859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BC6FF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33F8A5C8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4B0D1853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506B0055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6B1CD3C9" wp14:editId="4BF5AF7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4FCA885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4BD9DF5E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005AE5F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347C16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0A89258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4A722DA5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194DFF37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№1</w:t>
      </w:r>
      <w:r>
        <w:rPr>
          <w:b/>
        </w:rPr>
        <w:br/>
        <w:t>Введение в инструментарий анализа данных</w:t>
      </w:r>
    </w:p>
    <w:p w14:paraId="6044A683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4B4DF02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9DC2D62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0D902F49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EC60AC1" w14:textId="77777777" w:rsidR="00CD06DB" w:rsidRDefault="0093764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4E975525" w14:textId="77777777" w:rsidR="00CD06DB" w:rsidRDefault="0093764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1EAA4DC7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6767CE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AA2407A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8EBBDB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F72C86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217E084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B1174DE" w14:textId="77777777" w:rsidR="00CD06DB" w:rsidRDefault="0093764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67BD755D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A4C4F6B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C8FA58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7DCDBD7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124E79C" w14:textId="77777777" w:rsidTr="00FC2A5B">
        <w:tc>
          <w:tcPr>
            <w:tcW w:w="2547" w:type="dxa"/>
          </w:tcPr>
          <w:p w14:paraId="66D972F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F1B452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4385BC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0FD6261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2580E33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5C9A06DA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1C05D0C9" w14:textId="77777777" w:rsidR="004651E5" w:rsidRPr="002A2FAC" w:rsidRDefault="002A2FAC" w:rsidP="0093764F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26275E9A" w14:textId="77777777" w:rsidR="00CD06DB" w:rsidRDefault="0093764F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15918000" w14:textId="476BCFE0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93764F">
        <w:fldChar w:fldCharType="begin"/>
      </w:r>
      <w:r w:rsidRPr="0093764F">
        <w:instrText xml:space="preserve"> TOC \o "1-2" \h \z \u </w:instrText>
      </w:r>
      <w:r w:rsidRPr="0093764F">
        <w:fldChar w:fldCharType="separate"/>
      </w:r>
      <w:hyperlink w:anchor="_Toc242124191" w:history="1">
        <w:r w:rsidRPr="0093764F">
          <w:rPr>
            <w:rStyle w:val="a4"/>
            <w:noProof/>
            <w:color w:val="000000"/>
            <w:u w:val="none"/>
          </w:rPr>
          <w:t>1 Цель и результаты работы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_Toc242124191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3764F">
          <w:rPr>
            <w:noProof/>
            <w:webHidden/>
          </w:rPr>
          <w:fldChar w:fldCharType="end"/>
        </w:r>
      </w:hyperlink>
    </w:p>
    <w:p w14:paraId="09E837D3" w14:textId="78E55153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2" w:history="1">
        <w:r w:rsidRPr="0093764F">
          <w:rPr>
            <w:rStyle w:val="a4"/>
            <w:noProof/>
            <w:color w:val="000000"/>
            <w:u w:val="none"/>
          </w:rPr>
          <w:t>2 Окружение и воспроизводимость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_Toc242124192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3764F">
          <w:rPr>
            <w:noProof/>
            <w:webHidden/>
          </w:rPr>
          <w:fldChar w:fldCharType="end"/>
        </w:r>
      </w:hyperlink>
    </w:p>
    <w:p w14:paraId="2CB2597E" w14:textId="61AF3F5B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3" w:history="1">
        <w:r w:rsidRPr="0093764F">
          <w:rPr>
            <w:rStyle w:val="a4"/>
            <w:noProof/>
            <w:color w:val="000000"/>
            <w:u w:val="none"/>
          </w:rPr>
          <w:t>3 Учебный набор FiresRu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_Toc242124193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3764F">
          <w:rPr>
            <w:noProof/>
            <w:webHidden/>
          </w:rPr>
          <w:fldChar w:fldCharType="end"/>
        </w:r>
      </w:hyperlink>
    </w:p>
    <w:p w14:paraId="51200752" w14:textId="79F54DD5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4" w:history="1">
        <w:r w:rsidRPr="0093764F">
          <w:rPr>
            <w:rStyle w:val="a4"/>
            <w:noProof/>
            <w:color w:val="000000"/>
            <w:u w:val="none"/>
          </w:rPr>
          <w:t>3.1 Паспорт и качество данных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_Toc242124194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3764F">
          <w:rPr>
            <w:noProof/>
            <w:webHidden/>
          </w:rPr>
          <w:fldChar w:fldCharType="end"/>
        </w:r>
      </w:hyperlink>
    </w:p>
    <w:p w14:paraId="54C5B8BE" w14:textId="72506ABD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5" w:history="1">
        <w:r w:rsidRPr="0093764F">
          <w:rPr>
            <w:rStyle w:val="a4"/>
            <w:noProof/>
            <w:color w:val="000000"/>
            <w:u w:val="none"/>
          </w:rPr>
          <w:t>3.2 Типы и вычисляемые признаки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_Toc242124195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3764F">
          <w:rPr>
            <w:noProof/>
            <w:webHidden/>
          </w:rPr>
          <w:fldChar w:fldCharType="end"/>
        </w:r>
      </w:hyperlink>
    </w:p>
    <w:p w14:paraId="404D36B4" w14:textId="511B1019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6" w:history="1">
        <w:r w:rsidRPr="0093764F">
          <w:rPr>
            <w:rStyle w:val="a4"/>
            <w:noProof/>
            <w:color w:val="000000"/>
            <w:u w:val="none"/>
          </w:rPr>
          <w:t>3.3 Фильтрация и групповые статистики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_Toc242124196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3764F">
          <w:rPr>
            <w:noProof/>
            <w:webHidden/>
          </w:rPr>
          <w:fldChar w:fldCharType="end"/>
        </w:r>
      </w:hyperlink>
    </w:p>
    <w:p w14:paraId="6D385D85" w14:textId="7FF695FB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7" w:history="1">
        <w:r w:rsidRPr="0093764F">
          <w:rPr>
            <w:rStyle w:val="a4"/>
            <w:noProof/>
            <w:color w:val="000000"/>
            <w:u w:val="none"/>
          </w:rPr>
          <w:t>3.4 Корреляции и потенциальные выбросы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_Toc242124197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3764F">
          <w:rPr>
            <w:noProof/>
            <w:webHidden/>
          </w:rPr>
          <w:fldChar w:fldCharType="end"/>
        </w:r>
      </w:hyperlink>
    </w:p>
    <w:p w14:paraId="2668B81F" w14:textId="2E4C1A71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8" w:history="1">
        <w:r w:rsidRPr="0093764F">
          <w:rPr>
            <w:rStyle w:val="a4"/>
            <w:noProof/>
            <w:color w:val="000000"/>
            <w:u w:val="none"/>
          </w:rPr>
          <w:t>3.5 Визуальный анализ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_Toc242124198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3764F">
          <w:rPr>
            <w:noProof/>
            <w:webHidden/>
          </w:rPr>
          <w:fldChar w:fldCharType="end"/>
        </w:r>
      </w:hyperlink>
    </w:p>
    <w:p w14:paraId="1A6C3A08" w14:textId="4D784776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199" w:history="1">
        <w:r w:rsidRPr="0093764F">
          <w:rPr>
            <w:rStyle w:val="a4"/>
            <w:noProof/>
            <w:color w:val="000000"/>
            <w:u w:val="none"/>
          </w:rPr>
          <w:t>3.6 Экспорт и проверка повторного чтения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_Toc242124199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93764F">
          <w:rPr>
            <w:noProof/>
            <w:webHidden/>
          </w:rPr>
          <w:fldChar w:fldCharType="end"/>
        </w:r>
      </w:hyperlink>
    </w:p>
    <w:p w14:paraId="44FB044C" w14:textId="14AF0AEC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0" w:history="1">
        <w:r w:rsidRPr="0093764F">
          <w:rPr>
            <w:rStyle w:val="a4"/>
            <w:noProof/>
            <w:color w:val="000000"/>
            <w:u w:val="none"/>
          </w:rPr>
          <w:t>4 Самостоятельная работа с Bike Sharing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_Toc242124200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93764F">
          <w:rPr>
            <w:noProof/>
            <w:webHidden/>
          </w:rPr>
          <w:fldChar w:fldCharType="end"/>
        </w:r>
      </w:hyperlink>
    </w:p>
    <w:p w14:paraId="6CE0A4B5" w14:textId="0DE47925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1" w:history="1">
        <w:r w:rsidRPr="0093764F">
          <w:rPr>
            <w:rStyle w:val="a4"/>
            <w:noProof/>
            <w:color w:val="000000"/>
            <w:u w:val="none"/>
          </w:rPr>
          <w:t>4.1 Источник и паспорт данных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_Toc242124201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93764F">
          <w:rPr>
            <w:noProof/>
            <w:webHidden/>
          </w:rPr>
          <w:fldChar w:fldCharType="end"/>
        </w:r>
      </w:hyperlink>
    </w:p>
    <w:p w14:paraId="011BB070" w14:textId="015AFFF4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2" w:history="1">
        <w:r w:rsidRPr="0093764F">
          <w:rPr>
            <w:rStyle w:val="a4"/>
            <w:noProof/>
            <w:color w:val="000000"/>
            <w:u w:val="none"/>
          </w:rPr>
          <w:t>4.2 Диагностика и преобразования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_Toc242124202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93764F">
          <w:rPr>
            <w:noProof/>
            <w:webHidden/>
          </w:rPr>
          <w:fldChar w:fldCharType="end"/>
        </w:r>
      </w:hyperlink>
    </w:p>
    <w:p w14:paraId="1E4C75C2" w14:textId="4CEC4E40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3" w:history="1">
        <w:r w:rsidRPr="0093764F">
          <w:rPr>
            <w:rStyle w:val="a4"/>
            <w:noProof/>
            <w:color w:val="000000"/>
            <w:u w:val="none"/>
          </w:rPr>
          <w:t>4.3 Фильтрация и агрегации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_Toc242124203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93764F">
          <w:rPr>
            <w:noProof/>
            <w:webHidden/>
          </w:rPr>
          <w:fldChar w:fldCharType="end"/>
        </w:r>
      </w:hyperlink>
    </w:p>
    <w:p w14:paraId="764E4860" w14:textId="5565B02E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4" w:history="1">
        <w:r w:rsidRPr="0093764F">
          <w:rPr>
            <w:rStyle w:val="a4"/>
            <w:noProof/>
            <w:color w:val="000000"/>
            <w:u w:val="none"/>
          </w:rPr>
          <w:t>4.4 Числовой анализ и выбросы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_Toc242124204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93764F">
          <w:rPr>
            <w:noProof/>
            <w:webHidden/>
          </w:rPr>
          <w:fldChar w:fldCharType="end"/>
        </w:r>
      </w:hyperlink>
    </w:p>
    <w:p w14:paraId="343B795C" w14:textId="52B8C152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5" w:history="1">
        <w:r w:rsidRPr="0093764F">
          <w:rPr>
            <w:rStyle w:val="a4"/>
            <w:noProof/>
            <w:color w:val="000000"/>
            <w:u w:val="none"/>
          </w:rPr>
          <w:t>4.5 Четыре визуализации самостоятельной части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_Toc242124205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93764F">
          <w:rPr>
            <w:noProof/>
            <w:webHidden/>
          </w:rPr>
          <w:fldChar w:fldCharType="end"/>
        </w:r>
      </w:hyperlink>
    </w:p>
    <w:p w14:paraId="68AB7EA2" w14:textId="07B1AA68" w:rsidR="0093764F" w:rsidRPr="0093764F" w:rsidRDefault="0093764F" w:rsidP="0093764F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6" w:history="1">
        <w:r w:rsidRPr="0093764F">
          <w:rPr>
            <w:rStyle w:val="a4"/>
            <w:noProof/>
            <w:color w:val="000000"/>
            <w:u w:val="none"/>
          </w:rPr>
          <w:t>4.6 Экспорт самостоятельной части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_Toc242124206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93764F">
          <w:rPr>
            <w:noProof/>
            <w:webHidden/>
          </w:rPr>
          <w:fldChar w:fldCharType="end"/>
        </w:r>
      </w:hyperlink>
    </w:p>
    <w:p w14:paraId="1626003E" w14:textId="2F9312E9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7" w:history="1">
        <w:r w:rsidRPr="0093764F">
          <w:rPr>
            <w:rStyle w:val="a4"/>
            <w:noProof/>
            <w:color w:val="000000"/>
            <w:u w:val="none"/>
          </w:rPr>
          <w:t>5 Выводы и ограничения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_Toc242124207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93764F">
          <w:rPr>
            <w:noProof/>
            <w:webHidden/>
          </w:rPr>
          <w:fldChar w:fldCharType="end"/>
        </w:r>
      </w:hyperlink>
    </w:p>
    <w:p w14:paraId="4AE419DF" w14:textId="700CB470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8" w:history="1">
        <w:r w:rsidRPr="0093764F">
          <w:rPr>
            <w:rStyle w:val="a4"/>
            <w:noProof/>
            <w:color w:val="000000"/>
            <w:u w:val="none"/>
          </w:rPr>
          <w:t>Практическая работа №1. Подробные ответы на контрольные вопросы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_Toc242124208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93764F">
          <w:rPr>
            <w:noProof/>
            <w:webHidden/>
          </w:rPr>
          <w:fldChar w:fldCharType="end"/>
        </w:r>
      </w:hyperlink>
    </w:p>
    <w:p w14:paraId="2BC16790" w14:textId="0834B114" w:rsidR="0093764F" w:rsidRPr="0093764F" w:rsidRDefault="0093764F" w:rsidP="0093764F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24209" w:history="1">
        <w:r w:rsidRPr="0093764F">
          <w:rPr>
            <w:rStyle w:val="a4"/>
            <w:noProof/>
            <w:color w:val="000000"/>
            <w:u w:val="none"/>
          </w:rPr>
          <w:t>Источники и приложенные материалы</w:t>
        </w:r>
        <w:r w:rsidRPr="0093764F">
          <w:rPr>
            <w:noProof/>
            <w:webHidden/>
          </w:rPr>
          <w:tab/>
        </w:r>
        <w:r w:rsidRPr="0093764F">
          <w:rPr>
            <w:noProof/>
            <w:webHidden/>
          </w:rPr>
          <w:fldChar w:fldCharType="begin"/>
        </w:r>
        <w:r w:rsidRPr="0093764F">
          <w:rPr>
            <w:noProof/>
            <w:webHidden/>
          </w:rPr>
          <w:instrText xml:space="preserve"> PAGEREF _Toc242124209 \h </w:instrText>
        </w:r>
        <w:r w:rsidRPr="0093764F">
          <w:rPr>
            <w:noProof/>
            <w:webHidden/>
          </w:rPr>
        </w:r>
        <w:r w:rsidRPr="0093764F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93764F">
          <w:rPr>
            <w:noProof/>
            <w:webHidden/>
          </w:rPr>
          <w:fldChar w:fldCharType="end"/>
        </w:r>
      </w:hyperlink>
    </w:p>
    <w:p w14:paraId="7E892EEA" w14:textId="35AEDA34" w:rsidR="00CD06DB" w:rsidRDefault="0093764F" w:rsidP="0093764F">
      <w:pPr>
        <w:spacing w:after="60" w:line="240" w:lineRule="auto"/>
        <w:ind w:firstLine="0"/>
        <w:jc w:val="left"/>
      </w:pPr>
      <w:r w:rsidRPr="0093764F">
        <w:fldChar w:fldCharType="end"/>
      </w:r>
    </w:p>
    <w:p w14:paraId="6FD9C8DB" w14:textId="77777777" w:rsidR="00CD06DB" w:rsidRDefault="0093764F">
      <w:pPr>
        <w:pStyle w:val="1"/>
        <w:pageBreakBefore/>
      </w:pPr>
      <w:bookmarkStart w:id="0" w:name="_Toc242124191"/>
      <w:r>
        <w:lastRenderedPageBreak/>
        <w:t>1 Цель и результаты работы</w:t>
      </w:r>
      <w:bookmarkEnd w:id="0"/>
    </w:p>
    <w:p w14:paraId="10FB7186" w14:textId="77777777" w:rsidR="00CD06DB" w:rsidRDefault="0093764F">
      <w:pPr>
        <w:pStyle w:val="ReportBody"/>
      </w:pPr>
      <w:r>
        <w:t xml:space="preserve">Цель работы — выполнить полный цикл анализа </w:t>
      </w:r>
      <w:r>
        <w:t xml:space="preserve">табличных данных средствами NumPy и Pandas: диагностику, обоснованную предобработку, фильтрацию, агрегации, разведочный анализ и проверку экспортированных файлов. Учебная часть выполнена для FiresRu; самостоятельная — для дневного набора Bike Sharing. Обе </w:t>
      </w:r>
      <w:r>
        <w:t>части представлены в едином выполненном Jupyter Notebook.</w:t>
      </w:r>
    </w:p>
    <w:p w14:paraId="193ECDD1" w14:textId="77777777" w:rsidR="00CD06DB" w:rsidRDefault="0093764F">
      <w:pPr>
        <w:pStyle w:val="ReportBody"/>
      </w:pPr>
      <w:r>
        <w:t>FiresRu содержит 26 681 наблюдение и девять исходных полей; Bike Sharing — 731 наблюдение и 16 полей. Пропусков и полных дубликатов нет. Для каждого набора получены четыре графика и три экспорта; ко</w:t>
      </w:r>
      <w:r>
        <w:t>личество строк и значения после повторного чтения проверены.</w:t>
      </w:r>
    </w:p>
    <w:p w14:paraId="196A7DE1" w14:textId="77777777" w:rsidR="00CD06DB" w:rsidRDefault="0093764F">
      <w:pPr>
        <w:pStyle w:val="1"/>
      </w:pPr>
      <w:bookmarkStart w:id="1" w:name="_Toc242124192"/>
      <w:r>
        <w:t>2 Окружение и воспроизводимость</w:t>
      </w:r>
      <w:bookmarkEnd w:id="1"/>
    </w:p>
    <w:p w14:paraId="256BE7FF" w14:textId="77777777" w:rsidR="00CD06DB" w:rsidRDefault="0093764F">
      <w:pPr>
        <w:pStyle w:val="ReportBody"/>
      </w:pPr>
      <w:r>
        <w:t xml:space="preserve">Notebook выполнен сверху вниз в чистом ядре отдельной виртуальной машины TIABD-Albakhtin-IV (Ubuntu 22.04.5, 2 vCPU, 4 ГБ RAM). Источники сохранены </w:t>
      </w:r>
      <w:r>
        <w:t>отдельно от очищенных таблиц и графиков. Версии библиотек выводятся в первой ячейке каждой части; в ноутбуке сохранены результаты всех 31 кодовых ячеек без ошибок. Случайные выборки для графиков используют random_state=42.</w:t>
      </w:r>
    </w:p>
    <w:p w14:paraId="37AFF183" w14:textId="77777777" w:rsidR="00CD06DB" w:rsidRDefault="0093764F">
      <w:pPr>
        <w:pStyle w:val="ReportCode"/>
        <w:spacing w:before="80" w:after="120"/>
      </w:pPr>
      <w:r>
        <w:t>import platform, numpy as np, pan</w:t>
      </w:r>
      <w:r>
        <w:t>das as pd</w:t>
      </w:r>
      <w:r>
        <w:br/>
        <w:t>print(platform.python_version(), np.__version__, pd.__version__)</w:t>
      </w:r>
      <w:r>
        <w:br/>
        <w:t>df = pd.read_csv("FiresRu.csv", encoding="utf-8-sig")</w:t>
      </w:r>
      <w:r>
        <w:br/>
        <w:t>df.head()</w:t>
      </w:r>
      <w:r>
        <w:br/>
        <w:t>df.info(memory_usage="deep")</w:t>
      </w:r>
      <w:r>
        <w:br/>
        <w:t>df.describe(include="all")</w:t>
      </w:r>
    </w:p>
    <w:p w14:paraId="73D0FA31" w14:textId="77777777" w:rsidR="00CD06DB" w:rsidRDefault="0093764F">
      <w:pPr>
        <w:pStyle w:val="1"/>
      </w:pPr>
      <w:bookmarkStart w:id="2" w:name="_Toc242124193"/>
      <w:r>
        <w:t>3 Учебный набор FiresRu</w:t>
      </w:r>
      <w:bookmarkEnd w:id="2"/>
    </w:p>
    <w:p w14:paraId="331B0E35" w14:textId="77777777" w:rsidR="00CD06DB" w:rsidRDefault="0093764F">
      <w:pPr>
        <w:pStyle w:val="2"/>
      </w:pPr>
      <w:bookmarkStart w:id="3" w:name="_Toc242124194"/>
      <w:r>
        <w:t>3.1 Паспорт и качество данных</w:t>
      </w:r>
      <w:bookmarkEnd w:id="3"/>
    </w:p>
    <w:p w14:paraId="2FFCCA04" w14:textId="77777777" w:rsidR="00CD06DB" w:rsidRDefault="0093764F">
      <w:pPr>
        <w:pStyle w:val="ReportBody"/>
      </w:pPr>
      <w:r>
        <w:t>Источни</w:t>
      </w:r>
      <w:r>
        <w:t>к — предоставленный с заданием файл FiresRu.csv. Одна строка описывает категорию события, координаты и погодные характеристики. Даты и времени наблюдения в таблице нет; временную динамику по номеру строки получить нельзя. Для влажности и солнечной радиации</w:t>
      </w:r>
      <w:r>
        <w:t xml:space="preserve"> единицы не </w:t>
      </w:r>
      <w:r>
        <w:lastRenderedPageBreak/>
        <w:t>подтверждены отдельными метаданными и не дописываются по предположению.</w:t>
      </w:r>
    </w:p>
    <w:p w14:paraId="0FDECF3A" w14:textId="77777777" w:rsidR="00CD06DB" w:rsidRDefault="0093764F">
      <w:pPr>
        <w:pStyle w:val="ReportBody"/>
      </w:pPr>
      <w:r>
        <w:t>Результаты приведены в таблице 1.</w:t>
      </w:r>
    </w:p>
    <w:p w14:paraId="71C09A64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1 – Поля исходного набора FiresRu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CD06DB" w14:paraId="7B0D7909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4EFE29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520" w:type="dxa"/>
            <w:vAlign w:val="center"/>
          </w:tcPr>
          <w:p w14:paraId="01D59DA5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Содержание</w:t>
            </w:r>
          </w:p>
        </w:tc>
      </w:tr>
      <w:tr w:rsidR="00CD06DB" w14:paraId="570693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EE95405" w14:textId="77777777" w:rsidR="00CD06DB" w:rsidRDefault="0093764F">
            <w:pPr>
              <w:pStyle w:val="ReportTable"/>
            </w:pPr>
            <w:r>
              <w:t>type_id</w:t>
            </w:r>
          </w:p>
        </w:tc>
        <w:tc>
          <w:tcPr>
            <w:tcW w:w="6520" w:type="dxa"/>
            <w:vAlign w:val="center"/>
          </w:tcPr>
          <w:p w14:paraId="6849170F" w14:textId="77777777" w:rsidR="00CD06DB" w:rsidRDefault="0093764F">
            <w:pPr>
              <w:pStyle w:val="ReportTable"/>
              <w:jc w:val="center"/>
            </w:pPr>
            <w:r>
              <w:t>Код категории события</w:t>
            </w:r>
          </w:p>
        </w:tc>
      </w:tr>
      <w:tr w:rsidR="00CD06DB" w14:paraId="30AA146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457767" w14:textId="77777777" w:rsidR="00CD06DB" w:rsidRDefault="0093764F">
            <w:pPr>
              <w:pStyle w:val="ReportTable"/>
            </w:pPr>
            <w:r>
              <w:t>type_name</w:t>
            </w:r>
          </w:p>
        </w:tc>
        <w:tc>
          <w:tcPr>
            <w:tcW w:w="6520" w:type="dxa"/>
            <w:vAlign w:val="center"/>
          </w:tcPr>
          <w:p w14:paraId="2E027E0A" w14:textId="77777777" w:rsidR="00CD06DB" w:rsidRDefault="0093764F">
            <w:pPr>
              <w:pStyle w:val="ReportTable"/>
              <w:jc w:val="center"/>
            </w:pPr>
            <w:r>
              <w:t>Название категории</w:t>
            </w:r>
          </w:p>
        </w:tc>
      </w:tr>
      <w:tr w:rsidR="00CD06DB" w14:paraId="66B302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DCC9C6" w14:textId="77777777" w:rsidR="00CD06DB" w:rsidRDefault="0093764F">
            <w:pPr>
              <w:pStyle w:val="ReportTable"/>
            </w:pPr>
            <w:r>
              <w:t>lon, lat</w:t>
            </w:r>
          </w:p>
        </w:tc>
        <w:tc>
          <w:tcPr>
            <w:tcW w:w="6520" w:type="dxa"/>
            <w:vAlign w:val="center"/>
          </w:tcPr>
          <w:p w14:paraId="3C35600F" w14:textId="77777777" w:rsidR="00CD06DB" w:rsidRDefault="0093764F">
            <w:pPr>
              <w:pStyle w:val="ReportTable"/>
              <w:jc w:val="center"/>
            </w:pPr>
            <w:r>
              <w:t>Географические координаты</w:t>
            </w:r>
          </w:p>
        </w:tc>
      </w:tr>
      <w:tr w:rsidR="00CD06DB" w14:paraId="43E0545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852CDE" w14:textId="77777777" w:rsidR="00CD06DB" w:rsidRDefault="0093764F">
            <w:pPr>
              <w:pStyle w:val="ReportTable"/>
            </w:pPr>
            <w:r>
              <w:t>temperature_c</w:t>
            </w:r>
          </w:p>
        </w:tc>
        <w:tc>
          <w:tcPr>
            <w:tcW w:w="6520" w:type="dxa"/>
            <w:vAlign w:val="center"/>
          </w:tcPr>
          <w:p w14:paraId="1C1745E0" w14:textId="77777777" w:rsidR="00CD06DB" w:rsidRDefault="0093764F">
            <w:pPr>
              <w:pStyle w:val="ReportTable"/>
              <w:jc w:val="center"/>
            </w:pPr>
            <w:r>
              <w:t>Температура, °C</w:t>
            </w:r>
          </w:p>
        </w:tc>
      </w:tr>
      <w:tr w:rsidR="00CD06DB" w14:paraId="2558F4C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010E075" w14:textId="77777777" w:rsidR="00CD06DB" w:rsidRDefault="0093764F">
            <w:pPr>
              <w:pStyle w:val="ReportTable"/>
            </w:pPr>
            <w:r>
              <w:t>precipitation_mm</w:t>
            </w:r>
          </w:p>
        </w:tc>
        <w:tc>
          <w:tcPr>
            <w:tcW w:w="6520" w:type="dxa"/>
            <w:vAlign w:val="center"/>
          </w:tcPr>
          <w:p w14:paraId="727FA139" w14:textId="77777777" w:rsidR="00CD06DB" w:rsidRDefault="0093764F">
            <w:pPr>
              <w:pStyle w:val="ReportTable"/>
              <w:jc w:val="center"/>
            </w:pPr>
            <w:r>
              <w:t>Осадки, мм</w:t>
            </w:r>
          </w:p>
        </w:tc>
      </w:tr>
      <w:tr w:rsidR="00CD06DB" w14:paraId="471F877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B4484B" w14:textId="77777777" w:rsidR="00CD06DB" w:rsidRDefault="0093764F">
            <w:pPr>
              <w:pStyle w:val="ReportTable"/>
            </w:pPr>
            <w:r>
              <w:t>relative_humidity</w:t>
            </w:r>
          </w:p>
        </w:tc>
        <w:tc>
          <w:tcPr>
            <w:tcW w:w="6520" w:type="dxa"/>
            <w:vAlign w:val="center"/>
          </w:tcPr>
          <w:p w14:paraId="7F464DB1" w14:textId="77777777" w:rsidR="00CD06DB" w:rsidRDefault="0093764F">
            <w:pPr>
              <w:pStyle w:val="ReportTable"/>
              <w:jc w:val="center"/>
            </w:pPr>
            <w:r>
              <w:t>Влажность; единица не подтверждена</w:t>
            </w:r>
          </w:p>
        </w:tc>
      </w:tr>
      <w:tr w:rsidR="00CD06DB" w14:paraId="449A20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9BFBE7" w14:textId="77777777" w:rsidR="00CD06DB" w:rsidRDefault="0093764F">
            <w:pPr>
              <w:pStyle w:val="ReportTable"/>
            </w:pPr>
            <w:r>
              <w:t>wind_speed_ms</w:t>
            </w:r>
          </w:p>
        </w:tc>
        <w:tc>
          <w:tcPr>
            <w:tcW w:w="6520" w:type="dxa"/>
            <w:vAlign w:val="center"/>
          </w:tcPr>
          <w:p w14:paraId="3E1B9E71" w14:textId="77777777" w:rsidR="00CD06DB" w:rsidRDefault="0093764F">
            <w:pPr>
              <w:pStyle w:val="ReportTable"/>
              <w:jc w:val="center"/>
            </w:pPr>
            <w:r>
              <w:t>Скорость ветра, м/с</w:t>
            </w:r>
          </w:p>
        </w:tc>
      </w:tr>
      <w:tr w:rsidR="00CD06DB" w14:paraId="7E821F1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DDCB54" w14:textId="77777777" w:rsidR="00CD06DB" w:rsidRDefault="0093764F">
            <w:pPr>
              <w:pStyle w:val="ReportTable"/>
            </w:pPr>
            <w:r>
              <w:t>solar_radiation</w:t>
            </w:r>
          </w:p>
        </w:tc>
        <w:tc>
          <w:tcPr>
            <w:tcW w:w="6520" w:type="dxa"/>
            <w:vAlign w:val="center"/>
          </w:tcPr>
          <w:p w14:paraId="42CE46E2" w14:textId="77777777" w:rsidR="00CD06DB" w:rsidRDefault="0093764F">
            <w:pPr>
              <w:pStyle w:val="ReportTable"/>
              <w:jc w:val="center"/>
            </w:pPr>
            <w:r>
              <w:t>Солнечная радиация; единица не подтверждена</w:t>
            </w:r>
          </w:p>
        </w:tc>
      </w:tr>
    </w:tbl>
    <w:p w14:paraId="60F0CBFD" w14:textId="77777777" w:rsidR="00CD06DB" w:rsidRDefault="0093764F">
      <w:pPr>
        <w:pStyle w:val="ReportBody"/>
      </w:pPr>
      <w:r>
        <w:t xml:space="preserve">Проверки </w:t>
      </w:r>
      <w:r>
        <w:t>isna(), duplicated(), nunique() и перекрёстная таблица type_id/type_name подтверждают отсутствие пропусков, полных повторов и противоречий между кодом и названием. Числовой type_id трактуется как категория. Строки без основания не удалялись.</w:t>
      </w:r>
    </w:p>
    <w:p w14:paraId="10CEA020" w14:textId="77777777" w:rsidR="00CD06DB" w:rsidRDefault="0093764F">
      <w:pPr>
        <w:pStyle w:val="2"/>
      </w:pPr>
      <w:bookmarkStart w:id="4" w:name="_Toc242124195"/>
      <w:r>
        <w:t>3.2 Типы и выч</w:t>
      </w:r>
      <w:r>
        <w:t>исляемые признаки</w:t>
      </w:r>
      <w:bookmarkEnd w:id="4"/>
    </w:p>
    <w:p w14:paraId="61E19EB9" w14:textId="77777777" w:rsidR="00CD06DB" w:rsidRDefault="0093764F">
      <w:pPr>
        <w:pStyle w:val="ReportCode"/>
        <w:spacing w:before="80" w:after="120"/>
      </w:pPr>
      <w:r>
        <w:t>clean_df = df.copy()</w:t>
      </w:r>
      <w:r>
        <w:br/>
        <w:t>clean_df["type_name"] = clean_df.type_name.astype("category")</w:t>
      </w:r>
      <w:r>
        <w:br/>
        <w:t>clean_df["type_id"] = pd.to_numeric(clean_df.type_id, downcast="integer")</w:t>
      </w:r>
      <w:r>
        <w:br/>
        <w:t>clean_df["wind_speed_kmh"] = (clean_df.wind_speed_ms * 3.6).round(2)</w:t>
      </w:r>
      <w:r>
        <w:br/>
        <w:t>clean_df["is</w:t>
      </w:r>
      <w:r>
        <w:t>_forest_fire"] = clean_df.type_name.eq("Forest fire")</w:t>
      </w:r>
    </w:p>
    <w:p w14:paraId="27931AC4" w14:textId="77777777" w:rsidR="00CD06DB" w:rsidRDefault="0093764F">
      <w:pPr>
        <w:pStyle w:val="ReportBody"/>
      </w:pPr>
      <w:r>
        <w:t>Память исходной таблицы — 3 544 759 байт; после оптимизации типов — 1 548 147 байт. Снижение составляет 56,33%. Сравнение выполнено на одинаковых девяти исходных столбцах до добавления вычисляемых полей</w:t>
      </w:r>
      <w:r>
        <w:t>. Затем созданы скорость ветра в км/ч и признак лесного пожара.</w:t>
      </w:r>
    </w:p>
    <w:p w14:paraId="517698D5" w14:textId="77777777" w:rsidR="00CD06DB" w:rsidRDefault="0093764F">
      <w:pPr>
        <w:pStyle w:val="2"/>
      </w:pPr>
      <w:bookmarkStart w:id="5" w:name="_Toc242124196"/>
      <w:r>
        <w:t>3.3 Фильтрация и групповые статистики</w:t>
      </w:r>
      <w:bookmarkEnd w:id="5"/>
    </w:p>
    <w:p w14:paraId="4DD21618" w14:textId="77777777" w:rsidR="00CD06DB" w:rsidRDefault="0093764F">
      <w:pPr>
        <w:pStyle w:val="ReportCode"/>
        <w:spacing w:before="80" w:after="120"/>
      </w:pPr>
      <w:r>
        <w:t>subset = df.loc[(df.relative_humidity &lt; 40) &amp; (df.wind_speed_ms &gt; 2)]</w:t>
      </w:r>
      <w:r>
        <w:br/>
        <w:t>assert subset.index.equals(df.query("relative_humidity &lt; 40 and wind_speed_ms &gt; 2").</w:t>
      </w:r>
      <w:r>
        <w:t>index)</w:t>
      </w:r>
      <w:r>
        <w:br/>
        <w:t>type_stats = df.type_name.value_counts()</w:t>
      </w:r>
      <w:r>
        <w:br/>
        <w:t>group_stats = clean_df.groupby("type_name", observed=True).agg(</w:t>
      </w:r>
      <w:r>
        <w:br/>
        <w:t xml:space="preserve">    n=("type_name", "size"), temp_mean=("temperature_c", "mean"),</w:t>
      </w:r>
      <w:r>
        <w:br/>
        <w:t xml:space="preserve">    humidity_mean=("relative_humidity", "mean"), wind_mean=("wind_speed_ms", "</w:t>
      </w:r>
      <w:r>
        <w:t>mean"))</w:t>
      </w:r>
    </w:p>
    <w:p w14:paraId="0FA67415" w14:textId="77777777" w:rsidR="00CD06DB" w:rsidRDefault="0093764F">
      <w:pPr>
        <w:pStyle w:val="ReportBody"/>
      </w:pPr>
      <w:r>
        <w:t xml:space="preserve">Составной фильтр отобрал 337 строк (1,26%). Пороги используются для учебной демонстрации условия и не объявляются нормативом пожарной </w:t>
      </w:r>
      <w:r>
        <w:lastRenderedPageBreak/>
        <w:t>опасности. Выполнены частотная группировка и агрегация пяти погодных характеристик по категории события.</w:t>
      </w:r>
    </w:p>
    <w:p w14:paraId="7FC0098A" w14:textId="77777777" w:rsidR="00CD06DB" w:rsidRDefault="0093764F">
      <w:pPr>
        <w:pStyle w:val="ReportBody"/>
      </w:pPr>
      <w:r>
        <w:t>Результат</w:t>
      </w:r>
      <w:r>
        <w:t>ы приведены в таблице 2.</w:t>
      </w:r>
    </w:p>
    <w:p w14:paraId="053AF104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2 – Сравнение категорий событий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417"/>
        <w:gridCol w:w="1984"/>
        <w:gridCol w:w="1984"/>
      </w:tblGrid>
      <w:tr w:rsidR="00CD06DB" w14:paraId="207566EF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413CDFEC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1134" w:type="dxa"/>
            <w:vAlign w:val="center"/>
          </w:tcPr>
          <w:p w14:paraId="576746C9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Строк</w:t>
            </w:r>
          </w:p>
        </w:tc>
        <w:tc>
          <w:tcPr>
            <w:tcW w:w="1417" w:type="dxa"/>
            <w:vAlign w:val="center"/>
          </w:tcPr>
          <w:p w14:paraId="301375F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  <w:tc>
          <w:tcPr>
            <w:tcW w:w="1984" w:type="dxa"/>
            <w:vAlign w:val="center"/>
          </w:tcPr>
          <w:p w14:paraId="75A27D78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Средняя T °C</w:t>
            </w:r>
          </w:p>
        </w:tc>
        <w:tc>
          <w:tcPr>
            <w:tcW w:w="1984" w:type="dxa"/>
            <w:vAlign w:val="center"/>
          </w:tcPr>
          <w:p w14:paraId="75B44985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Ветер м/с</w:t>
            </w:r>
          </w:p>
        </w:tc>
      </w:tr>
      <w:tr w:rsidR="00CD06DB" w14:paraId="3651D2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FA9CCA" w14:textId="77777777" w:rsidR="00CD06DB" w:rsidRDefault="0093764F">
            <w:pPr>
              <w:pStyle w:val="ReportTable"/>
              <w:keepNext/>
            </w:pPr>
            <w:r>
              <w:t>Forest fire</w:t>
            </w:r>
          </w:p>
        </w:tc>
        <w:tc>
          <w:tcPr>
            <w:tcW w:w="1134" w:type="dxa"/>
            <w:vAlign w:val="center"/>
          </w:tcPr>
          <w:p w14:paraId="735DD389" w14:textId="77777777" w:rsidR="00CD06DB" w:rsidRDefault="0093764F">
            <w:pPr>
              <w:pStyle w:val="ReportTable"/>
              <w:keepNext/>
              <w:jc w:val="center"/>
            </w:pPr>
            <w:r>
              <w:t>18 415</w:t>
            </w:r>
          </w:p>
        </w:tc>
        <w:tc>
          <w:tcPr>
            <w:tcW w:w="1417" w:type="dxa"/>
            <w:vAlign w:val="center"/>
          </w:tcPr>
          <w:p w14:paraId="71892D05" w14:textId="77777777" w:rsidR="00CD06DB" w:rsidRDefault="0093764F">
            <w:pPr>
              <w:pStyle w:val="ReportTable"/>
              <w:keepNext/>
              <w:jc w:val="center"/>
            </w:pPr>
            <w:r>
              <w:t>69,02</w:t>
            </w:r>
          </w:p>
        </w:tc>
        <w:tc>
          <w:tcPr>
            <w:tcW w:w="1984" w:type="dxa"/>
            <w:vAlign w:val="center"/>
          </w:tcPr>
          <w:p w14:paraId="36911B91" w14:textId="77777777" w:rsidR="00CD06DB" w:rsidRDefault="0093764F">
            <w:pPr>
              <w:pStyle w:val="ReportTable"/>
              <w:keepNext/>
              <w:jc w:val="center"/>
            </w:pPr>
            <w:r>
              <w:t>18,69</w:t>
            </w:r>
          </w:p>
        </w:tc>
        <w:tc>
          <w:tcPr>
            <w:tcW w:w="1984" w:type="dxa"/>
            <w:vAlign w:val="center"/>
          </w:tcPr>
          <w:p w14:paraId="77DB622A" w14:textId="77777777" w:rsidR="00CD06DB" w:rsidRDefault="0093764F">
            <w:pPr>
              <w:pStyle w:val="ReportTable"/>
              <w:keepNext/>
              <w:jc w:val="center"/>
            </w:pPr>
            <w:r>
              <w:t>0,42</w:t>
            </w:r>
          </w:p>
        </w:tc>
      </w:tr>
      <w:tr w:rsidR="00CD06DB" w14:paraId="08238B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16B17B" w14:textId="77777777" w:rsidR="00CD06DB" w:rsidRDefault="0093764F">
            <w:pPr>
              <w:pStyle w:val="ReportTable"/>
              <w:keepNext/>
            </w:pPr>
            <w:r>
              <w:t>Natural fire</w:t>
            </w:r>
          </w:p>
        </w:tc>
        <w:tc>
          <w:tcPr>
            <w:tcW w:w="1134" w:type="dxa"/>
            <w:vAlign w:val="center"/>
          </w:tcPr>
          <w:p w14:paraId="0DA3A988" w14:textId="77777777" w:rsidR="00CD06DB" w:rsidRDefault="0093764F">
            <w:pPr>
              <w:pStyle w:val="ReportTable"/>
              <w:keepNext/>
              <w:jc w:val="center"/>
            </w:pPr>
            <w:r>
              <w:t>5 195</w:t>
            </w:r>
          </w:p>
        </w:tc>
        <w:tc>
          <w:tcPr>
            <w:tcW w:w="1417" w:type="dxa"/>
            <w:vAlign w:val="center"/>
          </w:tcPr>
          <w:p w14:paraId="5AAB84F8" w14:textId="77777777" w:rsidR="00CD06DB" w:rsidRDefault="0093764F">
            <w:pPr>
              <w:pStyle w:val="ReportTable"/>
              <w:keepNext/>
              <w:jc w:val="center"/>
            </w:pPr>
            <w:r>
              <w:t>19,47</w:t>
            </w:r>
          </w:p>
        </w:tc>
        <w:tc>
          <w:tcPr>
            <w:tcW w:w="1984" w:type="dxa"/>
            <w:vAlign w:val="center"/>
          </w:tcPr>
          <w:p w14:paraId="011911A3" w14:textId="77777777" w:rsidR="00CD06DB" w:rsidRDefault="0093764F">
            <w:pPr>
              <w:pStyle w:val="ReportTable"/>
              <w:keepNext/>
              <w:jc w:val="center"/>
            </w:pPr>
            <w:r>
              <w:t>17,42</w:t>
            </w:r>
          </w:p>
        </w:tc>
        <w:tc>
          <w:tcPr>
            <w:tcW w:w="1984" w:type="dxa"/>
            <w:vAlign w:val="center"/>
          </w:tcPr>
          <w:p w14:paraId="39C65123" w14:textId="77777777" w:rsidR="00CD06DB" w:rsidRDefault="0093764F">
            <w:pPr>
              <w:pStyle w:val="ReportTable"/>
              <w:keepNext/>
              <w:jc w:val="center"/>
            </w:pPr>
            <w:r>
              <w:t>0,80</w:t>
            </w:r>
          </w:p>
        </w:tc>
      </w:tr>
      <w:tr w:rsidR="00CD06DB" w14:paraId="3C9D3B1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994C48" w14:textId="77777777" w:rsidR="00CD06DB" w:rsidRDefault="0093764F">
            <w:pPr>
              <w:pStyle w:val="ReportTable"/>
              <w:keepNext/>
            </w:pPr>
            <w:r>
              <w:t>Uncontrolled burn</w:t>
            </w:r>
          </w:p>
        </w:tc>
        <w:tc>
          <w:tcPr>
            <w:tcW w:w="1134" w:type="dxa"/>
            <w:vAlign w:val="center"/>
          </w:tcPr>
          <w:p w14:paraId="52103D99" w14:textId="77777777" w:rsidR="00CD06DB" w:rsidRDefault="0093764F">
            <w:pPr>
              <w:pStyle w:val="ReportTable"/>
              <w:keepNext/>
              <w:jc w:val="center"/>
            </w:pPr>
            <w:r>
              <w:t>2 711</w:t>
            </w:r>
          </w:p>
        </w:tc>
        <w:tc>
          <w:tcPr>
            <w:tcW w:w="1417" w:type="dxa"/>
            <w:vAlign w:val="center"/>
          </w:tcPr>
          <w:p w14:paraId="5417EF72" w14:textId="77777777" w:rsidR="00CD06DB" w:rsidRDefault="0093764F">
            <w:pPr>
              <w:pStyle w:val="ReportTable"/>
              <w:keepNext/>
              <w:jc w:val="center"/>
            </w:pPr>
            <w:r>
              <w:t>10,16</w:t>
            </w:r>
          </w:p>
        </w:tc>
        <w:tc>
          <w:tcPr>
            <w:tcW w:w="1984" w:type="dxa"/>
            <w:vAlign w:val="center"/>
          </w:tcPr>
          <w:p w14:paraId="3549D297" w14:textId="77777777" w:rsidR="00CD06DB" w:rsidRDefault="0093764F">
            <w:pPr>
              <w:pStyle w:val="ReportTable"/>
              <w:keepNext/>
              <w:jc w:val="center"/>
            </w:pPr>
            <w:r>
              <w:t>14,21</w:t>
            </w:r>
          </w:p>
        </w:tc>
        <w:tc>
          <w:tcPr>
            <w:tcW w:w="1984" w:type="dxa"/>
            <w:vAlign w:val="center"/>
          </w:tcPr>
          <w:p w14:paraId="6C20AD17" w14:textId="77777777" w:rsidR="00CD06DB" w:rsidRDefault="0093764F">
            <w:pPr>
              <w:pStyle w:val="ReportTable"/>
              <w:keepNext/>
              <w:jc w:val="center"/>
            </w:pPr>
            <w:r>
              <w:t>1,64</w:t>
            </w:r>
          </w:p>
        </w:tc>
      </w:tr>
      <w:tr w:rsidR="00CD06DB" w14:paraId="1151A44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F01B25" w14:textId="77777777" w:rsidR="00CD06DB" w:rsidRDefault="0093764F">
            <w:pPr>
              <w:pStyle w:val="ReportTable"/>
              <w:keepNext/>
            </w:pPr>
            <w:r>
              <w:t>Controlled burn</w:t>
            </w:r>
          </w:p>
        </w:tc>
        <w:tc>
          <w:tcPr>
            <w:tcW w:w="1134" w:type="dxa"/>
            <w:vAlign w:val="center"/>
          </w:tcPr>
          <w:p w14:paraId="744E5313" w14:textId="77777777" w:rsidR="00CD06DB" w:rsidRDefault="0093764F">
            <w:pPr>
              <w:pStyle w:val="ReportTable"/>
              <w:keepNext/>
              <w:jc w:val="center"/>
            </w:pPr>
            <w:r>
              <w:t>333</w:t>
            </w:r>
          </w:p>
        </w:tc>
        <w:tc>
          <w:tcPr>
            <w:tcW w:w="1417" w:type="dxa"/>
            <w:vAlign w:val="center"/>
          </w:tcPr>
          <w:p w14:paraId="7BD5EAD2" w14:textId="77777777" w:rsidR="00CD06DB" w:rsidRDefault="0093764F">
            <w:pPr>
              <w:pStyle w:val="ReportTable"/>
              <w:keepNext/>
              <w:jc w:val="center"/>
            </w:pPr>
            <w:r>
              <w:t>1,25</w:t>
            </w:r>
          </w:p>
        </w:tc>
        <w:tc>
          <w:tcPr>
            <w:tcW w:w="1984" w:type="dxa"/>
            <w:vAlign w:val="center"/>
          </w:tcPr>
          <w:p w14:paraId="589E8248" w14:textId="77777777" w:rsidR="00CD06DB" w:rsidRDefault="0093764F">
            <w:pPr>
              <w:pStyle w:val="ReportTable"/>
              <w:keepNext/>
              <w:jc w:val="center"/>
            </w:pPr>
            <w:r>
              <w:t>10,78</w:t>
            </w:r>
          </w:p>
        </w:tc>
        <w:tc>
          <w:tcPr>
            <w:tcW w:w="1984" w:type="dxa"/>
            <w:vAlign w:val="center"/>
          </w:tcPr>
          <w:p w14:paraId="53F8F812" w14:textId="77777777" w:rsidR="00CD06DB" w:rsidRDefault="0093764F">
            <w:pPr>
              <w:pStyle w:val="ReportTable"/>
              <w:keepNext/>
              <w:jc w:val="center"/>
            </w:pPr>
            <w:r>
              <w:t>1,46</w:t>
            </w:r>
          </w:p>
        </w:tc>
      </w:tr>
      <w:tr w:rsidR="00CD06DB" w14:paraId="69B0E56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190F0B" w14:textId="77777777" w:rsidR="00CD06DB" w:rsidRDefault="0093764F">
            <w:pPr>
              <w:pStyle w:val="ReportTable"/>
            </w:pPr>
            <w:r>
              <w:t>Peat fire</w:t>
            </w:r>
          </w:p>
        </w:tc>
        <w:tc>
          <w:tcPr>
            <w:tcW w:w="1134" w:type="dxa"/>
            <w:vAlign w:val="center"/>
          </w:tcPr>
          <w:p w14:paraId="5062D025" w14:textId="77777777" w:rsidR="00CD06DB" w:rsidRDefault="0093764F">
            <w:pPr>
              <w:pStyle w:val="ReportTable"/>
              <w:jc w:val="center"/>
            </w:pPr>
            <w:r>
              <w:t>27</w:t>
            </w:r>
          </w:p>
        </w:tc>
        <w:tc>
          <w:tcPr>
            <w:tcW w:w="1417" w:type="dxa"/>
            <w:vAlign w:val="center"/>
          </w:tcPr>
          <w:p w14:paraId="79D7E94A" w14:textId="77777777" w:rsidR="00CD06DB" w:rsidRDefault="0093764F">
            <w:pPr>
              <w:pStyle w:val="ReportTable"/>
              <w:jc w:val="center"/>
            </w:pPr>
            <w:r>
              <w:t>0,10</w:t>
            </w:r>
          </w:p>
        </w:tc>
        <w:tc>
          <w:tcPr>
            <w:tcW w:w="1984" w:type="dxa"/>
            <w:vAlign w:val="center"/>
          </w:tcPr>
          <w:p w14:paraId="6B1DB185" w14:textId="77777777" w:rsidR="00CD06DB" w:rsidRDefault="0093764F">
            <w:pPr>
              <w:pStyle w:val="ReportTable"/>
              <w:jc w:val="center"/>
            </w:pPr>
            <w:r>
              <w:t>18,17</w:t>
            </w:r>
          </w:p>
        </w:tc>
        <w:tc>
          <w:tcPr>
            <w:tcW w:w="1984" w:type="dxa"/>
            <w:vAlign w:val="center"/>
          </w:tcPr>
          <w:p w14:paraId="6D301C0C" w14:textId="77777777" w:rsidR="00CD06DB" w:rsidRDefault="0093764F">
            <w:pPr>
              <w:pStyle w:val="ReportTable"/>
              <w:jc w:val="center"/>
            </w:pPr>
            <w:r>
              <w:t>1,19</w:t>
            </w:r>
          </w:p>
        </w:tc>
      </w:tr>
    </w:tbl>
    <w:p w14:paraId="425C9F2B" w14:textId="77777777" w:rsidR="00CD06DB" w:rsidRDefault="0093764F">
      <w:pPr>
        <w:pStyle w:val="2"/>
      </w:pPr>
      <w:bookmarkStart w:id="6" w:name="_Toc242124197"/>
      <w:r>
        <w:t>3.4 Корреляции и потенциальные выбросы</w:t>
      </w:r>
      <w:bookmarkEnd w:id="6"/>
    </w:p>
    <w:p w14:paraId="765301CB" w14:textId="77777777" w:rsidR="00CD06DB" w:rsidRDefault="0093764F">
      <w:pPr>
        <w:pStyle w:val="ReportBody"/>
      </w:pPr>
      <w:r>
        <w:t xml:space="preserve">Корреляция температуры и влажности по всем строкам составляет -0,155; температуры и ветра — -0,297. Слабая линейная связь не исключает нелинейной зависимости и не </w:t>
      </w:r>
      <w:r>
        <w:t>показывает причинности.</w:t>
      </w:r>
    </w:p>
    <w:p w14:paraId="6978CC65" w14:textId="77777777" w:rsidR="00CD06DB" w:rsidRDefault="0093764F">
      <w:pPr>
        <w:pStyle w:val="ReportBody"/>
      </w:pPr>
      <w:r>
        <w:t>Для ветра Q1=0,110, Q3=0,660, IQR=0,550. Правило [Q1−1,5·IQR; Q3+1,5·IQR] выделило 3 652 кандидата на выбросы. Они сохранены: редкое или асимметричное значение без предметной проверки не считается ошибкой.</w:t>
      </w:r>
    </w:p>
    <w:p w14:paraId="5A461E13" w14:textId="77777777" w:rsidR="00CD06DB" w:rsidRDefault="0093764F">
      <w:pPr>
        <w:pStyle w:val="2"/>
      </w:pPr>
      <w:bookmarkStart w:id="7" w:name="_Toc242124198"/>
      <w:r>
        <w:t>3.5 Визуальный анализ</w:t>
      </w:r>
      <w:bookmarkEnd w:id="7"/>
    </w:p>
    <w:p w14:paraId="4EFCA182" w14:textId="77777777" w:rsidR="00CD06DB" w:rsidRDefault="0093764F">
      <w:pPr>
        <w:pStyle w:val="ReportBody"/>
        <w:keepNext/>
      </w:pPr>
      <w:r>
        <w:t>На р</w:t>
      </w:r>
      <w:r>
        <w:t>исунке 1 представлен результат анализа.</w:t>
      </w:r>
    </w:p>
    <w:p w14:paraId="4CCCD390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5871C5" wp14:editId="7B1165BC">
            <wp:extent cx="5400000" cy="270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2542" w14:textId="77777777" w:rsidR="00CD06DB" w:rsidRDefault="0093764F">
      <w:pPr>
        <w:pStyle w:val="ReportFigureCaption"/>
        <w:keepLines/>
        <w:spacing w:before="60" w:after="120"/>
      </w:pPr>
      <w:r>
        <w:t>Рисунок 1 – Число наблюдений по категориям событий</w:t>
      </w:r>
    </w:p>
    <w:p w14:paraId="06EB4F0A" w14:textId="77777777" w:rsidR="00CD06DB" w:rsidRDefault="0093764F">
      <w:pPr>
        <w:pStyle w:val="ReportBody"/>
      </w:pPr>
      <w:r>
        <w:t>Forest fire занимает 69,02% наблюдений; Peat fire представлен 27 строками. Средние малых групп требуют осторожной интерпретации.</w:t>
      </w:r>
    </w:p>
    <w:p w14:paraId="0C43E1FE" w14:textId="77777777" w:rsidR="00CD06DB" w:rsidRDefault="0093764F">
      <w:pPr>
        <w:pStyle w:val="ReportBody"/>
        <w:keepNext/>
      </w:pPr>
      <w:r>
        <w:lastRenderedPageBreak/>
        <w:t>На рисунке 2 представлен результат</w:t>
      </w:r>
      <w:r>
        <w:t xml:space="preserve"> анализа.</w:t>
      </w:r>
    </w:p>
    <w:p w14:paraId="234178F5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578CEF6" wp14:editId="66A8A255">
            <wp:extent cx="5400000" cy="30375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mp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4E0" w14:textId="77777777" w:rsidR="00CD06DB" w:rsidRDefault="0093764F">
      <w:pPr>
        <w:pStyle w:val="ReportFigureCaption"/>
        <w:keepLines/>
        <w:spacing w:before="60" w:after="120"/>
      </w:pPr>
      <w:r>
        <w:t>Рисунок 2 – Распределение температуры</w:t>
      </w:r>
    </w:p>
    <w:p w14:paraId="62F55EFE" w14:textId="77777777" w:rsidR="00CD06DB" w:rsidRDefault="0093764F">
      <w:pPr>
        <w:pStyle w:val="ReportBody"/>
      </w:pPr>
      <w:r>
        <w:t>Основная масса температур положительна; левый хвост содержит отрицательные значения. Без сведений о времени и источнике их нельзя автоматически исключать.</w:t>
      </w:r>
    </w:p>
    <w:p w14:paraId="7A4A2A42" w14:textId="77777777" w:rsidR="00CD06DB" w:rsidRDefault="0093764F">
      <w:pPr>
        <w:pStyle w:val="ReportBody"/>
        <w:keepNext/>
      </w:pPr>
      <w:r>
        <w:t>На рисунке 3 представлен результат анализа.</w:t>
      </w:r>
    </w:p>
    <w:p w14:paraId="0A442D13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E689774" wp14:editId="3D8731A8">
            <wp:extent cx="5400000" cy="33750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emperature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88F" w14:textId="77777777" w:rsidR="00CD06DB" w:rsidRDefault="0093764F">
      <w:pPr>
        <w:pStyle w:val="ReportFigureCaption"/>
        <w:keepLines/>
        <w:spacing w:before="60" w:after="120"/>
      </w:pPr>
      <w:r>
        <w:t>Рисун</w:t>
      </w:r>
      <w:r>
        <w:t>ок 3 – Температура и влажность в выборке из 5 000 строк</w:t>
      </w:r>
    </w:p>
    <w:p w14:paraId="39296ACE" w14:textId="77777777" w:rsidR="00CD06DB" w:rsidRDefault="0093764F">
      <w:pPr>
        <w:pStyle w:val="ReportBody"/>
      </w:pPr>
      <w:r>
        <w:lastRenderedPageBreak/>
        <w:t>Широкое облако точек согласуется со слабой линейной связью. Для коэффициента используются все строки, для рисунка — воспроизводимая выборка.</w:t>
      </w:r>
    </w:p>
    <w:p w14:paraId="04F32733" w14:textId="77777777" w:rsidR="00CD06DB" w:rsidRDefault="0093764F">
      <w:pPr>
        <w:pStyle w:val="ReportBody"/>
        <w:keepNext/>
      </w:pPr>
      <w:r>
        <w:t>На рисунке 4 представлен результат анализа.</w:t>
      </w:r>
    </w:p>
    <w:p w14:paraId="7F337224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88BEE5" wp14:editId="471007E5">
            <wp:extent cx="5400000" cy="330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ordin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CC21" w14:textId="77777777" w:rsidR="00CD06DB" w:rsidRDefault="0093764F">
      <w:pPr>
        <w:pStyle w:val="ReportFigureCaption"/>
        <w:keepLines/>
        <w:spacing w:before="60" w:after="120"/>
      </w:pPr>
      <w:r>
        <w:t>Рисунок 4 – Пространственное расположение событий</w:t>
      </w:r>
    </w:p>
    <w:p w14:paraId="13DA1456" w14:textId="77777777" w:rsidR="00CD06DB" w:rsidRDefault="0093764F">
      <w:pPr>
        <w:pStyle w:val="ReportBody"/>
      </w:pPr>
      <w:r>
        <w:t>Координаты показывают неоднородное расположение наблюдений. График не позволяет сравнить риски регионов без площади, населения и полноты регистрации.</w:t>
      </w:r>
    </w:p>
    <w:p w14:paraId="304AF4F2" w14:textId="77777777" w:rsidR="00CD06DB" w:rsidRDefault="0093764F">
      <w:pPr>
        <w:pStyle w:val="2"/>
      </w:pPr>
      <w:bookmarkStart w:id="8" w:name="_Toc242124199"/>
      <w:r>
        <w:t>3.6 Экспорт и проверка повторного чтения</w:t>
      </w:r>
      <w:bookmarkEnd w:id="8"/>
    </w:p>
    <w:p w14:paraId="46A3A940" w14:textId="77777777" w:rsidR="00CD06DB" w:rsidRDefault="0093764F">
      <w:pPr>
        <w:pStyle w:val="ReportBody"/>
      </w:pPr>
      <w:r>
        <w:t>Результаты прив</w:t>
      </w:r>
      <w:r>
        <w:t>едены в таблице 3.</w:t>
      </w:r>
    </w:p>
    <w:p w14:paraId="0FA0E514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3 – Экспорт очищенного FiresRu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1701"/>
        <w:gridCol w:w="1984"/>
        <w:gridCol w:w="2268"/>
      </w:tblGrid>
      <w:tr w:rsidR="00CD06DB" w14:paraId="16A3BF63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2A80E82A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Формат</w:t>
            </w:r>
          </w:p>
        </w:tc>
        <w:tc>
          <w:tcPr>
            <w:tcW w:w="1984" w:type="dxa"/>
            <w:vAlign w:val="center"/>
          </w:tcPr>
          <w:p w14:paraId="2E575A11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Байт</w:t>
            </w:r>
          </w:p>
        </w:tc>
        <w:tc>
          <w:tcPr>
            <w:tcW w:w="1701" w:type="dxa"/>
            <w:vAlign w:val="center"/>
          </w:tcPr>
          <w:p w14:paraId="68270A9A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Чтение мс</w:t>
            </w:r>
          </w:p>
        </w:tc>
        <w:tc>
          <w:tcPr>
            <w:tcW w:w="1984" w:type="dxa"/>
            <w:vAlign w:val="center"/>
          </w:tcPr>
          <w:p w14:paraId="3CCE9A46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w="2268" w:type="dxa"/>
            <w:vAlign w:val="center"/>
          </w:tcPr>
          <w:p w14:paraId="5D015196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Значения</w:t>
            </w:r>
          </w:p>
        </w:tc>
      </w:tr>
      <w:tr w:rsidR="00CD06DB" w14:paraId="1BF3758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2F1EEEA" w14:textId="77777777" w:rsidR="00CD06DB" w:rsidRDefault="0093764F">
            <w:pPr>
              <w:pStyle w:val="ReportTable"/>
              <w:keepNext/>
            </w:pPr>
            <w:r>
              <w:t>csv</w:t>
            </w:r>
          </w:p>
        </w:tc>
        <w:tc>
          <w:tcPr>
            <w:tcW w:w="1984" w:type="dxa"/>
            <w:vAlign w:val="center"/>
          </w:tcPr>
          <w:p w14:paraId="36675875" w14:textId="77777777" w:rsidR="00CD06DB" w:rsidRDefault="0093764F">
            <w:pPr>
              <w:pStyle w:val="ReportTable"/>
              <w:keepNext/>
              <w:jc w:val="center"/>
            </w:pPr>
            <w:r>
              <w:t>1 800 593</w:t>
            </w:r>
          </w:p>
        </w:tc>
        <w:tc>
          <w:tcPr>
            <w:tcW w:w="1701" w:type="dxa"/>
            <w:vAlign w:val="center"/>
          </w:tcPr>
          <w:p w14:paraId="35B944FD" w14:textId="77777777" w:rsidR="00CD06DB" w:rsidRDefault="0093764F">
            <w:pPr>
              <w:pStyle w:val="ReportTable"/>
              <w:keepNext/>
              <w:jc w:val="center"/>
            </w:pPr>
            <w:r>
              <w:t>6,414</w:t>
            </w:r>
          </w:p>
        </w:tc>
        <w:tc>
          <w:tcPr>
            <w:tcW w:w="1984" w:type="dxa"/>
            <w:vAlign w:val="center"/>
          </w:tcPr>
          <w:p w14:paraId="1F987880" w14:textId="77777777" w:rsidR="00CD06DB" w:rsidRDefault="0093764F">
            <w:pPr>
              <w:pStyle w:val="ReportTable"/>
              <w:keepNext/>
              <w:jc w:val="center"/>
            </w:pPr>
            <w:r>
              <w:t>26681 × 11</w:t>
            </w:r>
          </w:p>
        </w:tc>
        <w:tc>
          <w:tcPr>
            <w:tcW w:w="2268" w:type="dxa"/>
            <w:vAlign w:val="center"/>
          </w:tcPr>
          <w:p w14:paraId="37539121" w14:textId="77777777" w:rsidR="00CD06DB" w:rsidRDefault="0093764F">
            <w:pPr>
              <w:pStyle w:val="ReportTable"/>
              <w:keepNext/>
              <w:jc w:val="center"/>
            </w:pPr>
            <w:r>
              <w:t>Совпали</w:t>
            </w:r>
          </w:p>
        </w:tc>
      </w:tr>
      <w:tr w:rsidR="00CD06DB" w14:paraId="47590E2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5F0B460" w14:textId="77777777" w:rsidR="00CD06DB" w:rsidRDefault="0093764F">
            <w:pPr>
              <w:pStyle w:val="ReportTable"/>
              <w:keepNext/>
            </w:pPr>
            <w:r>
              <w:t>json</w:t>
            </w:r>
          </w:p>
        </w:tc>
        <w:tc>
          <w:tcPr>
            <w:tcW w:w="1984" w:type="dxa"/>
            <w:vAlign w:val="center"/>
          </w:tcPr>
          <w:p w14:paraId="5E44BC23" w14:textId="77777777" w:rsidR="00CD06DB" w:rsidRDefault="0093764F">
            <w:pPr>
              <w:pStyle w:val="ReportTable"/>
              <w:keepNext/>
              <w:jc w:val="center"/>
            </w:pPr>
            <w:r>
              <w:t>7 183 440</w:t>
            </w:r>
          </w:p>
        </w:tc>
        <w:tc>
          <w:tcPr>
            <w:tcW w:w="1701" w:type="dxa"/>
            <w:vAlign w:val="center"/>
          </w:tcPr>
          <w:p w14:paraId="0DF26ED3" w14:textId="77777777" w:rsidR="00CD06DB" w:rsidRDefault="0093764F">
            <w:pPr>
              <w:pStyle w:val="ReportTable"/>
              <w:keepNext/>
              <w:jc w:val="center"/>
            </w:pPr>
            <w:r>
              <w:t>67,292</w:t>
            </w:r>
          </w:p>
        </w:tc>
        <w:tc>
          <w:tcPr>
            <w:tcW w:w="1984" w:type="dxa"/>
            <w:vAlign w:val="center"/>
          </w:tcPr>
          <w:p w14:paraId="28923B8B" w14:textId="77777777" w:rsidR="00CD06DB" w:rsidRDefault="0093764F">
            <w:pPr>
              <w:pStyle w:val="ReportTable"/>
              <w:keepNext/>
              <w:jc w:val="center"/>
            </w:pPr>
            <w:r>
              <w:t>26681 × 11</w:t>
            </w:r>
          </w:p>
        </w:tc>
        <w:tc>
          <w:tcPr>
            <w:tcW w:w="2268" w:type="dxa"/>
            <w:vAlign w:val="center"/>
          </w:tcPr>
          <w:p w14:paraId="0D030164" w14:textId="77777777" w:rsidR="00CD06DB" w:rsidRDefault="0093764F">
            <w:pPr>
              <w:pStyle w:val="ReportTable"/>
              <w:keepNext/>
              <w:jc w:val="center"/>
            </w:pPr>
            <w:r>
              <w:t>Совпали</w:t>
            </w:r>
          </w:p>
        </w:tc>
      </w:tr>
      <w:tr w:rsidR="00CD06DB" w14:paraId="50F4FF1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E80CA2E" w14:textId="77777777" w:rsidR="00CD06DB" w:rsidRDefault="0093764F">
            <w:pPr>
              <w:pStyle w:val="ReportTable"/>
            </w:pPr>
            <w:r>
              <w:t>parquet</w:t>
            </w:r>
          </w:p>
        </w:tc>
        <w:tc>
          <w:tcPr>
            <w:tcW w:w="1984" w:type="dxa"/>
            <w:vAlign w:val="center"/>
          </w:tcPr>
          <w:p w14:paraId="6DD922A5" w14:textId="77777777" w:rsidR="00CD06DB" w:rsidRDefault="0093764F">
            <w:pPr>
              <w:pStyle w:val="ReportTable"/>
              <w:jc w:val="center"/>
            </w:pPr>
            <w:r>
              <w:t>647 244</w:t>
            </w:r>
          </w:p>
        </w:tc>
        <w:tc>
          <w:tcPr>
            <w:tcW w:w="1701" w:type="dxa"/>
            <w:vAlign w:val="center"/>
          </w:tcPr>
          <w:p w14:paraId="3E130F46" w14:textId="77777777" w:rsidR="00CD06DB" w:rsidRDefault="0093764F">
            <w:pPr>
              <w:pStyle w:val="ReportTable"/>
              <w:jc w:val="center"/>
            </w:pPr>
            <w:r>
              <w:t>2,189</w:t>
            </w:r>
          </w:p>
        </w:tc>
        <w:tc>
          <w:tcPr>
            <w:tcW w:w="1984" w:type="dxa"/>
            <w:vAlign w:val="center"/>
          </w:tcPr>
          <w:p w14:paraId="7C3DC9AA" w14:textId="77777777" w:rsidR="00CD06DB" w:rsidRDefault="0093764F">
            <w:pPr>
              <w:pStyle w:val="ReportTable"/>
              <w:jc w:val="center"/>
            </w:pPr>
            <w:r>
              <w:t>26681 × 11</w:t>
            </w:r>
          </w:p>
        </w:tc>
        <w:tc>
          <w:tcPr>
            <w:tcW w:w="2268" w:type="dxa"/>
            <w:vAlign w:val="center"/>
          </w:tcPr>
          <w:p w14:paraId="696E8BC5" w14:textId="77777777" w:rsidR="00CD06DB" w:rsidRDefault="0093764F">
            <w:pPr>
              <w:pStyle w:val="ReportTable"/>
              <w:jc w:val="center"/>
            </w:pPr>
            <w:r>
              <w:t>Совпали</w:t>
            </w:r>
          </w:p>
        </w:tc>
      </w:tr>
    </w:tbl>
    <w:p w14:paraId="61EA5511" w14:textId="77777777" w:rsidR="00CD06DB" w:rsidRDefault="0093764F">
      <w:pPr>
        <w:pStyle w:val="ReportBody"/>
      </w:pPr>
      <w:r>
        <w:t xml:space="preserve">CSV и JSON требуют </w:t>
      </w:r>
      <w:r>
        <w:t>восстановления типов при чтении. Parquet хранит схему и обеспечивает выборочное чтение столбцов. В данном сохранённом запуске он занял меньше места и прочитан быстрее; это наблюдение об этих данных, а не универсальная оценка форматов.</w:t>
      </w:r>
    </w:p>
    <w:p w14:paraId="75CE4CDB" w14:textId="77777777" w:rsidR="00CD06DB" w:rsidRDefault="0093764F">
      <w:pPr>
        <w:pStyle w:val="1"/>
      </w:pPr>
      <w:bookmarkStart w:id="9" w:name="_Toc242124200"/>
      <w:r>
        <w:lastRenderedPageBreak/>
        <w:t>4 Самостоятельная раб</w:t>
      </w:r>
      <w:r>
        <w:t>ота с Bike Sharing</w:t>
      </w:r>
      <w:bookmarkEnd w:id="9"/>
    </w:p>
    <w:p w14:paraId="06676C0B" w14:textId="77777777" w:rsidR="00CD06DB" w:rsidRDefault="0093764F">
      <w:pPr>
        <w:pStyle w:val="2"/>
      </w:pPr>
      <w:bookmarkStart w:id="10" w:name="_Toc242124201"/>
      <w:r>
        <w:t>4.1 Источник и паспорт данных</w:t>
      </w:r>
      <w:bookmarkEnd w:id="10"/>
    </w:p>
    <w:p w14:paraId="48A8867C" w14:textId="77777777" w:rsidR="00CD06DB" w:rsidRDefault="0093764F">
      <w:pPr>
        <w:pStyle w:val="ReportBody"/>
      </w:pPr>
      <w:r>
        <w:t>Bike Sharing — дневные наблюдения Capital Bikeshare в Вашингтоне за 2011–2012 годы. Автор набора — Hadi Fanaee-T; источник UCI Machine Learning Repository, DOI 10.24432/C5W894, лицензия CC BY 4.0. Файл day.c</w:t>
      </w:r>
      <w:r>
        <w:t>sv содержит 731 строку и 16 столбцов, включая дату, погодные показатели, категориальные коды и число прокатов. Требования о 500 строках, пяти информативных полях, двух числовых признаках и категориальном признаке выполнены.</w:t>
      </w:r>
    </w:p>
    <w:p w14:paraId="043C2E7F" w14:textId="77777777" w:rsidR="00CD06DB" w:rsidRDefault="0093764F">
      <w:pPr>
        <w:pStyle w:val="ReportBody"/>
      </w:pPr>
      <w:r>
        <w:t>Результаты приведены в таблице 4</w:t>
      </w:r>
      <w:r>
        <w:t>.</w:t>
      </w:r>
    </w:p>
    <w:p w14:paraId="13D083C0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4 – Группы признаков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CD06DB" w14:paraId="308CECBD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415B0669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Поля</w:t>
            </w:r>
          </w:p>
        </w:tc>
        <w:tc>
          <w:tcPr>
            <w:tcW w:w="5669" w:type="dxa"/>
            <w:vAlign w:val="center"/>
          </w:tcPr>
          <w:p w14:paraId="5C11C3A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Содержание</w:t>
            </w:r>
          </w:p>
        </w:tc>
      </w:tr>
      <w:tr w:rsidR="00CD06DB" w14:paraId="73AC55F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962D22C" w14:textId="77777777" w:rsidR="00CD06DB" w:rsidRDefault="0093764F">
            <w:pPr>
              <w:pStyle w:val="ReportTable"/>
              <w:keepNext/>
            </w:pPr>
            <w:r>
              <w:t>dteday, yr, mnth, weekday</w:t>
            </w:r>
          </w:p>
        </w:tc>
        <w:tc>
          <w:tcPr>
            <w:tcW w:w="5669" w:type="dxa"/>
            <w:vAlign w:val="center"/>
          </w:tcPr>
          <w:p w14:paraId="4F25AEB6" w14:textId="77777777" w:rsidR="00CD06DB" w:rsidRDefault="0093764F">
            <w:pPr>
              <w:pStyle w:val="ReportTable"/>
              <w:keepNext/>
              <w:jc w:val="center"/>
            </w:pPr>
            <w:r>
              <w:t>Дата и календарные признаки</w:t>
            </w:r>
          </w:p>
        </w:tc>
      </w:tr>
      <w:tr w:rsidR="00CD06DB" w14:paraId="10A71121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56A69AD" w14:textId="77777777" w:rsidR="00CD06DB" w:rsidRDefault="0093764F">
            <w:pPr>
              <w:pStyle w:val="ReportTable"/>
              <w:keepNext/>
            </w:pPr>
            <w:r>
              <w:t>season, holiday, workingday, weathersit</w:t>
            </w:r>
          </w:p>
        </w:tc>
        <w:tc>
          <w:tcPr>
            <w:tcW w:w="5669" w:type="dxa"/>
            <w:vAlign w:val="center"/>
          </w:tcPr>
          <w:p w14:paraId="4E64EB63" w14:textId="77777777" w:rsidR="00CD06DB" w:rsidRDefault="0093764F">
            <w:pPr>
              <w:pStyle w:val="ReportTable"/>
              <w:keepNext/>
              <w:jc w:val="center"/>
            </w:pPr>
            <w:r>
              <w:t>Категориальные коды сезона, праздника, рабочего дня и погоды</w:t>
            </w:r>
          </w:p>
        </w:tc>
      </w:tr>
      <w:tr w:rsidR="00CD06DB" w14:paraId="6F092BE8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448E27F" w14:textId="77777777" w:rsidR="00CD06DB" w:rsidRDefault="0093764F">
            <w:pPr>
              <w:pStyle w:val="ReportTable"/>
              <w:keepNext/>
            </w:pPr>
            <w:r>
              <w:t>temp, atemp, hum, windspeed</w:t>
            </w:r>
          </w:p>
        </w:tc>
        <w:tc>
          <w:tcPr>
            <w:tcW w:w="5669" w:type="dxa"/>
            <w:vAlign w:val="center"/>
          </w:tcPr>
          <w:p w14:paraId="2B26153A" w14:textId="77777777" w:rsidR="00CD06DB" w:rsidRDefault="0093764F">
            <w:pPr>
              <w:pStyle w:val="ReportTable"/>
              <w:keepNext/>
              <w:jc w:val="center"/>
            </w:pPr>
            <w:r>
              <w:t>Нормированные погодные показатели</w:t>
            </w:r>
          </w:p>
        </w:tc>
      </w:tr>
      <w:tr w:rsidR="00CD06DB" w14:paraId="48B9DEE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DE65B51" w14:textId="77777777" w:rsidR="00CD06DB" w:rsidRDefault="0093764F">
            <w:pPr>
              <w:pStyle w:val="ReportTable"/>
              <w:keepNext/>
            </w:pPr>
            <w:r>
              <w:t>casual, registered, cnt</w:t>
            </w:r>
          </w:p>
        </w:tc>
        <w:tc>
          <w:tcPr>
            <w:tcW w:w="5669" w:type="dxa"/>
            <w:vAlign w:val="center"/>
          </w:tcPr>
          <w:p w14:paraId="194A0BF8" w14:textId="77777777" w:rsidR="00CD06DB" w:rsidRDefault="0093764F">
            <w:pPr>
              <w:pStyle w:val="ReportTable"/>
              <w:keepNext/>
              <w:jc w:val="center"/>
            </w:pPr>
            <w:r>
              <w:t>Прокаты по типу пользователя и общий итог</w:t>
            </w:r>
          </w:p>
        </w:tc>
      </w:tr>
      <w:tr w:rsidR="00CD06DB" w14:paraId="00B450B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DA8BAB4" w14:textId="77777777" w:rsidR="00CD06DB" w:rsidRDefault="0093764F">
            <w:pPr>
              <w:pStyle w:val="ReportTable"/>
            </w:pPr>
            <w:r>
              <w:t>instant</w:t>
            </w:r>
          </w:p>
        </w:tc>
        <w:tc>
          <w:tcPr>
            <w:tcW w:w="5669" w:type="dxa"/>
            <w:vAlign w:val="center"/>
          </w:tcPr>
          <w:p w14:paraId="6D0F581D" w14:textId="77777777" w:rsidR="00CD06DB" w:rsidRDefault="0093764F">
            <w:pPr>
              <w:pStyle w:val="ReportTable"/>
              <w:jc w:val="center"/>
            </w:pPr>
            <w:r>
              <w:t>Технический индекс; исключён из содержательного анализа</w:t>
            </w:r>
          </w:p>
        </w:tc>
      </w:tr>
    </w:tbl>
    <w:p w14:paraId="208A3469" w14:textId="77777777" w:rsidR="00CD06DB" w:rsidRDefault="0093764F">
      <w:pPr>
        <w:pStyle w:val="2"/>
      </w:pPr>
      <w:bookmarkStart w:id="11" w:name="_Toc242124202"/>
      <w:r>
        <w:t>4.2 Диагностика и преобразования</w:t>
      </w:r>
      <w:bookmarkEnd w:id="11"/>
    </w:p>
    <w:p w14:paraId="71095A23" w14:textId="77777777" w:rsidR="00CD06DB" w:rsidRDefault="0093764F">
      <w:pPr>
        <w:pStyle w:val="ReportBody"/>
      </w:pPr>
      <w:r>
        <w:t xml:space="preserve">Проверены head(), info(), </w:t>
      </w:r>
      <w:r>
        <w:t>describe(include="all"), пропуски, уникальные значения, полные повторы, повторные даты и идентификаторы. Даты уникальны; год, месяц и день недели согласуются с dteday; отрицательных счётчиков нет; cnt=casual+registered для всех строк. Нормированные погодны</w:t>
      </w:r>
      <w:r>
        <w:t>е показатели находятся в диапазоне [0; 1]. Нулевая влажность обнаружена в одной строке и сохранена с ограничением: это числовое значение, а не NULL.</w:t>
      </w:r>
    </w:p>
    <w:p w14:paraId="0ED3ECB0" w14:textId="77777777" w:rsidR="00CD06DB" w:rsidRDefault="0093764F">
      <w:pPr>
        <w:pStyle w:val="ReportBody"/>
      </w:pPr>
      <w:r>
        <w:t>Дата преобразована в datetime, календарные и погодные коды — в category, бинарные признаки — в bool, счётчи</w:t>
      </w:r>
      <w:r>
        <w:t>ки — в подходящие меньшие целочисленные типы. Для season в разных описаниях встречается различная словесная расшифровка; анализ использует исходные коды. Температура остаётся нормированной, поскольку обратный перевод в °C по противоречивым описаниям создав</w:t>
      </w:r>
      <w:r>
        <w:t>ал бы неопределённость.</w:t>
      </w:r>
    </w:p>
    <w:p w14:paraId="732BD076" w14:textId="77777777" w:rsidR="00CD06DB" w:rsidRDefault="0093764F">
      <w:pPr>
        <w:pStyle w:val="ReportCode"/>
        <w:spacing w:before="80" w:after="120"/>
      </w:pPr>
      <w:r>
        <w:lastRenderedPageBreak/>
        <w:t>clean_df["dteday"] = pd.to_datetime(df.dteday, format="%Y-%m-%d")</w:t>
      </w:r>
      <w:r>
        <w:br/>
        <w:t>clean_df["humidity_pct"] = clean_df.hum * 100</w:t>
      </w:r>
      <w:r>
        <w:br/>
        <w:t>clean_df["casual_share_pct"] = clean_df.casual / clean_df.cnt * 100</w:t>
      </w:r>
      <w:r>
        <w:br/>
        <w:t>clean_df["humidity_zero_flag"] = clean_df.hum.eq(0)</w:t>
      </w:r>
    </w:p>
    <w:p w14:paraId="72E9255E" w14:textId="77777777" w:rsidR="00CD06DB" w:rsidRDefault="0093764F">
      <w:pPr>
        <w:pStyle w:val="ReportBody"/>
      </w:pPr>
      <w:r>
        <w:t xml:space="preserve">Память до оптимизации — 136 825 байт, после оптимизации — 41 545 байт; уменьшение 69,64%. Сравнение выполнено на одинаковых 16 исходных столбцах. Затем добавлены влажность в процентах, доля незарегистрированных пользователей и флаг нулевой влажности. Доля </w:t>
      </w:r>
      <w:r>
        <w:t>casual сравнивает структуру спроса в дни с различным общим количеством поездок.</w:t>
      </w:r>
    </w:p>
    <w:p w14:paraId="754B7391" w14:textId="77777777" w:rsidR="00CD06DB" w:rsidRDefault="0093764F">
      <w:pPr>
        <w:pStyle w:val="2"/>
      </w:pPr>
      <w:bookmarkStart w:id="12" w:name="_Toc242124203"/>
      <w:r>
        <w:t>4.3 Фильтрация и агрегации</w:t>
      </w:r>
      <w:bookmarkEnd w:id="12"/>
    </w:p>
    <w:p w14:paraId="6A9D7B95" w14:textId="77777777" w:rsidR="00CD06DB" w:rsidRDefault="0093764F">
      <w:pPr>
        <w:pStyle w:val="ReportBody"/>
      </w:pPr>
      <w:r>
        <w:t xml:space="preserve">Составной фильтр workingday==True, temp&gt;0,5 и humidity_pct&lt;65 отобрал 125 дней. Условия отражают рабочие дни с повышенной нормированной температурой </w:t>
      </w:r>
      <w:r>
        <w:t>и влажностью ниже 65%. Выполнены группировки по погоде, типу дня, году и календарному месяцу. Группировка по погоде включает size, mean, median, std и sum.</w:t>
      </w:r>
    </w:p>
    <w:p w14:paraId="369AF159" w14:textId="77777777" w:rsidR="00CD06DB" w:rsidRDefault="0093764F">
      <w:pPr>
        <w:pStyle w:val="ReportBody"/>
      </w:pPr>
      <w:r>
        <w:t>Результаты приведены в таблице 5.</w:t>
      </w:r>
    </w:p>
    <w:p w14:paraId="7129C496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5 – Число прокатов в разных погодных категориях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1984"/>
        <w:gridCol w:w="2551"/>
      </w:tblGrid>
      <w:tr w:rsidR="00CD06DB" w14:paraId="1A1D6835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6A67A5DA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Код погоды</w:t>
            </w:r>
          </w:p>
        </w:tc>
        <w:tc>
          <w:tcPr>
            <w:tcW w:w="1134" w:type="dxa"/>
            <w:vAlign w:val="center"/>
          </w:tcPr>
          <w:p w14:paraId="255283AC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Дней</w:t>
            </w:r>
          </w:p>
        </w:tc>
        <w:tc>
          <w:tcPr>
            <w:tcW w:w="1984" w:type="dxa"/>
            <w:vAlign w:val="center"/>
          </w:tcPr>
          <w:p w14:paraId="69923167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  <w:tc>
          <w:tcPr>
            <w:tcW w:w="1984" w:type="dxa"/>
            <w:vAlign w:val="center"/>
          </w:tcPr>
          <w:p w14:paraId="287E270B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w="2551" w:type="dxa"/>
            <w:vAlign w:val="center"/>
          </w:tcPr>
          <w:p w14:paraId="0AAC96A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Итого</w:t>
            </w:r>
          </w:p>
        </w:tc>
      </w:tr>
      <w:tr w:rsidR="00CD06DB" w14:paraId="57A5D6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533684E" w14:textId="77777777" w:rsidR="00CD06DB" w:rsidRDefault="0093764F">
            <w:pPr>
              <w:pStyle w:val="ReportTable"/>
              <w:keepNext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50357B3C" w14:textId="77777777" w:rsidR="00CD06DB" w:rsidRDefault="0093764F">
            <w:pPr>
              <w:pStyle w:val="ReportTable"/>
              <w:keepNext/>
              <w:jc w:val="center"/>
            </w:pPr>
            <w:r>
              <w:t>463</w:t>
            </w:r>
          </w:p>
        </w:tc>
        <w:tc>
          <w:tcPr>
            <w:tcW w:w="1984" w:type="dxa"/>
            <w:vAlign w:val="center"/>
          </w:tcPr>
          <w:p w14:paraId="2EC5933A" w14:textId="77777777" w:rsidR="00CD06DB" w:rsidRDefault="0093764F">
            <w:pPr>
              <w:pStyle w:val="ReportTable"/>
              <w:keepNext/>
              <w:jc w:val="center"/>
            </w:pPr>
            <w:r>
              <w:t>4 876,79</w:t>
            </w:r>
          </w:p>
        </w:tc>
        <w:tc>
          <w:tcPr>
            <w:tcW w:w="1984" w:type="dxa"/>
            <w:vAlign w:val="center"/>
          </w:tcPr>
          <w:p w14:paraId="6CADD728" w14:textId="77777777" w:rsidR="00CD06DB" w:rsidRDefault="0093764F">
            <w:pPr>
              <w:pStyle w:val="ReportTable"/>
              <w:keepNext/>
              <w:jc w:val="center"/>
            </w:pPr>
            <w:r>
              <w:t>4 844</w:t>
            </w:r>
          </w:p>
        </w:tc>
        <w:tc>
          <w:tcPr>
            <w:tcW w:w="2551" w:type="dxa"/>
            <w:vAlign w:val="center"/>
          </w:tcPr>
          <w:p w14:paraId="6424177C" w14:textId="77777777" w:rsidR="00CD06DB" w:rsidRDefault="0093764F">
            <w:pPr>
              <w:pStyle w:val="ReportTable"/>
              <w:keepNext/>
              <w:jc w:val="center"/>
            </w:pPr>
            <w:r>
              <w:t>2 257 952</w:t>
            </w:r>
          </w:p>
        </w:tc>
      </w:tr>
      <w:tr w:rsidR="00CD06DB" w14:paraId="5E15CA4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3304A3" w14:textId="77777777" w:rsidR="00CD06DB" w:rsidRDefault="0093764F">
            <w:pPr>
              <w:pStyle w:val="ReportTable"/>
              <w:keepNext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1045A015" w14:textId="77777777" w:rsidR="00CD06DB" w:rsidRDefault="0093764F">
            <w:pPr>
              <w:pStyle w:val="ReportTable"/>
              <w:keepNext/>
              <w:jc w:val="center"/>
            </w:pPr>
            <w:r>
              <w:t>247</w:t>
            </w:r>
          </w:p>
        </w:tc>
        <w:tc>
          <w:tcPr>
            <w:tcW w:w="1984" w:type="dxa"/>
            <w:vAlign w:val="center"/>
          </w:tcPr>
          <w:p w14:paraId="5A1B0850" w14:textId="77777777" w:rsidR="00CD06DB" w:rsidRDefault="0093764F">
            <w:pPr>
              <w:pStyle w:val="ReportTable"/>
              <w:keepNext/>
              <w:jc w:val="center"/>
            </w:pPr>
            <w:r>
              <w:t>4 035,86</w:t>
            </w:r>
          </w:p>
        </w:tc>
        <w:tc>
          <w:tcPr>
            <w:tcW w:w="1984" w:type="dxa"/>
            <w:vAlign w:val="center"/>
          </w:tcPr>
          <w:p w14:paraId="5A1AD83A" w14:textId="77777777" w:rsidR="00CD06DB" w:rsidRDefault="0093764F">
            <w:pPr>
              <w:pStyle w:val="ReportTable"/>
              <w:keepNext/>
              <w:jc w:val="center"/>
            </w:pPr>
            <w:r>
              <w:t>4 040</w:t>
            </w:r>
          </w:p>
        </w:tc>
        <w:tc>
          <w:tcPr>
            <w:tcW w:w="2551" w:type="dxa"/>
            <w:vAlign w:val="center"/>
          </w:tcPr>
          <w:p w14:paraId="52E609E0" w14:textId="77777777" w:rsidR="00CD06DB" w:rsidRDefault="0093764F">
            <w:pPr>
              <w:pStyle w:val="ReportTable"/>
              <w:keepNext/>
              <w:jc w:val="center"/>
            </w:pPr>
            <w:r>
              <w:t>996 858</w:t>
            </w:r>
          </w:p>
        </w:tc>
      </w:tr>
      <w:tr w:rsidR="00CD06DB" w14:paraId="2BE9035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4FE52A7" w14:textId="77777777" w:rsidR="00CD06DB" w:rsidRDefault="0093764F">
            <w:pPr>
              <w:pStyle w:val="ReportTable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2BB57502" w14:textId="77777777" w:rsidR="00CD06DB" w:rsidRDefault="0093764F">
            <w:pPr>
              <w:pStyle w:val="ReportTable"/>
              <w:jc w:val="center"/>
            </w:pPr>
            <w:r>
              <w:t>21</w:t>
            </w:r>
          </w:p>
        </w:tc>
        <w:tc>
          <w:tcPr>
            <w:tcW w:w="1984" w:type="dxa"/>
            <w:vAlign w:val="center"/>
          </w:tcPr>
          <w:p w14:paraId="6B56AB3C" w14:textId="77777777" w:rsidR="00CD06DB" w:rsidRDefault="0093764F">
            <w:pPr>
              <w:pStyle w:val="ReportTable"/>
              <w:jc w:val="center"/>
            </w:pPr>
            <w:r>
              <w:t>1 803,29</w:t>
            </w:r>
          </w:p>
        </w:tc>
        <w:tc>
          <w:tcPr>
            <w:tcW w:w="1984" w:type="dxa"/>
            <w:vAlign w:val="center"/>
          </w:tcPr>
          <w:p w14:paraId="76F41102" w14:textId="77777777" w:rsidR="00CD06DB" w:rsidRDefault="0093764F">
            <w:pPr>
              <w:pStyle w:val="ReportTable"/>
              <w:jc w:val="center"/>
            </w:pPr>
            <w:r>
              <w:t>1 817</w:t>
            </w:r>
          </w:p>
        </w:tc>
        <w:tc>
          <w:tcPr>
            <w:tcW w:w="2551" w:type="dxa"/>
            <w:vAlign w:val="center"/>
          </w:tcPr>
          <w:p w14:paraId="0C3D6F71" w14:textId="77777777" w:rsidR="00CD06DB" w:rsidRDefault="0093764F">
            <w:pPr>
              <w:pStyle w:val="ReportTable"/>
              <w:jc w:val="center"/>
            </w:pPr>
            <w:r>
              <w:t>37 869</w:t>
            </w:r>
          </w:p>
        </w:tc>
      </w:tr>
    </w:tbl>
    <w:p w14:paraId="2530F5EC" w14:textId="77777777" w:rsidR="00CD06DB" w:rsidRDefault="0093764F">
      <w:pPr>
        <w:pStyle w:val="ReportBody"/>
      </w:pPr>
      <w:r>
        <w:t xml:space="preserve">В ясной погодной категории средний спрос выше, чем в категориях облачности и небольших осадков. Группы имеют разный размер; это </w:t>
      </w:r>
      <w:r>
        <w:t>наблюдаемое сопоставление, а не доказательство отдельного причинного эффекта погоды.</w:t>
      </w:r>
    </w:p>
    <w:p w14:paraId="62571AC0" w14:textId="77777777" w:rsidR="00CD06DB" w:rsidRDefault="0093764F">
      <w:pPr>
        <w:pStyle w:val="ReportBody"/>
      </w:pPr>
      <w:r>
        <w:t>Результаты приведены в таблице 6.</w:t>
      </w:r>
    </w:p>
    <w:p w14:paraId="42AA248C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6 – Годовая динамика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3118"/>
        <w:gridCol w:w="3402"/>
      </w:tblGrid>
      <w:tr w:rsidR="00CD06DB" w14:paraId="526B4120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1448DED0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1417" w:type="dxa"/>
            <w:vAlign w:val="center"/>
          </w:tcPr>
          <w:p w14:paraId="4A987DC5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Дней</w:t>
            </w:r>
          </w:p>
        </w:tc>
        <w:tc>
          <w:tcPr>
            <w:tcW w:w="3118" w:type="dxa"/>
            <w:vAlign w:val="center"/>
          </w:tcPr>
          <w:p w14:paraId="571DCED9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Всего прокатов</w:t>
            </w:r>
          </w:p>
        </w:tc>
        <w:tc>
          <w:tcPr>
            <w:tcW w:w="3402" w:type="dxa"/>
            <w:vAlign w:val="center"/>
          </w:tcPr>
          <w:p w14:paraId="2D954455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В среднем в день</w:t>
            </w:r>
          </w:p>
        </w:tc>
      </w:tr>
      <w:tr w:rsidR="00CD06DB" w14:paraId="31C7171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7AE5711" w14:textId="77777777" w:rsidR="00CD06DB" w:rsidRDefault="0093764F">
            <w:pPr>
              <w:pStyle w:val="ReportTable"/>
              <w:keepNext/>
            </w:pPr>
            <w:r>
              <w:t>2011</w:t>
            </w:r>
          </w:p>
        </w:tc>
        <w:tc>
          <w:tcPr>
            <w:tcW w:w="1417" w:type="dxa"/>
            <w:vAlign w:val="center"/>
          </w:tcPr>
          <w:p w14:paraId="764F1D56" w14:textId="77777777" w:rsidR="00CD06DB" w:rsidRDefault="0093764F">
            <w:pPr>
              <w:pStyle w:val="ReportTable"/>
              <w:keepNext/>
              <w:jc w:val="center"/>
            </w:pPr>
            <w:r>
              <w:t>365</w:t>
            </w:r>
          </w:p>
        </w:tc>
        <w:tc>
          <w:tcPr>
            <w:tcW w:w="3118" w:type="dxa"/>
            <w:vAlign w:val="center"/>
          </w:tcPr>
          <w:p w14:paraId="54255750" w14:textId="77777777" w:rsidR="00CD06DB" w:rsidRDefault="0093764F">
            <w:pPr>
              <w:pStyle w:val="ReportTable"/>
              <w:keepNext/>
              <w:jc w:val="center"/>
            </w:pPr>
            <w:r>
              <w:t>1 243 103</w:t>
            </w:r>
          </w:p>
        </w:tc>
        <w:tc>
          <w:tcPr>
            <w:tcW w:w="3402" w:type="dxa"/>
            <w:vAlign w:val="center"/>
          </w:tcPr>
          <w:p w14:paraId="379387A2" w14:textId="77777777" w:rsidR="00CD06DB" w:rsidRDefault="0093764F">
            <w:pPr>
              <w:pStyle w:val="ReportTable"/>
              <w:keepNext/>
              <w:jc w:val="center"/>
            </w:pPr>
            <w:r>
              <w:t>3 405,76</w:t>
            </w:r>
          </w:p>
        </w:tc>
      </w:tr>
      <w:tr w:rsidR="00CD06DB" w14:paraId="1449849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DCD7A8A" w14:textId="77777777" w:rsidR="00CD06DB" w:rsidRDefault="0093764F">
            <w:pPr>
              <w:pStyle w:val="ReportTable"/>
            </w:pPr>
            <w:r>
              <w:t>2012</w:t>
            </w:r>
          </w:p>
        </w:tc>
        <w:tc>
          <w:tcPr>
            <w:tcW w:w="1417" w:type="dxa"/>
            <w:vAlign w:val="center"/>
          </w:tcPr>
          <w:p w14:paraId="0EE2C7EB" w14:textId="77777777" w:rsidR="00CD06DB" w:rsidRDefault="0093764F">
            <w:pPr>
              <w:pStyle w:val="ReportTable"/>
              <w:jc w:val="center"/>
            </w:pPr>
            <w:r>
              <w:t>366</w:t>
            </w:r>
          </w:p>
        </w:tc>
        <w:tc>
          <w:tcPr>
            <w:tcW w:w="3118" w:type="dxa"/>
            <w:vAlign w:val="center"/>
          </w:tcPr>
          <w:p w14:paraId="2D1C364C" w14:textId="77777777" w:rsidR="00CD06DB" w:rsidRDefault="0093764F">
            <w:pPr>
              <w:pStyle w:val="ReportTable"/>
              <w:jc w:val="center"/>
            </w:pPr>
            <w:r>
              <w:t>2 049 576</w:t>
            </w:r>
          </w:p>
        </w:tc>
        <w:tc>
          <w:tcPr>
            <w:tcW w:w="3402" w:type="dxa"/>
            <w:vAlign w:val="center"/>
          </w:tcPr>
          <w:p w14:paraId="2E5BD6BB" w14:textId="77777777" w:rsidR="00CD06DB" w:rsidRDefault="0093764F">
            <w:pPr>
              <w:pStyle w:val="ReportTable"/>
              <w:jc w:val="center"/>
            </w:pPr>
            <w:r>
              <w:t xml:space="preserve">5 </w:t>
            </w:r>
            <w:r>
              <w:t>599,93</w:t>
            </w:r>
          </w:p>
        </w:tc>
      </w:tr>
    </w:tbl>
    <w:p w14:paraId="6370B20E" w14:textId="77777777" w:rsidR="00CD06DB" w:rsidRDefault="0093764F">
      <w:pPr>
        <w:pStyle w:val="2"/>
      </w:pPr>
      <w:bookmarkStart w:id="13" w:name="_Toc242124204"/>
      <w:r>
        <w:t>4.4 Числовой анализ и выбросы</w:t>
      </w:r>
      <w:bookmarkEnd w:id="13"/>
    </w:p>
    <w:p w14:paraId="756BA012" w14:textId="77777777" w:rsidR="00CD06DB" w:rsidRDefault="0093764F">
      <w:pPr>
        <w:pStyle w:val="ReportBody"/>
      </w:pPr>
      <w:r>
        <w:t xml:space="preserve">Корреляция нормированной температуры с количеством прокатов составляет 0,627. Между temp и atemp наблюдается близкая к единице связь, </w:t>
      </w:r>
      <w:r>
        <w:lastRenderedPageBreak/>
        <w:t xml:space="preserve">поэтому эти признаки несут во многом сходную информацию. Полное число </w:t>
      </w:r>
      <w:r>
        <w:t>прокатов за период — 3 292 679; медиана — 4 548, среднее — 4 504,35 в день.</w:t>
      </w:r>
    </w:p>
    <w:p w14:paraId="3CE8BC57" w14:textId="77777777" w:rsidR="00CD06DB" w:rsidRDefault="0093764F">
      <w:pPr>
        <w:pStyle w:val="ReportBody"/>
      </w:pPr>
      <w:r>
        <w:t>Результаты приведены в таблице 7.</w:t>
      </w:r>
    </w:p>
    <w:p w14:paraId="478E1B5D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7 – Проверка числовых показателей по IQR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984"/>
        <w:gridCol w:w="1984"/>
        <w:gridCol w:w="1984"/>
      </w:tblGrid>
      <w:tr w:rsidR="00CD06DB" w14:paraId="6D438E9D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31BC9CB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Признак</w:t>
            </w:r>
          </w:p>
        </w:tc>
        <w:tc>
          <w:tcPr>
            <w:tcW w:w="1984" w:type="dxa"/>
            <w:vAlign w:val="center"/>
          </w:tcPr>
          <w:p w14:paraId="2BD61CAF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984" w:type="dxa"/>
            <w:vAlign w:val="center"/>
          </w:tcPr>
          <w:p w14:paraId="5017427C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w="1984" w:type="dxa"/>
            <w:vAlign w:val="center"/>
          </w:tcPr>
          <w:p w14:paraId="275E71E1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Кандидатов</w:t>
            </w:r>
          </w:p>
        </w:tc>
      </w:tr>
      <w:tr w:rsidR="00CD06DB" w14:paraId="5039192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3C320FC" w14:textId="77777777" w:rsidR="00CD06DB" w:rsidRDefault="0093764F">
            <w:pPr>
              <w:pStyle w:val="ReportTable"/>
              <w:keepNext/>
            </w:pPr>
            <w:r>
              <w:t>cnt</w:t>
            </w:r>
          </w:p>
        </w:tc>
        <w:tc>
          <w:tcPr>
            <w:tcW w:w="1984" w:type="dxa"/>
            <w:vAlign w:val="center"/>
          </w:tcPr>
          <w:p w14:paraId="7FD53870" w14:textId="77777777" w:rsidR="00CD06DB" w:rsidRDefault="0093764F">
            <w:pPr>
              <w:pStyle w:val="ReportTable"/>
              <w:keepNext/>
              <w:jc w:val="center"/>
            </w:pPr>
            <w:r>
              <w:t>3 152,000</w:t>
            </w:r>
          </w:p>
        </w:tc>
        <w:tc>
          <w:tcPr>
            <w:tcW w:w="1984" w:type="dxa"/>
            <w:vAlign w:val="center"/>
          </w:tcPr>
          <w:p w14:paraId="31E3192C" w14:textId="77777777" w:rsidR="00CD06DB" w:rsidRDefault="0093764F">
            <w:pPr>
              <w:pStyle w:val="ReportTable"/>
              <w:keepNext/>
              <w:jc w:val="center"/>
            </w:pPr>
            <w:r>
              <w:t>5 956,000</w:t>
            </w:r>
          </w:p>
        </w:tc>
        <w:tc>
          <w:tcPr>
            <w:tcW w:w="1984" w:type="dxa"/>
            <w:vAlign w:val="center"/>
          </w:tcPr>
          <w:p w14:paraId="704989D1" w14:textId="77777777" w:rsidR="00CD06DB" w:rsidRDefault="0093764F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CD06DB" w14:paraId="58AB633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986BB52" w14:textId="77777777" w:rsidR="00CD06DB" w:rsidRDefault="0093764F">
            <w:pPr>
              <w:pStyle w:val="ReportTable"/>
              <w:keepNext/>
            </w:pPr>
            <w:r>
              <w:t>temp</w:t>
            </w:r>
          </w:p>
        </w:tc>
        <w:tc>
          <w:tcPr>
            <w:tcW w:w="1984" w:type="dxa"/>
            <w:vAlign w:val="center"/>
          </w:tcPr>
          <w:p w14:paraId="00CCFD94" w14:textId="77777777" w:rsidR="00CD06DB" w:rsidRDefault="0093764F">
            <w:pPr>
              <w:pStyle w:val="ReportTable"/>
              <w:keepNext/>
              <w:jc w:val="center"/>
            </w:pPr>
            <w:r>
              <w:t>0,337</w:t>
            </w:r>
          </w:p>
        </w:tc>
        <w:tc>
          <w:tcPr>
            <w:tcW w:w="1984" w:type="dxa"/>
            <w:vAlign w:val="center"/>
          </w:tcPr>
          <w:p w14:paraId="5328C080" w14:textId="77777777" w:rsidR="00CD06DB" w:rsidRDefault="0093764F">
            <w:pPr>
              <w:pStyle w:val="ReportTable"/>
              <w:keepNext/>
              <w:jc w:val="center"/>
            </w:pPr>
            <w:r>
              <w:t>0,655</w:t>
            </w:r>
          </w:p>
        </w:tc>
        <w:tc>
          <w:tcPr>
            <w:tcW w:w="1984" w:type="dxa"/>
            <w:vAlign w:val="center"/>
          </w:tcPr>
          <w:p w14:paraId="5D6DCF02" w14:textId="77777777" w:rsidR="00CD06DB" w:rsidRDefault="0093764F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CD06DB" w14:paraId="76DA132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20AB0AA" w14:textId="77777777" w:rsidR="00CD06DB" w:rsidRDefault="0093764F">
            <w:pPr>
              <w:pStyle w:val="ReportTable"/>
              <w:keepNext/>
            </w:pPr>
            <w:r>
              <w:t>humidity_pct</w:t>
            </w:r>
          </w:p>
        </w:tc>
        <w:tc>
          <w:tcPr>
            <w:tcW w:w="1984" w:type="dxa"/>
            <w:vAlign w:val="center"/>
          </w:tcPr>
          <w:p w14:paraId="2F28489E" w14:textId="77777777" w:rsidR="00CD06DB" w:rsidRDefault="0093764F">
            <w:pPr>
              <w:pStyle w:val="ReportTable"/>
              <w:keepNext/>
              <w:jc w:val="center"/>
            </w:pPr>
            <w:r>
              <w:t>52,000</w:t>
            </w:r>
          </w:p>
        </w:tc>
        <w:tc>
          <w:tcPr>
            <w:tcW w:w="1984" w:type="dxa"/>
            <w:vAlign w:val="center"/>
          </w:tcPr>
          <w:p w14:paraId="3776AD97" w14:textId="77777777" w:rsidR="00CD06DB" w:rsidRDefault="0093764F">
            <w:pPr>
              <w:pStyle w:val="ReportTable"/>
              <w:keepNext/>
              <w:jc w:val="center"/>
            </w:pPr>
            <w:r>
              <w:t>73,021</w:t>
            </w:r>
          </w:p>
        </w:tc>
        <w:tc>
          <w:tcPr>
            <w:tcW w:w="1984" w:type="dxa"/>
            <w:vAlign w:val="center"/>
          </w:tcPr>
          <w:p w14:paraId="5EEE4BAD" w14:textId="77777777" w:rsidR="00CD06DB" w:rsidRDefault="0093764F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CD06DB" w14:paraId="7D80248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71E6B55" w14:textId="77777777" w:rsidR="00CD06DB" w:rsidRDefault="0093764F">
            <w:pPr>
              <w:pStyle w:val="ReportTable"/>
            </w:pPr>
            <w:r>
              <w:t>windspeed</w:t>
            </w:r>
          </w:p>
        </w:tc>
        <w:tc>
          <w:tcPr>
            <w:tcW w:w="1984" w:type="dxa"/>
            <w:vAlign w:val="center"/>
          </w:tcPr>
          <w:p w14:paraId="55086888" w14:textId="77777777" w:rsidR="00CD06DB" w:rsidRDefault="0093764F">
            <w:pPr>
              <w:pStyle w:val="ReportTable"/>
              <w:jc w:val="center"/>
            </w:pPr>
            <w:r>
              <w:t>0,135</w:t>
            </w:r>
          </w:p>
        </w:tc>
        <w:tc>
          <w:tcPr>
            <w:tcW w:w="1984" w:type="dxa"/>
            <w:vAlign w:val="center"/>
          </w:tcPr>
          <w:p w14:paraId="3E9EFC47" w14:textId="77777777" w:rsidR="00CD06DB" w:rsidRDefault="0093764F">
            <w:pPr>
              <w:pStyle w:val="ReportTable"/>
              <w:jc w:val="center"/>
            </w:pPr>
            <w:r>
              <w:t>0,233</w:t>
            </w:r>
          </w:p>
        </w:tc>
        <w:tc>
          <w:tcPr>
            <w:tcW w:w="1984" w:type="dxa"/>
            <w:vAlign w:val="center"/>
          </w:tcPr>
          <w:p w14:paraId="74410595" w14:textId="77777777" w:rsidR="00CD06DB" w:rsidRDefault="0093764F">
            <w:pPr>
              <w:pStyle w:val="ReportTable"/>
              <w:jc w:val="center"/>
            </w:pPr>
            <w:r>
              <w:t>13</w:t>
            </w:r>
          </w:p>
        </w:tc>
      </w:tr>
    </w:tbl>
    <w:p w14:paraId="380560F9" w14:textId="77777777" w:rsidR="00CD06DB" w:rsidRDefault="0093764F">
      <w:pPr>
        <w:pStyle w:val="ReportBody"/>
      </w:pPr>
      <w:r>
        <w:t xml:space="preserve">Для cnt и temp кандидатов по IQR нет; для влажности найдено два, для ветра — 13. Значения сохранены и не интерполируются без проверки первичного источника. Отсутствие NULL не исключает смысловую аномалию, как </w:t>
      </w:r>
      <w:r>
        <w:t>показывает нулевая влажность.</w:t>
      </w:r>
    </w:p>
    <w:p w14:paraId="416610E4" w14:textId="77777777" w:rsidR="00CD06DB" w:rsidRDefault="0093764F">
      <w:pPr>
        <w:pStyle w:val="2"/>
      </w:pPr>
      <w:bookmarkStart w:id="14" w:name="_Toc242124205"/>
      <w:r>
        <w:t>4.5 Четыре визуализации самостоятельной части</w:t>
      </w:r>
      <w:bookmarkEnd w:id="14"/>
    </w:p>
    <w:p w14:paraId="03A2CBE8" w14:textId="77777777" w:rsidR="00CD06DB" w:rsidRDefault="0093764F">
      <w:pPr>
        <w:pStyle w:val="ReportBody"/>
        <w:keepNext/>
      </w:pPr>
      <w:r>
        <w:t>На рисунке 5 представлен результат анализа.</w:t>
      </w:r>
    </w:p>
    <w:p w14:paraId="177524ED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0BB894" wp14:editId="55B4DE2E">
            <wp:extent cx="5400000" cy="270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weat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60EF" w14:textId="77777777" w:rsidR="00CD06DB" w:rsidRDefault="0093764F">
      <w:pPr>
        <w:pStyle w:val="ReportFigureCaption"/>
        <w:keepLines/>
        <w:spacing w:before="60" w:after="120"/>
      </w:pPr>
      <w:r>
        <w:t>Рисунок 5 – Среднее число прокатов по погодным категориям</w:t>
      </w:r>
    </w:p>
    <w:p w14:paraId="69915337" w14:textId="77777777" w:rsidR="00CD06DB" w:rsidRDefault="0093764F">
      <w:pPr>
        <w:pStyle w:val="ReportBody"/>
      </w:pPr>
      <w:r>
        <w:t xml:space="preserve">Сравнение категорий дополняет таблицу групповых средних; категория </w:t>
      </w:r>
      <w:r>
        <w:t>осадков содержит только 21 день.</w:t>
      </w:r>
    </w:p>
    <w:p w14:paraId="07324D22" w14:textId="77777777" w:rsidR="00CD06DB" w:rsidRDefault="0093764F">
      <w:pPr>
        <w:pStyle w:val="ReportBody"/>
        <w:keepNext/>
      </w:pPr>
      <w:r>
        <w:lastRenderedPageBreak/>
        <w:t>На рисунке 6 представлен результат анализа.</w:t>
      </w:r>
    </w:p>
    <w:p w14:paraId="2FC5D743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BC7171" wp14:editId="5658B0A6">
            <wp:extent cx="5400000" cy="303750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EADF" w14:textId="77777777" w:rsidR="00CD06DB" w:rsidRDefault="0093764F">
      <w:pPr>
        <w:pStyle w:val="ReportFigureCaption"/>
        <w:keepLines/>
        <w:spacing w:before="60" w:after="120"/>
      </w:pPr>
      <w:r>
        <w:t>Рисунок 6 – Распределение дневного спроса</w:t>
      </w:r>
    </w:p>
    <w:p w14:paraId="50425C6E" w14:textId="77777777" w:rsidR="00CD06DB" w:rsidRDefault="0093764F">
      <w:pPr>
        <w:pStyle w:val="ReportBody"/>
      </w:pPr>
      <w:r>
        <w:t>Дневной спрос существенно меняется. Одного среднего недостаточно; нужны медиана, распределение и календарные срезы.</w:t>
      </w:r>
    </w:p>
    <w:p w14:paraId="1CE0C5A0" w14:textId="77777777" w:rsidR="00CD06DB" w:rsidRDefault="0093764F">
      <w:pPr>
        <w:pStyle w:val="ReportBody"/>
        <w:keepNext/>
      </w:pPr>
      <w:r>
        <w:t>На рисунке 7 предст</w:t>
      </w:r>
      <w:r>
        <w:t>авлен результат анализа.</w:t>
      </w:r>
    </w:p>
    <w:p w14:paraId="760A408C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7DBDC7" wp14:editId="29E63D3B">
            <wp:extent cx="5400000" cy="3375000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emperature_dem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2842" w14:textId="77777777" w:rsidR="00CD06DB" w:rsidRDefault="0093764F">
      <w:pPr>
        <w:pStyle w:val="ReportFigureCaption"/>
        <w:keepLines/>
        <w:spacing w:before="60" w:after="120"/>
      </w:pPr>
      <w:r>
        <w:t>Рисунок 7 – Температура и число прокатов</w:t>
      </w:r>
    </w:p>
    <w:p w14:paraId="7E2426F1" w14:textId="77777777" w:rsidR="00CD06DB" w:rsidRDefault="0093764F">
      <w:pPr>
        <w:pStyle w:val="ReportBody"/>
      </w:pPr>
      <w:r>
        <w:t>Рост спроса связан с увеличением нормированной температуры, но разброс отражает влияние календаря, времени и других факторов.</w:t>
      </w:r>
    </w:p>
    <w:p w14:paraId="4BF6E9E2" w14:textId="77777777" w:rsidR="00CD06DB" w:rsidRDefault="0093764F">
      <w:pPr>
        <w:pStyle w:val="ReportBody"/>
        <w:keepNext/>
      </w:pPr>
      <w:r>
        <w:lastRenderedPageBreak/>
        <w:t>На рисунке 8 представлен результат анализа.</w:t>
      </w:r>
    </w:p>
    <w:p w14:paraId="5A775718" w14:textId="77777777" w:rsidR="00CD06DB" w:rsidRDefault="0093764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C7D448" wp14:editId="0D278B73">
            <wp:extent cx="5400000" cy="2592000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nth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2550" w14:textId="77777777" w:rsidR="00CD06DB" w:rsidRDefault="0093764F">
      <w:pPr>
        <w:pStyle w:val="ReportFigureCaption"/>
        <w:keepLines/>
        <w:spacing w:before="60" w:after="120"/>
      </w:pPr>
      <w:r>
        <w:t>Рисунок 8 – Сред</w:t>
      </w:r>
      <w:r>
        <w:t>ний дневной спрос по календарным месяцам</w:t>
      </w:r>
    </w:p>
    <w:p w14:paraId="70852F9F" w14:textId="77777777" w:rsidR="00CD06DB" w:rsidRDefault="0093764F">
      <w:pPr>
        <w:pStyle w:val="ReportBody"/>
      </w:pPr>
      <w:r>
        <w:t>Среднесуточный максимум — сентябрь 2012 года: 7 285,77 проката в день, 218 573 за весь месяц. Сравнение одноимённых месяцев отделяет сезонность от общего роста системы.</w:t>
      </w:r>
    </w:p>
    <w:p w14:paraId="4080E47E" w14:textId="77777777" w:rsidR="00CD06DB" w:rsidRDefault="0093764F">
      <w:pPr>
        <w:pStyle w:val="2"/>
      </w:pPr>
      <w:bookmarkStart w:id="15" w:name="_Toc242124206"/>
      <w:r>
        <w:t>4.6 Экспорт самостоятельной части</w:t>
      </w:r>
      <w:bookmarkEnd w:id="15"/>
    </w:p>
    <w:p w14:paraId="2BCA87D2" w14:textId="77777777" w:rsidR="00CD06DB" w:rsidRDefault="0093764F">
      <w:pPr>
        <w:pStyle w:val="ReportBody"/>
      </w:pPr>
      <w:r>
        <w:t>Результаты п</w:t>
      </w:r>
      <w:r>
        <w:t>риведены в таблице 8.</w:t>
      </w:r>
    </w:p>
    <w:p w14:paraId="13C95929" w14:textId="77777777" w:rsidR="00CD06DB" w:rsidRDefault="0093764F">
      <w:pPr>
        <w:pStyle w:val="ReportTableCaption"/>
        <w:keepNext/>
        <w:keepLines/>
        <w:spacing w:before="120" w:after="60"/>
      </w:pPr>
      <w:r>
        <w:t>Таблица 8 – Экспорт очищенного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1701"/>
        <w:gridCol w:w="1984"/>
        <w:gridCol w:w="2268"/>
      </w:tblGrid>
      <w:tr w:rsidR="00CD06DB" w14:paraId="69012848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2E6E3384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Формат</w:t>
            </w:r>
          </w:p>
        </w:tc>
        <w:tc>
          <w:tcPr>
            <w:tcW w:w="1984" w:type="dxa"/>
            <w:vAlign w:val="center"/>
          </w:tcPr>
          <w:p w14:paraId="54BB1C94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Байт</w:t>
            </w:r>
          </w:p>
        </w:tc>
        <w:tc>
          <w:tcPr>
            <w:tcW w:w="1701" w:type="dxa"/>
            <w:vAlign w:val="center"/>
          </w:tcPr>
          <w:p w14:paraId="29443A80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Чтение мс</w:t>
            </w:r>
          </w:p>
        </w:tc>
        <w:tc>
          <w:tcPr>
            <w:tcW w:w="1984" w:type="dxa"/>
            <w:vAlign w:val="center"/>
          </w:tcPr>
          <w:p w14:paraId="39850715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Размер</w:t>
            </w:r>
          </w:p>
        </w:tc>
        <w:tc>
          <w:tcPr>
            <w:tcW w:w="2268" w:type="dxa"/>
            <w:vAlign w:val="center"/>
          </w:tcPr>
          <w:p w14:paraId="3F6D8E84" w14:textId="77777777" w:rsidR="00CD06DB" w:rsidRDefault="0093764F">
            <w:pPr>
              <w:pStyle w:val="ReportTable"/>
              <w:keepNext/>
              <w:jc w:val="center"/>
            </w:pPr>
            <w:r>
              <w:rPr>
                <w:b/>
              </w:rPr>
              <w:t>Значения</w:t>
            </w:r>
          </w:p>
        </w:tc>
      </w:tr>
      <w:tr w:rsidR="00CD06DB" w14:paraId="2B8EAB8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C733330" w14:textId="77777777" w:rsidR="00CD06DB" w:rsidRDefault="0093764F">
            <w:pPr>
              <w:pStyle w:val="ReportTable"/>
              <w:keepNext/>
            </w:pPr>
            <w:r>
              <w:t>csv</w:t>
            </w:r>
          </w:p>
        </w:tc>
        <w:tc>
          <w:tcPr>
            <w:tcW w:w="1984" w:type="dxa"/>
            <w:vAlign w:val="center"/>
          </w:tcPr>
          <w:p w14:paraId="1A7F9AE5" w14:textId="77777777" w:rsidR="00CD06DB" w:rsidRDefault="0093764F">
            <w:pPr>
              <w:pStyle w:val="ReportTable"/>
              <w:keepNext/>
              <w:jc w:val="center"/>
            </w:pPr>
            <w:r>
              <w:t>87 650</w:t>
            </w:r>
          </w:p>
        </w:tc>
        <w:tc>
          <w:tcPr>
            <w:tcW w:w="1701" w:type="dxa"/>
            <w:vAlign w:val="center"/>
          </w:tcPr>
          <w:p w14:paraId="2C6610BE" w14:textId="77777777" w:rsidR="00CD06DB" w:rsidRDefault="0093764F">
            <w:pPr>
              <w:pStyle w:val="ReportTable"/>
              <w:keepNext/>
              <w:jc w:val="center"/>
            </w:pPr>
            <w:r>
              <w:t>1,869</w:t>
            </w:r>
          </w:p>
        </w:tc>
        <w:tc>
          <w:tcPr>
            <w:tcW w:w="1984" w:type="dxa"/>
            <w:vAlign w:val="center"/>
          </w:tcPr>
          <w:p w14:paraId="629D22C9" w14:textId="77777777" w:rsidR="00CD06DB" w:rsidRDefault="0093764F">
            <w:pPr>
              <w:pStyle w:val="ReportTable"/>
              <w:keepNext/>
              <w:jc w:val="center"/>
            </w:pPr>
            <w:r>
              <w:t>731 × 19</w:t>
            </w:r>
          </w:p>
        </w:tc>
        <w:tc>
          <w:tcPr>
            <w:tcW w:w="2268" w:type="dxa"/>
            <w:vAlign w:val="center"/>
          </w:tcPr>
          <w:p w14:paraId="414C6A16" w14:textId="77777777" w:rsidR="00CD06DB" w:rsidRDefault="0093764F">
            <w:pPr>
              <w:pStyle w:val="ReportTable"/>
              <w:keepNext/>
              <w:jc w:val="center"/>
            </w:pPr>
            <w:r>
              <w:t>Совпали</w:t>
            </w:r>
          </w:p>
        </w:tc>
      </w:tr>
      <w:tr w:rsidR="00CD06DB" w14:paraId="51C0439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B5641B7" w14:textId="77777777" w:rsidR="00CD06DB" w:rsidRDefault="0093764F">
            <w:pPr>
              <w:pStyle w:val="ReportTable"/>
              <w:keepNext/>
            </w:pPr>
            <w:r>
              <w:t>json</w:t>
            </w:r>
          </w:p>
        </w:tc>
        <w:tc>
          <w:tcPr>
            <w:tcW w:w="1984" w:type="dxa"/>
            <w:vAlign w:val="center"/>
          </w:tcPr>
          <w:p w14:paraId="5723D8C1" w14:textId="77777777" w:rsidR="00CD06DB" w:rsidRDefault="0093764F">
            <w:pPr>
              <w:pStyle w:val="ReportTable"/>
              <w:keepNext/>
              <w:jc w:val="center"/>
            </w:pPr>
            <w:r>
              <w:t>251 341</w:t>
            </w:r>
          </w:p>
        </w:tc>
        <w:tc>
          <w:tcPr>
            <w:tcW w:w="1701" w:type="dxa"/>
            <w:vAlign w:val="center"/>
          </w:tcPr>
          <w:p w14:paraId="153F44B3" w14:textId="77777777" w:rsidR="00CD06DB" w:rsidRDefault="0093764F">
            <w:pPr>
              <w:pStyle w:val="ReportTable"/>
              <w:keepNext/>
              <w:jc w:val="center"/>
            </w:pPr>
            <w:r>
              <w:t>6,295</w:t>
            </w:r>
          </w:p>
        </w:tc>
        <w:tc>
          <w:tcPr>
            <w:tcW w:w="1984" w:type="dxa"/>
            <w:vAlign w:val="center"/>
          </w:tcPr>
          <w:p w14:paraId="373B3FAD" w14:textId="77777777" w:rsidR="00CD06DB" w:rsidRDefault="0093764F">
            <w:pPr>
              <w:pStyle w:val="ReportTable"/>
              <w:keepNext/>
              <w:jc w:val="center"/>
            </w:pPr>
            <w:r>
              <w:t>731 × 19</w:t>
            </w:r>
          </w:p>
        </w:tc>
        <w:tc>
          <w:tcPr>
            <w:tcW w:w="2268" w:type="dxa"/>
            <w:vAlign w:val="center"/>
          </w:tcPr>
          <w:p w14:paraId="77068F9C" w14:textId="77777777" w:rsidR="00CD06DB" w:rsidRDefault="0093764F">
            <w:pPr>
              <w:pStyle w:val="ReportTable"/>
              <w:keepNext/>
              <w:jc w:val="center"/>
            </w:pPr>
            <w:r>
              <w:t>Совпали</w:t>
            </w:r>
          </w:p>
        </w:tc>
      </w:tr>
      <w:tr w:rsidR="00CD06DB" w14:paraId="299D474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7EEC642" w14:textId="77777777" w:rsidR="00CD06DB" w:rsidRDefault="0093764F">
            <w:pPr>
              <w:pStyle w:val="ReportTable"/>
            </w:pPr>
            <w:r>
              <w:t>parquet</w:t>
            </w:r>
          </w:p>
        </w:tc>
        <w:tc>
          <w:tcPr>
            <w:tcW w:w="1984" w:type="dxa"/>
            <w:vAlign w:val="center"/>
          </w:tcPr>
          <w:p w14:paraId="7E38C536" w14:textId="77777777" w:rsidR="00CD06DB" w:rsidRDefault="0093764F">
            <w:pPr>
              <w:pStyle w:val="ReportTable"/>
              <w:jc w:val="center"/>
            </w:pPr>
            <w:r>
              <w:t>63 752</w:t>
            </w:r>
          </w:p>
        </w:tc>
        <w:tc>
          <w:tcPr>
            <w:tcW w:w="1701" w:type="dxa"/>
            <w:vAlign w:val="center"/>
          </w:tcPr>
          <w:p w14:paraId="62F2B6C1" w14:textId="77777777" w:rsidR="00CD06DB" w:rsidRDefault="0093764F">
            <w:pPr>
              <w:pStyle w:val="ReportTable"/>
              <w:jc w:val="center"/>
            </w:pPr>
            <w:r>
              <w:t>1,365</w:t>
            </w:r>
          </w:p>
        </w:tc>
        <w:tc>
          <w:tcPr>
            <w:tcW w:w="1984" w:type="dxa"/>
            <w:vAlign w:val="center"/>
          </w:tcPr>
          <w:p w14:paraId="1459F9FC" w14:textId="77777777" w:rsidR="00CD06DB" w:rsidRDefault="0093764F">
            <w:pPr>
              <w:pStyle w:val="ReportTable"/>
              <w:jc w:val="center"/>
            </w:pPr>
            <w:r>
              <w:t>731 × 19</w:t>
            </w:r>
          </w:p>
        </w:tc>
        <w:tc>
          <w:tcPr>
            <w:tcW w:w="2268" w:type="dxa"/>
            <w:vAlign w:val="center"/>
          </w:tcPr>
          <w:p w14:paraId="5AD7F34A" w14:textId="77777777" w:rsidR="00CD06DB" w:rsidRDefault="0093764F">
            <w:pPr>
              <w:pStyle w:val="ReportTable"/>
              <w:jc w:val="center"/>
            </w:pPr>
            <w:r>
              <w:t>Совпали</w:t>
            </w:r>
          </w:p>
        </w:tc>
      </w:tr>
    </w:tbl>
    <w:p w14:paraId="11C56AFB" w14:textId="77777777" w:rsidR="00CD06DB" w:rsidRDefault="0093764F">
      <w:pPr>
        <w:pStyle w:val="ReportBody"/>
      </w:pPr>
      <w:r>
        <w:t xml:space="preserve">Все три формата после чтения </w:t>
      </w:r>
      <w:r>
        <w:t>сохранили 731 строку, 19 столбцов и значения. Типы не совпали полностью без приведения: в частности, категории потребовали восстановления по сохранённой схеме BikeSharing_schema.json. Проверка dtypes выполняется отдельно от проверки значений; факт чтения ф</w:t>
      </w:r>
      <w:r>
        <w:t>айла сам по себе не подтверждает равенство типов.</w:t>
      </w:r>
    </w:p>
    <w:p w14:paraId="5DA5EB62" w14:textId="77777777" w:rsidR="00CD06DB" w:rsidRDefault="0093764F">
      <w:pPr>
        <w:pStyle w:val="1"/>
      </w:pPr>
      <w:bookmarkStart w:id="16" w:name="_Toc242124207"/>
      <w:r>
        <w:t>5 Выводы и ограничения</w:t>
      </w:r>
      <w:bookmarkEnd w:id="16"/>
    </w:p>
    <w:p w14:paraId="41440464" w14:textId="77777777" w:rsidR="00CD06DB" w:rsidRDefault="0093764F">
      <w:pPr>
        <w:pStyle w:val="ReportBody"/>
      </w:pPr>
      <w:r>
        <w:t>1. Учебный набор FiresRu содержит пять резко несбалансированных категорий; Forest fire доминирует, а выводы о Peat fire ограничены 27 наблюдениями.</w:t>
      </w:r>
    </w:p>
    <w:p w14:paraId="6969387B" w14:textId="77777777" w:rsidR="00CD06DB" w:rsidRDefault="0093764F">
      <w:pPr>
        <w:pStyle w:val="ReportBody"/>
      </w:pPr>
      <w:r>
        <w:lastRenderedPageBreak/>
        <w:t>2. Обоснованные категориальные и це</w:t>
      </w:r>
      <w:r>
        <w:t>лочисленные типы сократили память исходных столбцов FiresRu на 56,33%, Bike Sharing — на 69,64% при сохранении всех значений. Вычисляемые признаки добавлены после сравнения памяти.</w:t>
      </w:r>
    </w:p>
    <w:p w14:paraId="04A8C3D1" w14:textId="77777777" w:rsidR="00CD06DB" w:rsidRDefault="0093764F">
      <w:pPr>
        <w:pStyle w:val="ReportBody"/>
      </w:pPr>
      <w:r>
        <w:t>3. Bike Sharing покрывает 731 последовательный день. Пропуски, полные дубли</w:t>
      </w:r>
      <w:r>
        <w:t>каты и нарушения равенства cnt=casual+registered не найдены.</w:t>
      </w:r>
    </w:p>
    <w:p w14:paraId="596CE970" w14:textId="77777777" w:rsidR="00CD06DB" w:rsidRDefault="0093764F">
      <w:pPr>
        <w:pStyle w:val="ReportBody"/>
      </w:pPr>
      <w:r>
        <w:t>4. В погодной категории 1 среднее равно 4 876,79 проката; в категории 3 — 1 803,29. Погода связана со спросом, но группы существенно различаются по численности.</w:t>
      </w:r>
    </w:p>
    <w:p w14:paraId="42445696" w14:textId="77777777" w:rsidR="00CD06DB" w:rsidRDefault="0093764F">
      <w:pPr>
        <w:pStyle w:val="ReportBody"/>
      </w:pPr>
      <w:r>
        <w:t xml:space="preserve">5. Средний дневной спрос </w:t>
      </w:r>
      <w:r>
        <w:t>вырос с 3 405,76 в 2011 году до 5 599,93 в 2012 году — примерно на 64,43%. Сравнивается среднее за день с учётом високосного года.</w:t>
      </w:r>
    </w:p>
    <w:p w14:paraId="52BA9DB8" w14:textId="77777777" w:rsidR="00CD06DB" w:rsidRDefault="0093764F">
      <w:pPr>
        <w:pStyle w:val="ReportBody"/>
      </w:pPr>
      <w:r>
        <w:t>6. Месячный максимум — сентябрь 2012 года, 218 573 проката. Для анализа по месяцам использована реальная дата dteday.</w:t>
      </w:r>
    </w:p>
    <w:p w14:paraId="5C4184E4" w14:textId="77777777" w:rsidR="00CD06DB" w:rsidRDefault="0093764F">
      <w:pPr>
        <w:pStyle w:val="ReportBody"/>
      </w:pPr>
      <w:r>
        <w:t>7. Корр</w:t>
      </w:r>
      <w:r>
        <w:t>еляция temp и cnt составляет 0,627. Это линейная связь в наблюдаемом наборе, а не причинная модель или прогноз.</w:t>
      </w:r>
    </w:p>
    <w:p w14:paraId="589411FE" w14:textId="77777777" w:rsidR="00CD06DB" w:rsidRDefault="0093764F">
      <w:pPr>
        <w:pStyle w:val="ReportBody"/>
      </w:pPr>
      <w:r>
        <w:t>8. Проверка IQR выявила аномальные кандидаты влажности и ветра; их автоматическое удаление изменило бы состав наблюдений без доказательства ошиб</w:t>
      </w:r>
      <w:r>
        <w:t>ки.</w:t>
      </w:r>
    </w:p>
    <w:p w14:paraId="43831E15" w14:textId="77777777" w:rsidR="00CD06DB" w:rsidRDefault="0093764F">
      <w:pPr>
        <w:pStyle w:val="ReportBody"/>
      </w:pPr>
      <w:r>
        <w:t>9. CSV, JSON и Parquet сохранили значения при повторном чтении. Parquet оказался компактнее в сохранённом запуске; категории проверены и восстановлены отдельно.</w:t>
      </w:r>
    </w:p>
    <w:p w14:paraId="1825D92F" w14:textId="77777777" w:rsidR="00CD06DB" w:rsidRDefault="0093764F">
      <w:pPr>
        <w:pStyle w:val="ReportBody"/>
      </w:pPr>
      <w:r>
        <w:t>Ограничения FiresRu: отсутствует время, не подтверждены некоторые единицы и полнота регистр</w:t>
      </w:r>
      <w:r>
        <w:t>ации событий. По координатам нельзя оценивать риск региона без внешних данных о территории и охвате наблюдений.</w:t>
      </w:r>
    </w:p>
    <w:p w14:paraId="7F099379" w14:textId="77777777" w:rsidR="00CD06DB" w:rsidRDefault="0093764F">
      <w:pPr>
        <w:pStyle w:val="ReportBody"/>
      </w:pPr>
      <w:r>
        <w:t>Ограничения Bike Sharing: только один город и два года; рост инфраструктуры и календарь могут смешиваться с погодой. Нулевая влажность и неодноз</w:t>
      </w:r>
      <w:r>
        <w:t>начная расшифровка season ограничивают предметную интерпретацию. IQR и корреляция не заменяют проверку первоисточника.</w:t>
      </w:r>
    </w:p>
    <w:p w14:paraId="2D6B7A06" w14:textId="77777777" w:rsidR="00CD06DB" w:rsidRDefault="0093764F">
      <w:pPr>
        <w:pStyle w:val="1"/>
      </w:pPr>
      <w:bookmarkStart w:id="17" w:name="_Toc242124208"/>
      <w:r>
        <w:lastRenderedPageBreak/>
        <w:t>Практическая работа №1. Подробные ответы на контрольные вопросы</w:t>
      </w:r>
      <w:bookmarkEnd w:id="17"/>
    </w:p>
    <w:p w14:paraId="0F3515C5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Почему числовой dtype не гарантирует, что признак имеет количественный</w:t>
      </w:r>
      <w:r>
        <w:rPr>
          <w:b/>
        </w:rPr>
        <w:t xml:space="preserve"> смысл?</w:t>
      </w:r>
    </w:p>
    <w:p w14:paraId="0290D507" w14:textId="77777777" w:rsidR="00CD06DB" w:rsidRDefault="0093764F">
      <w:pPr>
        <w:pStyle w:val="ReportBody"/>
      </w:pPr>
      <w:r>
        <w:t>Простыми словами. dtype сообщает компьютеру, как значение хранится в памяти: как целое число, число с дробной частью, строка и так далее. Но компьютер не знает предметного смысла столбца. Целое число может быть настоящим количеством, например число</w:t>
      </w:r>
      <w:r>
        <w:t>м поездок, а может быть кодом категории, номером строки или идентификатором объекта.</w:t>
      </w:r>
    </w:p>
    <w:p w14:paraId="09491256" w14:textId="77777777" w:rsidR="00CD06DB" w:rsidRDefault="0093764F">
      <w:pPr>
        <w:pStyle w:val="ReportBody"/>
      </w:pPr>
      <w:r>
        <w:t>Как это работает. Для количественного признака осмысленны арифметические действия и сравнение расстояний. Например, температура 20 °C действительно на 10 градусов больше т</w:t>
      </w:r>
      <w:r>
        <w:t>емпературы 10 °C. Для кода категории это неверно: код 4 не означает, что категория в два раза больше категории 2. Среднее, сумма и разность таких кодов обычно не имеют предметного смысла, хотя Pandas технически позволит их вычислить.</w:t>
      </w:r>
    </w:p>
    <w:p w14:paraId="535127D6" w14:textId="77777777" w:rsidR="00CD06DB" w:rsidRDefault="0093764F">
      <w:pPr>
        <w:pStyle w:val="ReportBody"/>
      </w:pPr>
      <w:r>
        <w:t>Пример и вывод. В Fire</w:t>
      </w:r>
      <w:r>
        <w:t>sRu поле type_id хранится как целое число, но обозначает тип события. Значение 3 означает Forest fire, а 1 — Uncontrolled burn. Нельзя сказать, что лесной пожар «в три раза больше» неконтролируемого выжигания только из-за кодов. Поэтому при анализе надо см</w:t>
      </w:r>
      <w:r>
        <w:t>отреть не только на dtype, но и на описание поля, уникальные значения и связь кода с реальным объектом.</w:t>
      </w:r>
    </w:p>
    <w:p w14:paraId="6B722F39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Чем DataFrame отличается от NumPy ndarray?</w:t>
      </w:r>
    </w:p>
    <w:p w14:paraId="168A7D3E" w14:textId="77777777" w:rsidR="00CD06DB" w:rsidRDefault="0093764F">
      <w:pPr>
        <w:pStyle w:val="ReportBody"/>
      </w:pPr>
      <w:r>
        <w:t>Простыми словами. NumPy ndarray — это прежде всего многомерная сетка значений. Pandas DataFrame — таблица,</w:t>
      </w:r>
      <w:r>
        <w:t xml:space="preserve"> похожая на лист Excel: у неё есть имена столбцов, индекс строк и отдельный тип данных для каждого столбца. DataFrame построен поверх NumPy и других массивов, но добавляет удобные средства именно для табличного анализа.</w:t>
      </w:r>
    </w:p>
    <w:p w14:paraId="59F37DC7" w14:textId="77777777" w:rsidR="00CD06DB" w:rsidRDefault="0093764F">
      <w:pPr>
        <w:pStyle w:val="ReportBody"/>
      </w:pPr>
      <w:r>
        <w:t xml:space="preserve">Как это работает. В обычном ndarray </w:t>
      </w:r>
      <w:r>
        <w:t xml:space="preserve">все элементы имеют один общий dtype. Если смешать числа и строки, NumPy часто приведёт всё к одному совместимому типу, например к строкам или объектам. В DataFrame один </w:t>
      </w:r>
      <w:r>
        <w:lastRenderedPageBreak/>
        <w:t>столбец может содержать даты, второй — категории, третий — целые числа, четвёртый — дро</w:t>
      </w:r>
      <w:r>
        <w:t>бные значения. К столбцам обращаются по именам, данные можно соединять по индексам, группировать, фильтровать и агрегировать.</w:t>
      </w:r>
    </w:p>
    <w:p w14:paraId="6D2D155B" w14:textId="77777777" w:rsidR="00CD06DB" w:rsidRDefault="0093764F">
      <w:pPr>
        <w:pStyle w:val="ReportBody"/>
      </w:pPr>
      <w:r>
        <w:t>Пример и вывод. В таблице Bike Sharing столбец dteday является датой, season — категорией, а cnt — числом поездок. DataFrame сохра</w:t>
      </w:r>
      <w:r>
        <w:t>няет эту схему и позволяет написать df.groupby("season")["cnt"].sum(). В NumPy пришлось бы отдельно помнить номера колонок и вручную следить за типами. NumPy удобнее для плотных однородных числовых вычислений, DataFrame — для данных, организованных как таб</w:t>
      </w:r>
      <w:r>
        <w:t>лица.</w:t>
      </w:r>
    </w:p>
    <w:p w14:paraId="75992AA2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Что проверяют head(), info() и describe() и почему одной функции недостаточно?</w:t>
      </w:r>
    </w:p>
    <w:p w14:paraId="10057C52" w14:textId="77777777" w:rsidR="00CD06DB" w:rsidRDefault="0093764F">
      <w:pPr>
        <w:pStyle w:val="ReportBody"/>
      </w:pPr>
      <w:r>
        <w:t>Простыми словами. Эти функции отвечают на разные вопросы. head() показывает, как выглядят несколько реальных строк. info() описывает устройство таблицы. describe() расс</w:t>
      </w:r>
      <w:r>
        <w:t>читывает краткую статистику по значениям. Вместе они дают первый обзор данных, но каждая функция видит только свою сторону набора.</w:t>
      </w:r>
    </w:p>
    <w:p w14:paraId="3D7F05D2" w14:textId="77777777" w:rsidR="00CD06DB" w:rsidRDefault="0093764F">
      <w:pPr>
        <w:pStyle w:val="ReportBody"/>
      </w:pPr>
      <w:r>
        <w:t>Как это работает. head() помогает заметить названия столбцов, формат дат, разделители и очевидные странности в первых строках</w:t>
      </w:r>
      <w:r>
        <w:t xml:space="preserve">. info() показывает число строк и столбцов, количество непустых значений, распознанные типы и примерный расход памяти. describe() для числовых признаков выводит количество, среднее, стандартное отклонение, минимум, квартили и максимум; с include="all" она </w:t>
      </w:r>
      <w:r>
        <w:t>также описывает категориальные поля.</w:t>
      </w:r>
    </w:p>
    <w:p w14:paraId="4D0F0D53" w14:textId="77777777" w:rsidR="00CD06DB" w:rsidRDefault="0093764F">
      <w:pPr>
        <w:pStyle w:val="ReportBody"/>
      </w:pPr>
      <w:r>
        <w:t>Пример и вывод. Если head() показывает пять корректных строк, это не доказывает, что остальные тысячи строк тоже корректны. info() может показать, что пропусков нет, но не заметит невозможную влажность -20. describe() о</w:t>
      </w:r>
      <w:r>
        <w:t>бнаружит необычный минимум, но не покажет исходную строку целиком. Поэтому первичная диагностика обычно включает все три функции, а затем проверки пропусков, дубликатов, диапазонов и уникальных значений.</w:t>
      </w:r>
    </w:p>
    <w:p w14:paraId="557F004B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4. Почему отсутствие пропусков и дубликатов не гаран</w:t>
      </w:r>
      <w:r>
        <w:rPr>
          <w:b/>
        </w:rPr>
        <w:t>тирует хорошее качество данных?</w:t>
      </w:r>
    </w:p>
    <w:p w14:paraId="043B209B" w14:textId="77777777" w:rsidR="00CD06DB" w:rsidRDefault="0093764F">
      <w:pPr>
        <w:pStyle w:val="ReportBody"/>
      </w:pPr>
      <w:r>
        <w:t>Простыми словами. Пропуск — это только один вид проблемы, а полный дубликат — ещё один. Таблица может быть полностью заполнена и не содержать одинаковых строк, но при этом хранить неверные значения, несогласованные единицы и</w:t>
      </w:r>
      <w:r>
        <w:t>змерения или данные, которые плохо представляют исследуемую ситуацию.</w:t>
      </w:r>
    </w:p>
    <w:p w14:paraId="6B5E883D" w14:textId="77777777" w:rsidR="00CD06DB" w:rsidRDefault="0093764F">
      <w:pPr>
        <w:pStyle w:val="ReportBody"/>
      </w:pPr>
      <w:r>
        <w:t>Как это работает. К проблемам качества относятся невозможные диапазоны, опечатки в категориях, разные форматы дат, перепутанные единицы, ошибочные измерения, устаревшие записи и смещение</w:t>
      </w:r>
      <w:r>
        <w:t xml:space="preserve"> выборки. Бывают и логические противоречия между столбцами. Например, итоговое число поездок должно равняться сумме случайных и зарегистрированных пользователей. Если равенство нарушено, данные неконсистентны, даже если ни одной пустой ячейки нет.</w:t>
      </w:r>
    </w:p>
    <w:p w14:paraId="249D7343" w14:textId="77777777" w:rsidR="00CD06DB" w:rsidRDefault="0093764F">
      <w:pPr>
        <w:pStyle w:val="ReportBody"/>
      </w:pPr>
      <w:r>
        <w:t>Пример и</w:t>
      </w:r>
      <w:r>
        <w:t xml:space="preserve"> вывод. В Bike Sharing нулевая влажность записана обычным числом, поэтому isna() её не обнаружит. Такое значение надо проверять по документации и источнику. В FiresRu код события и его название должны образовывать однозначную пару; иначе возникнет смыслова</w:t>
      </w:r>
      <w:r>
        <w:t>я ошибка. Проверка качества должна охватывать полноту, уникальность, допустимые диапазоны, единицы, связи между полями и происхождение данных.</w:t>
      </w:r>
    </w:p>
    <w:p w14:paraId="475BA8C8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Когда тип category уменьшает расход памяти и почему?</w:t>
      </w:r>
    </w:p>
    <w:p w14:paraId="2266D986" w14:textId="77777777" w:rsidR="00CD06DB" w:rsidRDefault="0093764F">
      <w:pPr>
        <w:pStyle w:val="ReportBody"/>
      </w:pPr>
      <w:r>
        <w:t xml:space="preserve">Простыми словами. Строковый столбец обычно хранит </w:t>
      </w:r>
      <w:r>
        <w:t>много повторяющихся текстовых объектов. Тип category заменяет каждый повторяющийся текст небольшим числовым кодом, а полный текст сохраняет один раз в отдельном словаре категорий.</w:t>
      </w:r>
    </w:p>
    <w:p w14:paraId="5EB3AD7D" w14:textId="77777777" w:rsidR="00CD06DB" w:rsidRDefault="0093764F">
      <w:pPr>
        <w:pStyle w:val="ReportBody"/>
      </w:pPr>
      <w:r>
        <w:t xml:space="preserve">Как это работает. Предположим, в таблице миллион строк, но в столбце только </w:t>
      </w:r>
      <w:r>
        <w:t xml:space="preserve">значения Москва, Казань и Омск. Вместо миллиона длинных строк Pandas хранит три названия и миллион компактных кодов 0, 1 или 2. Чем меньше уникальных значений относительно числа строк и чем длиннее </w:t>
      </w:r>
      <w:r>
        <w:lastRenderedPageBreak/>
        <w:t>повторяющийся текст, тем заметнее экономия. Если почти каж</w:t>
      </w:r>
      <w:r>
        <w:t>дая строка уникальна, словарь категорий и коды могут не дать выигрыша.</w:t>
      </w:r>
    </w:p>
    <w:p w14:paraId="2E137D03" w14:textId="77777777" w:rsidR="00CD06DB" w:rsidRDefault="0093764F">
      <w:pPr>
        <w:pStyle w:val="ReportBody"/>
      </w:pPr>
      <w:r>
        <w:t xml:space="preserve">Пример и вывод. В FiresRu столбец type_name содержит всего пять названий на 26 681 строку, поэтому category подходит хорошо. После преобразования расход памяти таблицы снизился </w:t>
      </w:r>
      <w:r>
        <w:t>примерно на 56,33%. Перед преобразованием полезно сравнить nunique() с числом строк и затем измерить память через memory_usage(deep=True) — тип нельзя выбирать только по привычке.</w:t>
      </w:r>
    </w:p>
    <w:p w14:paraId="3CAFA572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Чем фильтрация отличается от группировки?</w:t>
      </w:r>
    </w:p>
    <w:p w14:paraId="396AD996" w14:textId="77777777" w:rsidR="00CD06DB" w:rsidRDefault="0093764F">
      <w:pPr>
        <w:pStyle w:val="ReportBody"/>
      </w:pPr>
      <w:r>
        <w:t>Простыми словами. Фильтрация от</w:t>
      </w:r>
      <w:r>
        <w:t>вечает на вопрос «какие конкретные строки подходят под условие?». Группировка отвечает на вопрос «какие сводные показатели получаются для каждой категории или группы?». Это разные операции и часто они используются последовательно.</w:t>
      </w:r>
    </w:p>
    <w:p w14:paraId="532A1ACB" w14:textId="77777777" w:rsidR="00CD06DB" w:rsidRDefault="0093764F">
      <w:pPr>
        <w:pStyle w:val="ReportBody"/>
      </w:pPr>
      <w:r>
        <w:t>Как это работает. При фил</w:t>
      </w:r>
      <w:r>
        <w:t>ьтрации создаётся логическая маска из True и False. Pandas оставляет строки, где условие истинно: df.loc[df["wind_speed_ms"] &gt; 2]. При группировке groupby() делит строки по значению ключа, после чего к каждой части применяют функцию: count, sum, mean, medi</w:t>
      </w:r>
      <w:r>
        <w:t>an и другие. Результат группировки обычно содержит меньше строк, потому что каждая группа превращается в сводку.</w:t>
      </w:r>
    </w:p>
    <w:p w14:paraId="1152CCA5" w14:textId="77777777" w:rsidR="00CD06DB" w:rsidRDefault="0093764F">
      <w:pPr>
        <w:pStyle w:val="ReportBody"/>
      </w:pPr>
      <w:r>
        <w:t>Пример и вывод. Условие «влажность меньше 40 и ветер сильнее 2 м/с» выбирает 337 отдельных наблюдений FiresRu — это фильтрация. Таблица со сред</w:t>
      </w:r>
      <w:r>
        <w:t>ними температурой и ветром для каждого type_name — группировка. Можно сначала отфильтровать только нужный регион или период, а затем сгруппировать оставшиеся строки.</w:t>
      </w:r>
    </w:p>
    <w:p w14:paraId="308182D3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означает коэффициент корреляции около нуля и какие выводы из него делать нельзя?</w:t>
      </w:r>
    </w:p>
    <w:p w14:paraId="7384AAEC" w14:textId="77777777" w:rsidR="00CD06DB" w:rsidRDefault="0093764F">
      <w:pPr>
        <w:pStyle w:val="ReportBody"/>
      </w:pPr>
      <w:r>
        <w:t>Пр</w:t>
      </w:r>
      <w:r>
        <w:t xml:space="preserve">остыми словами. Корреляция Пирсона измеряет силу линейной связи двух числовых признаков. Значение около 1 соответствует сильной прямой </w:t>
      </w:r>
      <w:r>
        <w:lastRenderedPageBreak/>
        <w:t>линейной связи, около -1 — сильной обратной, а около 0 означает, что выраженной прямой линии между признаками в этой выбо</w:t>
      </w:r>
      <w:r>
        <w:t>рке не видно.</w:t>
      </w:r>
    </w:p>
    <w:p w14:paraId="439E0A82" w14:textId="77777777" w:rsidR="00CD06DB" w:rsidRDefault="0093764F">
      <w:pPr>
        <w:pStyle w:val="ReportBody"/>
      </w:pPr>
      <w:r>
        <w:t>Как это работает. Корреляция около нуля не доказывает отсутствие любой связи. Зависимость может быть криволинейной: например, y = x² симметрична относительно нуля и может дать слабую линейную корреляцию. Связь также может различаться по групп</w:t>
      </w:r>
      <w:r>
        <w:t>ам, скрываться из-за выбросов или зависеть от третьего признака. И наоборот, высокая корреляция не доказывает, что один признак вызывает другой.</w:t>
      </w:r>
    </w:p>
    <w:p w14:paraId="2105F0EC" w14:textId="77777777" w:rsidR="00CD06DB" w:rsidRDefault="0093764F">
      <w:pPr>
        <w:pStyle w:val="ReportBody"/>
      </w:pPr>
      <w:r>
        <w:t>Пример и вывод. В FiresRu наибольшие по модулю корреляции между рассмотренными погодными признаками находятся п</w:t>
      </w:r>
      <w:r>
        <w:t>римерно на уровне 0,30. Это говорит лишь о слабой линейной сопряжённости в данном наборе. Следующий шаг — посмотреть scatter plot, проверить группы и выбросы, а не писать «связи нет» или «один показатель влияет на другой».</w:t>
      </w:r>
    </w:p>
    <w:p w14:paraId="7BF86373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правило IQR нельзя испо</w:t>
      </w:r>
      <w:r>
        <w:rPr>
          <w:b/>
        </w:rPr>
        <w:t>льзовать как автоматический алгоритм удаления данных?</w:t>
      </w:r>
    </w:p>
    <w:p w14:paraId="030C2B31" w14:textId="77777777" w:rsidR="00CD06DB" w:rsidRDefault="0093764F">
      <w:pPr>
        <w:pStyle w:val="ReportBody"/>
      </w:pPr>
      <w:r>
        <w:t>Простыми словами. IQR — межквартильный размах, то есть расстояние между первым квартилем Q1 и третьим квартилем Q3. Правило помечает значения ниже Q1 - 1,5·IQR и выше Q3 + 1,5·IQR как необычные. Оно нах</w:t>
      </w:r>
      <w:r>
        <w:t>одит кандидатов для проверки, но не умеет определять, является ли значение ошибкой.</w:t>
      </w:r>
    </w:p>
    <w:p w14:paraId="04E1A662" w14:textId="77777777" w:rsidR="00CD06DB" w:rsidRDefault="0093764F">
      <w:pPr>
        <w:pStyle w:val="ReportBody"/>
      </w:pPr>
      <w:r>
        <w:t>Как это работает. В распределении с длинным естественным хвостом много корректных наблюдений окажутся за границами IQR. Например, редкие сильные порывы ветра могут быть реа</w:t>
      </w:r>
      <w:r>
        <w:t>льными. Удаление таких строк меняет средние, дисперсию, корреляции и доли категорий. Решение требует знания предметной области, единиц измерения, условий сбора и цели анализа.</w:t>
      </w:r>
    </w:p>
    <w:p w14:paraId="5FB8BE31" w14:textId="77777777" w:rsidR="00CD06DB" w:rsidRDefault="0093764F">
      <w:pPr>
        <w:pStyle w:val="ReportBody"/>
      </w:pPr>
      <w:r>
        <w:t>Пример и вывод. Для wind_speed_ms в FiresRu правило отмечает 3 652 строки, то ес</w:t>
      </w:r>
      <w:r>
        <w:t xml:space="preserve">ть около 13,69% набора. Это слишком большая доля для бездумного удаления. Нужно проверить максимум, распределение, источник и возможные ограничения датчика. Корректные варианты — оставить значения, </w:t>
      </w:r>
      <w:r>
        <w:lastRenderedPageBreak/>
        <w:t>преобразовать шкалу, использовать устойчивые методы или уд</w:t>
      </w:r>
      <w:r>
        <w:t>алить только подтверждённые ошибки с объяснением причины.</w:t>
      </w:r>
    </w:p>
    <w:p w14:paraId="4D653E4C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Как выбрать между histogram, bar chart, scatter plot и временным рядом?</w:t>
      </w:r>
    </w:p>
    <w:p w14:paraId="4013D8BA" w14:textId="77777777" w:rsidR="00CD06DB" w:rsidRDefault="0093764F">
      <w:pPr>
        <w:pStyle w:val="ReportBody"/>
      </w:pPr>
      <w:r>
        <w:t>Простыми словами. Тип графика выбирают по вопросу и типам данных. Гистограмма показывает форму распределения одного числово</w:t>
      </w:r>
      <w:r>
        <w:t>го признака. Столбчатая диаграмма сравнивает категории. Scatter plot показывает совместное поведение двух числовых признаков. Временной ряд показывает изменение показателя по настоящей временной оси.</w:t>
      </w:r>
    </w:p>
    <w:p w14:paraId="546E3FB8" w14:textId="77777777" w:rsidR="00CD06DB" w:rsidRDefault="0093764F">
      <w:pPr>
        <w:pStyle w:val="ReportBody"/>
      </w:pPr>
      <w:r>
        <w:t>Как это работает. Для гистограммы числовую шкалу делят н</w:t>
      </w:r>
      <w:r>
        <w:t>а интервалы и считают наблюдения в каждом. В bar chart каждому отдельному названию категории соответствует столбец. В scatter plot каждая строка становится точкой с координатами x и y. Во временном ряду наблюдения сортируют по дате и при необходимости агре</w:t>
      </w:r>
      <w:r>
        <w:t>гируют по дням, месяцам или годам.</w:t>
      </w:r>
    </w:p>
    <w:p w14:paraId="248F621E" w14:textId="77777777" w:rsidR="00CD06DB" w:rsidRDefault="0093764F">
      <w:pPr>
        <w:pStyle w:val="ReportBody"/>
      </w:pPr>
      <w:r>
        <w:t>Пример и вывод. Распределение температуры FiresRu показано гистограммой, число событий разных типов — горизонтальными столбцами, связь температуры и влажности — scatter plot. Для Bike Sharing месячное число поездок строит</w:t>
      </w:r>
      <w:r>
        <w:t>ся как временной ряд по dteday. Нельзя выбирать график только по внешнему виду: он должен отвечать на конкретный вопрос без искажения структуры данных.</w:t>
      </w:r>
    </w:p>
    <w:p w14:paraId="2BB3DE6F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Почему индекс строк нельзя использовать как время, если он не является датой?</w:t>
      </w:r>
    </w:p>
    <w:p w14:paraId="2E691161" w14:textId="77777777" w:rsidR="00CD06DB" w:rsidRDefault="0093764F">
      <w:pPr>
        <w:pStyle w:val="ReportBody"/>
      </w:pPr>
      <w:r>
        <w:t>Простыми словами. Инде</w:t>
      </w:r>
      <w:r>
        <w:t>кс 0, 1, 2, ... обычно означает только положение строки в таблице. Он не сообщает, когда произошло событие и сколько времени прошло между соседними строками. Поэтому линия по такому индексу показывает порядок хранения, а не изменение во времени.</w:t>
      </w:r>
    </w:p>
    <w:p w14:paraId="0FCC93E7" w14:textId="77777777" w:rsidR="00CD06DB" w:rsidRDefault="0093764F">
      <w:pPr>
        <w:pStyle w:val="ReportBody"/>
      </w:pPr>
      <w:r>
        <w:t>Как это ра</w:t>
      </w:r>
      <w:r>
        <w:t xml:space="preserve">ботает. После сортировки, удаления строк или объединения таблиц порядок индексов может измениться. Даже если записи случайно расположены хронологически, расстояние между индексами всегда равно </w:t>
      </w:r>
      <w:r>
        <w:lastRenderedPageBreak/>
        <w:t>единице, тогда как между реальными событиями могли пройти минут</w:t>
      </w:r>
      <w:r>
        <w:t>ы, дни или месяцы. Для временного анализа нужен столбец даты/времени, преобразованный через pd.to_datetime(), проверенный и отсортированный.</w:t>
      </w:r>
    </w:p>
    <w:p w14:paraId="3652BA58" w14:textId="77777777" w:rsidR="00CD06DB" w:rsidRDefault="0093764F">
      <w:pPr>
        <w:pStyle w:val="ReportBody"/>
      </w:pPr>
      <w:r>
        <w:t>Пример и вывод. В FiresRu нет временного признака, поэтому восстановить месячную или годовую динамику по этому файл</w:t>
      </w:r>
      <w:r>
        <w:t>у нельзя. В Bike Sharing есть dteday, и месячная агрегация выполняется именно по нему. Если даты отсутствуют, следует прямо указать ограничение и выбрать другой график, а не выдавать номер строки за время.</w:t>
      </w:r>
    </w:p>
    <w:p w14:paraId="1EC38901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Какие преимущества Parquet даёт аналитическому</w:t>
      </w:r>
      <w:r>
        <w:rPr>
          <w:b/>
        </w:rPr>
        <w:t xml:space="preserve"> pipeline по сравнению с CSV?</w:t>
      </w:r>
    </w:p>
    <w:p w14:paraId="4E6BA655" w14:textId="77777777" w:rsidR="00CD06DB" w:rsidRDefault="0093764F">
      <w:pPr>
        <w:pStyle w:val="ReportBody"/>
      </w:pPr>
      <w:r>
        <w:t xml:space="preserve">Простыми словами. CSV — текстовый файл: каждая строка содержит значения, разделённые запятыми или другим символом. Parquet — бинарный колоночный формат, созданный для хранения и чтения больших аналитических таблиц. Его нельзя </w:t>
      </w:r>
      <w:r>
        <w:t>удобно открыть в обычном текстовом редакторе, зато программы обрабатывают его эффективнее.</w:t>
      </w:r>
    </w:p>
    <w:p w14:paraId="12D8E2D9" w14:textId="77777777" w:rsidR="00CD06DB" w:rsidRDefault="0093764F">
      <w:pPr>
        <w:pStyle w:val="ReportBody"/>
      </w:pPr>
      <w:r>
        <w:t>Как это работает. Parquet хранит схему типов, поддерживает сжатие и располагает значения одного столбца рядом. Поэтому система может прочитать только нужные колонки,</w:t>
      </w:r>
      <w:r>
        <w:t xml:space="preserve"> не разбирая весь файл. CSV не хранит точные типы: при каждом чтении программа заново угадывает числа, даты и строки. Также в CSV нужно отдельно учитывать разделитель, кодировку и десятичный знак.</w:t>
      </w:r>
    </w:p>
    <w:p w14:paraId="25835BC0" w14:textId="77777777" w:rsidR="00CD06DB" w:rsidRDefault="0093764F">
      <w:pPr>
        <w:pStyle w:val="ReportBody"/>
      </w:pPr>
      <w:r>
        <w:t xml:space="preserve">Пример и вывод. После сохранения FiresRu полезно прочитать </w:t>
      </w:r>
      <w:r>
        <w:t>Parquet обратно и сравнить shape и dtypes с исходной таблицей. Parquet удобен для повторной аналитики и Spark, а CSV — для обмена с простыми программами. Размер и скорость зависят от конкретных данных и сжатия, поэтому их измеряют, а не обещают заранее.</w:t>
      </w:r>
    </w:p>
    <w:p w14:paraId="3B63A214" w14:textId="77777777" w:rsidR="00CD06DB" w:rsidRDefault="0093764F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</w:t>
      </w:r>
      <w:r>
        <w:rPr>
          <w:b/>
        </w:rPr>
        <w:t>. Зачем выполнять Restart Kernel и Run All?</w:t>
      </w:r>
    </w:p>
    <w:p w14:paraId="784D9E1F" w14:textId="77777777" w:rsidR="00CD06DB" w:rsidRDefault="0093764F">
      <w:pPr>
        <w:pStyle w:val="ReportBody"/>
      </w:pPr>
      <w:r>
        <w:t xml:space="preserve">Простыми словами. Ядро Jupyter хранит переменные, импортированные библиотеки и промежуточные результаты в памяти. Если запускать ячейки в </w:t>
      </w:r>
      <w:r>
        <w:lastRenderedPageBreak/>
        <w:t>случайном порядке, notebook может работать только потому, что нужная перем</w:t>
      </w:r>
      <w:r>
        <w:t>енная осталась от старого запуска. После передачи файла другому человеку такая скрытая зависимость приведёт к ошибке.</w:t>
      </w:r>
    </w:p>
    <w:p w14:paraId="54B808B1" w14:textId="77777777" w:rsidR="00CD06DB" w:rsidRDefault="0093764F">
      <w:pPr>
        <w:pStyle w:val="ReportBody"/>
      </w:pPr>
      <w:r>
        <w:t xml:space="preserve">Как это работает. Restart Kernel очищает память и создаёт новое состояние Python. Run All выполняет ячейки сверху вниз так, как их </w:t>
      </w:r>
      <w:r>
        <w:t>увидит проверяющий. Проверка обнаруживает использование переменной до её создания, зависимость от вручную загруженного файла, случайный результат без random_state, неверный рабочий каталог и отсутствующую библиотеку.</w:t>
      </w:r>
    </w:p>
    <w:p w14:paraId="33324AD7" w14:textId="77777777" w:rsidR="00CD06DB" w:rsidRDefault="0093764F">
      <w:pPr>
        <w:pStyle w:val="ReportBody"/>
      </w:pPr>
      <w:r>
        <w:t>Пример и вывод. В этой работе Исходники</w:t>
      </w:r>
      <w:r>
        <w:t>/execute_all.py выполняет notebook в новом ядре python3 личной VM. После каждой ячейки сохраняется текущий результат; успешное завершение всех ячеек отдельно подтверждено в Результаты/execution.json. Воспроизводимый notebook должен запускаться командой Run</w:t>
      </w:r>
      <w:r>
        <w:t xml:space="preserve"> All без ручных исправлений, потому что именно это доказывает полноту кода и правильный порядок шагов.</w:t>
      </w:r>
    </w:p>
    <w:p w14:paraId="2B6DDA19" w14:textId="77777777" w:rsidR="00CD06DB" w:rsidRDefault="0093764F">
      <w:pPr>
        <w:pStyle w:val="1"/>
      </w:pPr>
      <w:bookmarkStart w:id="18" w:name="_Toc242124209"/>
      <w:r>
        <w:t>Источники и приложенные материалы</w:t>
      </w:r>
      <w:bookmarkEnd w:id="18"/>
    </w:p>
    <w:p w14:paraId="3054A934" w14:textId="77777777" w:rsidR="00CD06DB" w:rsidRDefault="0093764F">
      <w:pPr>
        <w:pStyle w:val="ReportBody"/>
      </w:pPr>
      <w:r>
        <w:t>1. Методические материалы практической работы №1 и предоставленный FiresRu.csv.</w:t>
      </w:r>
    </w:p>
    <w:p w14:paraId="3AEC0B9A" w14:textId="77777777" w:rsidR="00CD06DB" w:rsidRDefault="0093764F">
      <w:pPr>
        <w:pStyle w:val="ReportBody"/>
      </w:pPr>
      <w:r>
        <w:t>2. H. Fanaee-T. Bike Sharing. UCI Machi</w:t>
      </w:r>
      <w:r>
        <w:t>ne Learning Repository. https://doi.org/10.24432/C5W894. CC BY 4.0.</w:t>
      </w:r>
    </w:p>
    <w:p w14:paraId="0C85F960" w14:textId="77777777" w:rsidR="00CD06DB" w:rsidRDefault="0093764F">
      <w:pPr>
        <w:pStyle w:val="ReportBody"/>
      </w:pPr>
      <w:r>
        <w:t>3. Ноутбуки/ТИАБД_ПР1_АлбахтинИВ.ipynb: 31 выполненная кодовая ячейка, восемь графиков и проверки повторного чтения.</w:t>
      </w:r>
    </w:p>
    <w:p w14:paraId="0ABC96F8" w14:textId="77777777" w:rsidR="00CD06DB" w:rsidRDefault="0093764F">
      <w:pPr>
        <w:pStyle w:val="ReportBody"/>
      </w:pPr>
      <w:r>
        <w:t>4. Результаты/ПР1/fires и Результаты/ПР1/bike_sharing: очищенные таблиц</w:t>
      </w:r>
      <w:r>
        <w:t>ы, групповые статистики, графики и JSON-сводки.</w:t>
      </w:r>
    </w:p>
    <w:sectPr w:rsidR="00CD06DB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10EE7" w14:textId="77777777" w:rsidR="00000000" w:rsidRDefault="0093764F">
      <w:pPr>
        <w:spacing w:line="240" w:lineRule="auto"/>
      </w:pPr>
      <w:r>
        <w:separator/>
      </w:r>
    </w:p>
  </w:endnote>
  <w:endnote w:type="continuationSeparator" w:id="0">
    <w:p w14:paraId="3134FD14" w14:textId="77777777" w:rsidR="00000000" w:rsidRDefault="00937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77A67" w14:textId="77777777" w:rsidR="00CD06DB" w:rsidRDefault="0093764F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D8495" w14:textId="77777777" w:rsidR="00000000" w:rsidRDefault="0093764F">
      <w:pPr>
        <w:spacing w:line="240" w:lineRule="auto"/>
      </w:pPr>
      <w:r>
        <w:separator/>
      </w:r>
    </w:p>
  </w:footnote>
  <w:footnote w:type="continuationSeparator" w:id="0">
    <w:p w14:paraId="17859A71" w14:textId="77777777" w:rsidR="00000000" w:rsidRDefault="009376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93764F"/>
    <w:rsid w:val="00AA2493"/>
    <w:rsid w:val="00B96F1B"/>
    <w:rsid w:val="00CD06D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09A4A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93764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3764F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9376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4443</Words>
  <Characters>25326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ПР1 АлбахтинИВ</dc:title>
  <dc:subject>Технологии и инструментарий анализа больших данных</dc:subject>
  <dc:creator>Албахтин И.В.</dc:creator>
  <cp:keywords>ТИАБД, Албахтин И.В., ИНБО-12-23</cp:keywords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2026-10-05T17:22:00Z</dcterms:modified>
</cp:coreProperties>
</file>