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1260C" w14:textId="77777777" w:rsidR="0055516B" w:rsidRDefault="00F52E55">
      <w:pPr>
        <w:jc w:val="center"/>
      </w:pPr>
      <w:r>
        <w:t>МИНОБРНАУКИ РОССИИ</w:t>
      </w:r>
    </w:p>
    <w:p w14:paraId="520D52A1" w14:textId="77777777" w:rsidR="0055516B" w:rsidRDefault="00F52E55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6427D423" w14:textId="77777777" w:rsidR="0055516B" w:rsidRDefault="00F52E55">
      <w:pPr>
        <w:jc w:val="center"/>
      </w:pPr>
      <w:r>
        <w:t>«МИРЭА - Российский технологический университет»</w:t>
      </w:r>
    </w:p>
    <w:p w14:paraId="670220E6" w14:textId="77777777" w:rsidR="0055516B" w:rsidRDefault="00F52E55">
      <w:pPr>
        <w:jc w:val="center"/>
      </w:pPr>
      <w:r>
        <w:t>Институт информационных технологий</w:t>
      </w:r>
    </w:p>
    <w:p w14:paraId="57B4FDC1" w14:textId="77777777" w:rsidR="0055516B" w:rsidRDefault="00F52E55">
      <w:pPr>
        <w:jc w:val="center"/>
      </w:pPr>
      <w:r>
        <w:t>Кафедра практической и прикладной информатики</w:t>
      </w:r>
    </w:p>
    <w:p w14:paraId="5577CC06" w14:textId="77777777" w:rsidR="0055516B" w:rsidRDefault="0055516B"/>
    <w:p w14:paraId="6FDAE622" w14:textId="77777777" w:rsidR="0055516B" w:rsidRDefault="00F52E55">
      <w:pPr>
        <w:jc w:val="center"/>
      </w:pPr>
      <w:r>
        <w:rPr>
          <w:b/>
        </w:rPr>
        <w:t xml:space="preserve">КУРСОВАЯ </w:t>
      </w:r>
      <w:r>
        <w:rPr>
          <w:b/>
        </w:rPr>
        <w:t>РАБОТА</w:t>
      </w:r>
    </w:p>
    <w:p w14:paraId="3BBB8C08" w14:textId="77777777" w:rsidR="0055516B" w:rsidRDefault="00F52E55">
      <w:pPr>
        <w:jc w:val="center"/>
      </w:pPr>
      <w:r>
        <w:t>по дисциплине «Реинжиниринг бизнес-процессов»</w:t>
      </w:r>
    </w:p>
    <w:p w14:paraId="24F7D51E" w14:textId="77777777" w:rsidR="0055516B" w:rsidRDefault="00F52E55">
      <w:pPr>
        <w:jc w:val="center"/>
      </w:pPr>
      <w:r>
        <w:rPr>
          <w:b/>
        </w:rPr>
        <w:t>на тему: «Реинжиниринг бизнес-процесса “Сопровождение заказов на поставку компьютерных систем” в компании по сборке и сервисному обслуживанию персональных компьютеров ООО “Юкомс”»</w:t>
      </w:r>
    </w:p>
    <w:p w14:paraId="52B79AF1" w14:textId="77777777" w:rsidR="0055516B" w:rsidRDefault="0055516B"/>
    <w:p w14:paraId="68BFEE7C" w14:textId="77777777" w:rsidR="0055516B" w:rsidRDefault="0055516B"/>
    <w:p w14:paraId="262CEA35" w14:textId="77777777" w:rsidR="0055516B" w:rsidRDefault="0055516B"/>
    <w:p w14:paraId="2421C0F5" w14:textId="77777777" w:rsidR="0055516B" w:rsidRDefault="0055516B"/>
    <w:p w14:paraId="3DF43858" w14:textId="77777777" w:rsidR="0055516B" w:rsidRDefault="0055516B"/>
    <w:p w14:paraId="5D224A6E" w14:textId="77777777" w:rsidR="0055516B" w:rsidRDefault="00F52E55">
      <w:pPr>
        <w:ind w:firstLine="0"/>
        <w:jc w:val="right"/>
      </w:pPr>
      <w:r>
        <w:t xml:space="preserve">Выполнил: студент </w:t>
      </w:r>
      <w:r>
        <w:t>группы ИНБО-12-23 Албахтин И.В.</w:t>
      </w:r>
    </w:p>
    <w:p w14:paraId="078E3C39" w14:textId="77777777" w:rsidR="0055516B" w:rsidRDefault="00F52E55">
      <w:pPr>
        <w:ind w:firstLine="0"/>
        <w:jc w:val="right"/>
      </w:pPr>
      <w:r>
        <w:t>Проверила: Лентяева Татьяна Владимировна</w:t>
      </w:r>
    </w:p>
    <w:p w14:paraId="76A91D83" w14:textId="77777777" w:rsidR="0055516B" w:rsidRDefault="0055516B"/>
    <w:p w14:paraId="50DE1D61" w14:textId="77777777" w:rsidR="0055516B" w:rsidRDefault="0055516B"/>
    <w:p w14:paraId="7419F690" w14:textId="77777777" w:rsidR="0055516B" w:rsidRDefault="0055516B"/>
    <w:p w14:paraId="2314FAD5" w14:textId="77777777" w:rsidR="0055516B" w:rsidRDefault="0055516B"/>
    <w:p w14:paraId="76E7956B" w14:textId="77777777" w:rsidR="0055516B" w:rsidRDefault="0055516B"/>
    <w:p w14:paraId="2D5C141F" w14:textId="77777777" w:rsidR="0055516B" w:rsidRDefault="0055516B"/>
    <w:p w14:paraId="407CB29E" w14:textId="77777777" w:rsidR="0055516B" w:rsidRDefault="0055516B"/>
    <w:p w14:paraId="0ADD2A93" w14:textId="77777777" w:rsidR="0055516B" w:rsidRDefault="00F52E55">
      <w:pPr>
        <w:jc w:val="center"/>
      </w:pPr>
      <w:r>
        <w:t>Москва 2026</w:t>
      </w:r>
    </w:p>
    <w:p w14:paraId="61B6EE57" w14:textId="77777777" w:rsidR="0055516B" w:rsidRDefault="00F52E55">
      <w:r>
        <w:br w:type="page"/>
      </w:r>
    </w:p>
    <w:p w14:paraId="41E26E80" w14:textId="77777777" w:rsidR="0055516B" w:rsidRDefault="00F52E55">
      <w:pPr>
        <w:pStyle w:val="1"/>
      </w:pPr>
      <w:bookmarkStart w:id="0" w:name="_Toc230205474"/>
      <w:r>
        <w:lastRenderedPageBreak/>
        <w:t>Содержание</w:t>
      </w:r>
      <w:bookmarkEnd w:id="0"/>
    </w:p>
    <w:p w14:paraId="377AF367" w14:textId="321EE0E6" w:rsidR="00F52E55" w:rsidRDefault="00F52E55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205474" w:history="1">
        <w:r w:rsidRPr="00CF0AF4">
          <w:rPr>
            <w:rStyle w:val="aff8"/>
            <w:rFonts w:eastAsiaTheme="majorEastAsia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D88206" w14:textId="43108DFB" w:rsidR="00F52E55" w:rsidRDefault="00F52E55">
      <w:pPr>
        <w:pStyle w:val="14"/>
        <w:tabs>
          <w:tab w:val="right" w:leader="dot" w:pos="9345"/>
        </w:tabs>
        <w:rPr>
          <w:noProof/>
        </w:rPr>
      </w:pPr>
      <w:hyperlink w:anchor="_Toc230205475" w:history="1">
        <w:r w:rsidRPr="00CF0AF4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00DE38" w14:textId="0D6C849F" w:rsidR="00F52E55" w:rsidRDefault="00F52E55">
      <w:pPr>
        <w:pStyle w:val="14"/>
        <w:tabs>
          <w:tab w:val="right" w:leader="dot" w:pos="9345"/>
        </w:tabs>
        <w:rPr>
          <w:noProof/>
        </w:rPr>
      </w:pPr>
      <w:hyperlink w:anchor="_Toc230205476" w:history="1">
        <w:r w:rsidRPr="00CF0AF4">
          <w:rPr>
            <w:rStyle w:val="aff8"/>
            <w:rFonts w:eastAsiaTheme="majorEastAsia"/>
            <w:noProof/>
          </w:rPr>
          <w:t>1 Исследование предметной области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59F379" w14:textId="08CD10A9" w:rsidR="00F52E55" w:rsidRDefault="00F52E55">
      <w:pPr>
        <w:pStyle w:val="2c"/>
        <w:tabs>
          <w:tab w:val="right" w:leader="dot" w:pos="9345"/>
        </w:tabs>
        <w:rPr>
          <w:noProof/>
        </w:rPr>
      </w:pPr>
      <w:hyperlink w:anchor="_Toc230205477" w:history="1">
        <w:r w:rsidRPr="00CF0AF4">
          <w:rPr>
            <w:rStyle w:val="aff8"/>
            <w:rFonts w:eastAsiaTheme="majorEastAsia"/>
            <w:noProof/>
          </w:rPr>
          <w:t>1.1 Краткая характеристика деятельности ООО «Юкомс»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DE2D5E" w14:textId="5C072B6C" w:rsidR="00F52E55" w:rsidRDefault="00F52E55">
      <w:pPr>
        <w:pStyle w:val="2c"/>
        <w:tabs>
          <w:tab w:val="right" w:leader="dot" w:pos="9345"/>
        </w:tabs>
        <w:rPr>
          <w:noProof/>
        </w:rPr>
      </w:pPr>
      <w:hyperlink w:anchor="_Toc230205478" w:history="1">
        <w:r w:rsidRPr="00CF0AF4">
          <w:rPr>
            <w:rStyle w:val="aff8"/>
            <w:rFonts w:eastAsiaTheme="majorEastAsia"/>
            <w:noProof/>
          </w:rPr>
          <w:t>1.2 Общее описание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7F42C6" w14:textId="671D9DE1" w:rsidR="00F52E55" w:rsidRDefault="00F52E55">
      <w:pPr>
        <w:pStyle w:val="14"/>
        <w:tabs>
          <w:tab w:val="right" w:leader="dot" w:pos="9345"/>
        </w:tabs>
        <w:rPr>
          <w:noProof/>
        </w:rPr>
      </w:pPr>
      <w:hyperlink w:anchor="_Toc230205479" w:history="1">
        <w:r w:rsidRPr="00CF0AF4">
          <w:rPr>
            <w:rStyle w:val="aff8"/>
            <w:rFonts w:eastAsiaTheme="majorEastAsia"/>
            <w:noProof/>
          </w:rPr>
          <w:t>2 Моделирование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314E51" w14:textId="5F577C6A" w:rsidR="00F52E55" w:rsidRDefault="00F52E55">
      <w:pPr>
        <w:pStyle w:val="2c"/>
        <w:tabs>
          <w:tab w:val="right" w:leader="dot" w:pos="9345"/>
        </w:tabs>
        <w:rPr>
          <w:noProof/>
        </w:rPr>
      </w:pPr>
      <w:hyperlink w:anchor="_Toc230205480" w:history="1">
        <w:r w:rsidRPr="00CF0AF4">
          <w:rPr>
            <w:rStyle w:val="aff8"/>
            <w:rFonts w:eastAsiaTheme="majorEastAsia"/>
            <w:noProof/>
          </w:rPr>
          <w:t>2.1 Структура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964F99" w14:textId="2E5E53A0" w:rsidR="00F52E55" w:rsidRDefault="00F52E55">
      <w:pPr>
        <w:pStyle w:val="2c"/>
        <w:tabs>
          <w:tab w:val="right" w:leader="dot" w:pos="9345"/>
        </w:tabs>
        <w:rPr>
          <w:noProof/>
        </w:rPr>
      </w:pPr>
      <w:hyperlink w:anchor="_Toc230205481" w:history="1">
        <w:r w:rsidRPr="00CF0AF4">
          <w:rPr>
            <w:rStyle w:val="aff8"/>
            <w:rFonts w:eastAsiaTheme="majorEastAsia"/>
            <w:noProof/>
          </w:rPr>
          <w:t>2.2 Модель бизнес-процесса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784FB6" w14:textId="6734E7A9" w:rsidR="00F52E55" w:rsidRDefault="00F52E55">
      <w:pPr>
        <w:pStyle w:val="14"/>
        <w:tabs>
          <w:tab w:val="right" w:leader="dot" w:pos="9345"/>
        </w:tabs>
        <w:rPr>
          <w:noProof/>
        </w:rPr>
      </w:pPr>
      <w:hyperlink w:anchor="_Toc230205482" w:history="1">
        <w:r w:rsidRPr="00CF0AF4">
          <w:rPr>
            <w:rStyle w:val="aff8"/>
            <w:rFonts w:eastAsiaTheme="majorEastAsia"/>
            <w:noProof/>
          </w:rPr>
          <w:t>3 Анализ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96DC9F" w14:textId="13E17A06" w:rsidR="00F52E55" w:rsidRDefault="00F52E55">
      <w:pPr>
        <w:pStyle w:val="2c"/>
        <w:tabs>
          <w:tab w:val="right" w:leader="dot" w:pos="9345"/>
        </w:tabs>
        <w:rPr>
          <w:noProof/>
        </w:rPr>
      </w:pPr>
      <w:hyperlink w:anchor="_Toc230205483" w:history="1">
        <w:r w:rsidRPr="00CF0AF4">
          <w:rPr>
            <w:rStyle w:val="aff8"/>
            <w:rFonts w:eastAsiaTheme="majorEastAsia"/>
            <w:noProof/>
          </w:rPr>
          <w:t>3.1 Анализ проблем бизнес-процесса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9AA1FE" w14:textId="0BDEE99B" w:rsidR="00F52E55" w:rsidRDefault="00F52E55">
      <w:pPr>
        <w:pStyle w:val="2c"/>
        <w:tabs>
          <w:tab w:val="right" w:leader="dot" w:pos="9345"/>
        </w:tabs>
        <w:rPr>
          <w:noProof/>
        </w:rPr>
      </w:pPr>
      <w:hyperlink w:anchor="_Toc230205484" w:history="1">
        <w:r w:rsidRPr="00CF0AF4">
          <w:rPr>
            <w:rStyle w:val="aff8"/>
            <w:rFonts w:eastAsiaTheme="majorEastAsia"/>
            <w:noProof/>
          </w:rPr>
          <w:t>3.2 Оценка стоимости выполнения бизнес-процесса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456C22" w14:textId="06B2433B" w:rsidR="00F52E55" w:rsidRDefault="00F52E55">
      <w:pPr>
        <w:pStyle w:val="14"/>
        <w:tabs>
          <w:tab w:val="right" w:leader="dot" w:pos="9345"/>
        </w:tabs>
        <w:rPr>
          <w:noProof/>
        </w:rPr>
      </w:pPr>
      <w:hyperlink w:anchor="_Toc230205485" w:history="1">
        <w:r w:rsidRPr="00CF0AF4">
          <w:rPr>
            <w:rStyle w:val="aff8"/>
            <w:rFonts w:eastAsiaTheme="majorEastAsia"/>
            <w:noProof/>
          </w:rPr>
          <w:t>4 Реинжиниринг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522C8B" w14:textId="7F5F8B22" w:rsidR="00F52E55" w:rsidRDefault="00F52E55">
      <w:pPr>
        <w:pStyle w:val="2c"/>
        <w:tabs>
          <w:tab w:val="right" w:leader="dot" w:pos="9345"/>
        </w:tabs>
        <w:rPr>
          <w:noProof/>
        </w:rPr>
      </w:pPr>
      <w:hyperlink w:anchor="_Toc230205486" w:history="1">
        <w:r w:rsidRPr="00CF0AF4">
          <w:rPr>
            <w:rStyle w:val="aff8"/>
            <w:rFonts w:eastAsiaTheme="majorEastAsia"/>
            <w:noProof/>
          </w:rPr>
          <w:t>4.1 Модель бизнес-процесса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83A252" w14:textId="613E3074" w:rsidR="00F52E55" w:rsidRDefault="00F52E55">
      <w:pPr>
        <w:pStyle w:val="2c"/>
        <w:tabs>
          <w:tab w:val="right" w:leader="dot" w:pos="9345"/>
        </w:tabs>
        <w:rPr>
          <w:noProof/>
        </w:rPr>
      </w:pPr>
      <w:hyperlink w:anchor="_Toc230205487" w:history="1">
        <w:r w:rsidRPr="00CF0AF4">
          <w:rPr>
            <w:rStyle w:val="aff8"/>
            <w:rFonts w:eastAsiaTheme="majorEastAsia"/>
            <w:noProof/>
          </w:rPr>
          <w:t>4.2 Оценка изменения характеристик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F6E4C2" w14:textId="04E5F15A" w:rsidR="00F52E55" w:rsidRDefault="00F52E55">
      <w:pPr>
        <w:pStyle w:val="2c"/>
        <w:tabs>
          <w:tab w:val="right" w:leader="dot" w:pos="9345"/>
        </w:tabs>
        <w:rPr>
          <w:noProof/>
        </w:rPr>
      </w:pPr>
      <w:hyperlink w:anchor="_Toc230205488" w:history="1">
        <w:r w:rsidRPr="00CF0AF4">
          <w:rPr>
            <w:rStyle w:val="aff8"/>
            <w:rFonts w:eastAsiaTheme="majorEastAsia"/>
            <w:noProof/>
          </w:rPr>
          <w:t>4.3 Реализация бизнес-процесса в ПО BPMSoft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B28618" w14:textId="408A3A07" w:rsidR="00F52E55" w:rsidRDefault="00F52E55">
      <w:pPr>
        <w:pStyle w:val="14"/>
        <w:tabs>
          <w:tab w:val="right" w:leader="dot" w:pos="9345"/>
        </w:tabs>
        <w:rPr>
          <w:noProof/>
        </w:rPr>
      </w:pPr>
      <w:hyperlink w:anchor="_Toc230205489" w:history="1">
        <w:r w:rsidRPr="00CF0AF4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CF3996" w14:textId="7F4971E6" w:rsidR="00F52E55" w:rsidRDefault="00F52E55">
      <w:pPr>
        <w:pStyle w:val="14"/>
        <w:tabs>
          <w:tab w:val="right" w:leader="dot" w:pos="9345"/>
        </w:tabs>
        <w:rPr>
          <w:noProof/>
        </w:rPr>
      </w:pPr>
      <w:hyperlink w:anchor="_Toc230205490" w:history="1">
        <w:r w:rsidRPr="00CF0AF4">
          <w:rPr>
            <w:rStyle w:val="aff8"/>
            <w:rFonts w:eastAsiaTheme="majorEastAsia"/>
            <w:noProof/>
          </w:rPr>
          <w:t>Список использованных источников и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E10B6E" w14:textId="7E628138" w:rsidR="00F52E55" w:rsidRDefault="00F52E55">
      <w:pPr>
        <w:pStyle w:val="14"/>
        <w:tabs>
          <w:tab w:val="right" w:leader="dot" w:pos="9345"/>
        </w:tabs>
        <w:rPr>
          <w:noProof/>
        </w:rPr>
      </w:pPr>
      <w:hyperlink w:anchor="_Toc230205491" w:history="1">
        <w:r w:rsidRPr="00CF0AF4">
          <w:rPr>
            <w:rStyle w:val="aff8"/>
            <w:rFonts w:eastAsiaTheme="majorEastAsia"/>
            <w:noProof/>
          </w:rPr>
          <w:t>Приложение А. Материалы, требующие уточнения перед защитой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B5F7BF" w14:textId="73804FED" w:rsidR="0055516B" w:rsidRDefault="00F52E55">
      <w:r>
        <w:fldChar w:fldCharType="end"/>
      </w:r>
    </w:p>
    <w:p w14:paraId="2DEE2CA9" w14:textId="77777777" w:rsidR="0055516B" w:rsidRDefault="00F52E55">
      <w:pPr>
        <w:pStyle w:val="af8"/>
      </w:pPr>
      <w:r>
        <w:t>Содержание обновляется средствами Microsoft Word: выделить поле содержания и нажать F9.</w:t>
      </w:r>
    </w:p>
    <w:p w14:paraId="253413CE" w14:textId="77777777" w:rsidR="0055516B" w:rsidRDefault="00F52E55">
      <w:r>
        <w:br w:type="page"/>
      </w:r>
    </w:p>
    <w:p w14:paraId="59E89974" w14:textId="77777777" w:rsidR="0055516B" w:rsidRDefault="00F52E55">
      <w:pPr>
        <w:pStyle w:val="1"/>
      </w:pPr>
      <w:bookmarkStart w:id="1" w:name="_Toc230205475"/>
      <w:r>
        <w:lastRenderedPageBreak/>
        <w:t>Введение</w:t>
      </w:r>
      <w:bookmarkEnd w:id="1"/>
    </w:p>
    <w:p w14:paraId="4B53EC41" w14:textId="77777777" w:rsidR="0055516B" w:rsidRDefault="00F52E55">
      <w:pPr>
        <w:jc w:val="both"/>
      </w:pPr>
      <w:r>
        <w:t xml:space="preserve">Актуальность темы </w:t>
      </w:r>
      <w:r>
        <w:t>обусловлена необходимостью повышения управляемости и прозрачности процессов выполнения заказов в организациях, занимающихся сборкой и поставкой компьютерных систем. Для таких предприятий критичны точность передачи данных о конфигурации, контроль совместимо</w:t>
      </w:r>
      <w:r>
        <w:t>сти комплектующих, фиксация результатов тестирования и своевременная передача статусов в маркетплейс. Ошибки на этих этапах приводят к задержкам, дополнительным затратам и снижению качества клиентского сервиса.</w:t>
      </w:r>
    </w:p>
    <w:p w14:paraId="6D9B4FC7" w14:textId="77777777" w:rsidR="0055516B" w:rsidRDefault="00F52E55">
      <w:pPr>
        <w:jc w:val="both"/>
      </w:pPr>
      <w:r>
        <w:t>Объектом исследования является общество с огр</w:t>
      </w:r>
      <w:r>
        <w:t>аниченной ответственностью «Юкомс» (ООО «Юкомс»), осуществляющее сборку, продажу, ремонт и сервисное обслуживание компьютерной техники.</w:t>
      </w:r>
    </w:p>
    <w:p w14:paraId="7A508125" w14:textId="77777777" w:rsidR="0055516B" w:rsidRDefault="00F52E55">
      <w:pPr>
        <w:jc w:val="both"/>
      </w:pPr>
      <w:r>
        <w:t>Предметом исследования выступает бизнес-процесс «Сопровождение заказов на поставку компьютерных систем», включающий прие</w:t>
      </w:r>
      <w:r>
        <w:t>м заказа из маркетплейса, проверку конфигурации и наличия комплектующих, сборку, тестирование, документирование результата и передачу заказа в логистику.</w:t>
      </w:r>
    </w:p>
    <w:p w14:paraId="7D777262" w14:textId="77777777" w:rsidR="0055516B" w:rsidRDefault="00F52E55">
      <w:pPr>
        <w:jc w:val="both"/>
      </w:pPr>
      <w:r>
        <w:t>Цель курсовой работы - сформировать предложения по реинжинирингу бизнес-процесса сопровождения заказов</w:t>
      </w:r>
      <w:r>
        <w:t xml:space="preserve"> на поставку компьютерных систем в ООО «Юкомс».</w:t>
      </w:r>
    </w:p>
    <w:p w14:paraId="6A6C02E0" w14:textId="77777777" w:rsidR="0055516B" w:rsidRDefault="00F52E55">
      <w:pPr>
        <w:jc w:val="both"/>
      </w:pPr>
      <w:r>
        <w:t>Для достижения цели поставлены следующие задачи:</w:t>
      </w:r>
    </w:p>
    <w:p w14:paraId="4CB72D28" w14:textId="77777777" w:rsidR="0055516B" w:rsidRDefault="00F52E55">
      <w:pPr>
        <w:pStyle w:val="a0"/>
        <w:spacing w:line="312" w:lineRule="auto"/>
        <w:ind w:left="709" w:firstLine="0"/>
      </w:pPr>
      <w:r>
        <w:t>дать характеристику организации и предметной области исследуемого бизнес-процесса;</w:t>
      </w:r>
    </w:p>
    <w:p w14:paraId="2A4C32F2" w14:textId="77777777" w:rsidR="0055516B" w:rsidRDefault="00F52E55">
      <w:pPr>
        <w:pStyle w:val="a0"/>
        <w:spacing w:line="312" w:lineRule="auto"/>
        <w:ind w:left="709" w:firstLine="0"/>
      </w:pPr>
      <w:r>
        <w:t>описать структуру и текущую модель бизнес-процесса as-is;</w:t>
      </w:r>
    </w:p>
    <w:p w14:paraId="484B3878" w14:textId="77777777" w:rsidR="0055516B" w:rsidRDefault="00F52E55">
      <w:pPr>
        <w:pStyle w:val="a0"/>
        <w:spacing w:line="312" w:lineRule="auto"/>
        <w:ind w:left="709" w:firstLine="0"/>
      </w:pPr>
      <w:r>
        <w:t>выявить проблемы т</w:t>
      </w:r>
      <w:r>
        <w:t>екущего процесса и оценить затраты на его выполнение;</w:t>
      </w:r>
    </w:p>
    <w:p w14:paraId="08C2232C" w14:textId="77777777" w:rsidR="0055516B" w:rsidRDefault="00F52E55">
      <w:pPr>
        <w:pStyle w:val="a0"/>
        <w:spacing w:line="312" w:lineRule="auto"/>
        <w:ind w:left="709" w:firstLine="0"/>
      </w:pPr>
      <w:r>
        <w:t>предложить модель бизнес-процесса to-be и оценить ожидаемое изменение характеристик;</w:t>
      </w:r>
    </w:p>
    <w:p w14:paraId="1ACBFEB7" w14:textId="77777777" w:rsidR="0055516B" w:rsidRDefault="00F52E55">
      <w:pPr>
        <w:pStyle w:val="a0"/>
        <w:spacing w:line="312" w:lineRule="auto"/>
        <w:ind w:left="709" w:firstLine="0"/>
      </w:pPr>
      <w:r>
        <w:t>описать реализацию нового варианта процесса в ПО BPMSoft.</w:t>
      </w:r>
    </w:p>
    <w:p w14:paraId="1EF78102" w14:textId="77777777" w:rsidR="0055516B" w:rsidRDefault="00F52E55">
      <w:pPr>
        <w:pStyle w:val="1"/>
      </w:pPr>
      <w:bookmarkStart w:id="2" w:name="_Toc230205476"/>
      <w:r>
        <w:lastRenderedPageBreak/>
        <w:t>1 Исследование предметной области бизнес-процесса</w:t>
      </w:r>
      <w:bookmarkEnd w:id="2"/>
    </w:p>
    <w:p w14:paraId="181CEAFE" w14:textId="77777777" w:rsidR="0055516B" w:rsidRDefault="00F52E55">
      <w:pPr>
        <w:pStyle w:val="21"/>
      </w:pPr>
      <w:bookmarkStart w:id="3" w:name="_Toc230205477"/>
      <w:r>
        <w:t>1.1 Кратк</w:t>
      </w:r>
      <w:r>
        <w:t>ая характеристика деятельности ООО «Юкомс»</w:t>
      </w:r>
      <w:bookmarkEnd w:id="3"/>
    </w:p>
    <w:p w14:paraId="286FCDC5" w14:textId="77777777" w:rsidR="0055516B" w:rsidRDefault="00F52E55">
      <w:pPr>
        <w:jc w:val="both"/>
      </w:pPr>
      <w:r>
        <w:t>ООО «Юкомс» является российской коммерческой организацией, работающей в сфере компьютерной техники и ИТ-услуг. Основной вид деятельности организации по ОКВЭД - 26.20.1 «Производство компьютеров». Дополнительно дея</w:t>
      </w:r>
      <w:r>
        <w:t>тельность компании связана с розничной торговлей компьютерами и программным обеспечением, ремонтом компьютерного оборудования, а также эксплуатацией информационных технологий.</w:t>
      </w:r>
    </w:p>
    <w:p w14:paraId="6435BA95" w14:textId="77777777" w:rsidR="0055516B" w:rsidRDefault="00F52E55">
      <w:pPr>
        <w:jc w:val="both"/>
      </w:pPr>
      <w:r>
        <w:t>Ключевое направление работы организации - сборка готовых компьютерных систем, вк</w:t>
      </w:r>
      <w:r>
        <w:t>лючая игровые, рабочие и специализированные конфигурации. Компания также выполняет апгрейд и модернизацию существующих систем, сервисное обслуживание, ремонт техники и продажу комплектующих через интернет-каналы и маркетплейсы.</w:t>
      </w:r>
    </w:p>
    <w:p w14:paraId="7C43D2EC" w14:textId="77777777" w:rsidR="0055516B" w:rsidRDefault="00F52E55">
      <w:pPr>
        <w:jc w:val="both"/>
      </w:pPr>
      <w:r>
        <w:t>Особенность деятельности ООО</w:t>
      </w:r>
      <w:r>
        <w:t xml:space="preserve"> «Юкомс» состоит в высокой вариативности конфигураций. Для одной товарной карточки на маркетплейсе может существовать несколько вариантов комплектации, что требует точного контроля технических характеристик, совместимости комплектующих и корректности перед</w:t>
      </w:r>
      <w:r>
        <w:t>ачи данных между сотрудниками.</w:t>
      </w:r>
    </w:p>
    <w:p w14:paraId="50FF9E0C" w14:textId="77777777" w:rsidR="0055516B" w:rsidRDefault="00F52E55">
      <w:pPr>
        <w:jc w:val="center"/>
      </w:pPr>
      <w:r>
        <w:rPr>
          <w:noProof/>
        </w:rPr>
        <w:lastRenderedPageBreak/>
        <w:drawing>
          <wp:inline distT="0" distB="0" distL="0" distR="0" wp14:anchorId="21EBE445" wp14:editId="71A0E954">
            <wp:extent cx="5220000" cy="52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бахтинИВ_ПР3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0501" w14:textId="77777777" w:rsidR="0055516B" w:rsidRDefault="00F52E55">
      <w:pPr>
        <w:ind w:firstLine="0"/>
        <w:jc w:val="center"/>
      </w:pPr>
      <w:r>
        <w:rPr>
          <w:i/>
          <w:sz w:val="24"/>
        </w:rPr>
        <w:t>Рисунок 1 - Распределение заказов по статусам отгрузки ООО «Юкомс»</w:t>
      </w:r>
    </w:p>
    <w:p w14:paraId="4D4FDE9D" w14:textId="77777777" w:rsidR="0055516B" w:rsidRDefault="00F52E55">
      <w:pPr>
        <w:jc w:val="both"/>
      </w:pPr>
      <w:r>
        <w:t>Организационная структура компании имеет линейно-функциональный характер. Руководство принимает стратегические решения и контролирует деятельность подраздел</w:t>
      </w:r>
      <w:r>
        <w:t xml:space="preserve">ений. Отдел электронной коммерции отвечает за карточки товаров, продажи и взаимодействие с маркетплейсами. Производственный участок выполняет сборку и тестирование компьютерных систем. Логистическая функция обеспечивает передачу готовой продукции на склад </w:t>
      </w:r>
      <w:r>
        <w:t>маркетплейса, а ИТ-подразделение поддерживает информационные системы и хранилища данных.</w:t>
      </w:r>
    </w:p>
    <w:p w14:paraId="0C1C1291" w14:textId="77777777" w:rsidR="0055516B" w:rsidRDefault="00F52E55">
      <w:pPr>
        <w:jc w:val="center"/>
      </w:pPr>
      <w:r>
        <w:rPr>
          <w:noProof/>
        </w:rPr>
        <w:lastRenderedPageBreak/>
        <w:drawing>
          <wp:inline distT="0" distB="0" distL="0" distR="0" wp14:anchorId="4524398C" wp14:editId="19C0776B">
            <wp:extent cx="5400000" cy="830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бахтинИВ_ПР3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CE0" w14:textId="77777777" w:rsidR="0055516B" w:rsidRDefault="00F52E55">
      <w:pPr>
        <w:ind w:firstLine="0"/>
        <w:jc w:val="center"/>
      </w:pPr>
      <w:r>
        <w:rPr>
          <w:i/>
          <w:sz w:val="24"/>
        </w:rPr>
        <w:t>Рисунок 2 - Организационная структура ООО «Юкомс»</w:t>
      </w:r>
    </w:p>
    <w:p w14:paraId="3CF1D9B1" w14:textId="77777777" w:rsidR="0055516B" w:rsidRDefault="00F52E55">
      <w:pPr>
        <w:pStyle w:val="21"/>
      </w:pPr>
      <w:bookmarkStart w:id="4" w:name="_Toc230205478"/>
      <w:r>
        <w:lastRenderedPageBreak/>
        <w:t>1.2 Общее описание бизнес-процесса</w:t>
      </w:r>
      <w:bookmarkEnd w:id="4"/>
    </w:p>
    <w:p w14:paraId="25393D9C" w14:textId="77777777" w:rsidR="0055516B" w:rsidRDefault="00F52E55">
      <w:pPr>
        <w:jc w:val="both"/>
      </w:pPr>
      <w:r>
        <w:t xml:space="preserve">Бизнес-процесс «Сопровождение заказов на поставку компьютерных систем» </w:t>
      </w:r>
      <w:r>
        <w:t>относится к основным операционным процессам, поскольку напрямую обеспечивает выполнение клиентского заказа и передачу готовой продукции покупателю через маркетплейс. Процесс начинается с поступления заказа и данных о выбранной конфигурации из Ozon, а завер</w:t>
      </w:r>
      <w:r>
        <w:t>шается передачей информации о выполненном заказе и его отгрузке.</w:t>
      </w:r>
    </w:p>
    <w:p w14:paraId="1FFD4923" w14:textId="77777777" w:rsidR="0055516B" w:rsidRDefault="00F52E55">
      <w:pPr>
        <w:jc w:val="both"/>
      </w:pPr>
      <w:r>
        <w:t xml:space="preserve">В процессе используются информационные потоки: данные заказа, параметры конфигурации из карточки товара, сведения о наличии комплектующих, задание на сборку, результаты </w:t>
      </w:r>
      <w:r>
        <w:t>тестирования, видеофиксация готовой системы, сопроводительные документы и статусная информация для маркетплейса.</w:t>
      </w:r>
    </w:p>
    <w:p w14:paraId="52EB97C9" w14:textId="77777777" w:rsidR="0055516B" w:rsidRDefault="00F52E55">
      <w:pPr>
        <w:jc w:val="both"/>
      </w:pPr>
      <w:r>
        <w:t xml:space="preserve">Участниками процесса являются клиент, маркетплейс Ozon, руководитель производственного участка, платформер, сборщик, водитель и информационные </w:t>
      </w:r>
      <w:r>
        <w:t>системы компании. Владелец процесса рассматривается с позиции руководителя операционной службы, отвечающего за своевременное и качественное выполнение заказов.</w:t>
      </w:r>
    </w:p>
    <w:p w14:paraId="332ACC38" w14:textId="77777777" w:rsidR="0055516B" w:rsidRDefault="00F52E55">
      <w:pPr>
        <w:ind w:firstLine="0"/>
        <w:jc w:val="center"/>
      </w:pPr>
      <w:r>
        <w:rPr>
          <w:i/>
          <w:sz w:val="24"/>
        </w:rPr>
        <w:t>Таблица 1 - SWOT-анализ ООО «Юкомс»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55516B" w14:paraId="3260FF39" w14:textId="77777777">
        <w:trPr>
          <w:jc w:val="center"/>
        </w:trPr>
        <w:tc>
          <w:tcPr>
            <w:tcW w:w="2381" w:type="dxa"/>
            <w:shd w:val="clear" w:color="auto" w:fill="F2F4F7"/>
            <w:vAlign w:val="center"/>
          </w:tcPr>
          <w:p w14:paraId="0BE93DCA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Сильные стороны</w:t>
            </w:r>
          </w:p>
        </w:tc>
        <w:tc>
          <w:tcPr>
            <w:tcW w:w="2381" w:type="dxa"/>
            <w:shd w:val="clear" w:color="auto" w:fill="F2F4F7"/>
            <w:vAlign w:val="center"/>
          </w:tcPr>
          <w:p w14:paraId="0DF41FC4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Слабые стороны</w:t>
            </w:r>
          </w:p>
        </w:tc>
        <w:tc>
          <w:tcPr>
            <w:tcW w:w="2381" w:type="dxa"/>
            <w:shd w:val="clear" w:color="auto" w:fill="F2F4F7"/>
            <w:vAlign w:val="center"/>
          </w:tcPr>
          <w:p w14:paraId="69734A36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Возможности</w:t>
            </w:r>
          </w:p>
        </w:tc>
        <w:tc>
          <w:tcPr>
            <w:tcW w:w="2381" w:type="dxa"/>
            <w:shd w:val="clear" w:color="auto" w:fill="F2F4F7"/>
            <w:vAlign w:val="center"/>
          </w:tcPr>
          <w:p w14:paraId="06F2F9AC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Угрозы</w:t>
            </w:r>
          </w:p>
        </w:tc>
      </w:tr>
      <w:tr w:rsidR="0055516B" w14:paraId="70788D71" w14:textId="77777777">
        <w:trPr>
          <w:jc w:val="center"/>
        </w:trPr>
        <w:tc>
          <w:tcPr>
            <w:tcW w:w="2381" w:type="dxa"/>
            <w:vAlign w:val="center"/>
          </w:tcPr>
          <w:p w14:paraId="4E2BE8F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Опыт сбор</w:t>
            </w:r>
            <w:r>
              <w:rPr>
                <w:sz w:val="20"/>
              </w:rPr>
              <w:t>ки ПК; техническая компетентность персонала; наличие каналов продаж через маркетплейсы.</w:t>
            </w:r>
          </w:p>
        </w:tc>
        <w:tc>
          <w:tcPr>
            <w:tcW w:w="2381" w:type="dxa"/>
            <w:vAlign w:val="center"/>
          </w:tcPr>
          <w:p w14:paraId="05958C4D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Частичная ручная фиксация результатов; зависимость от корректности карточек товаров; разрозненность данных.</w:t>
            </w:r>
          </w:p>
        </w:tc>
        <w:tc>
          <w:tcPr>
            <w:tcW w:w="2381" w:type="dxa"/>
            <w:vAlign w:val="center"/>
          </w:tcPr>
          <w:p w14:paraId="55341267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Внедрение конфигуратора; автоматизация контроля статусов; ра</w:t>
            </w:r>
            <w:r>
              <w:rPr>
                <w:sz w:val="20"/>
              </w:rPr>
              <w:t>звитие рынка готовых компьютерных систем.</w:t>
            </w:r>
          </w:p>
        </w:tc>
        <w:tc>
          <w:tcPr>
            <w:tcW w:w="2381" w:type="dxa"/>
            <w:vAlign w:val="center"/>
          </w:tcPr>
          <w:p w14:paraId="49B2EE9B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Колебания цен на комплектующие; ошибки поставщиков; рост конкуренции на маркетплейсах.</w:t>
            </w:r>
          </w:p>
        </w:tc>
      </w:tr>
      <w:tr w:rsidR="0055516B" w14:paraId="0667E28D" w14:textId="77777777">
        <w:trPr>
          <w:jc w:val="center"/>
        </w:trPr>
        <w:tc>
          <w:tcPr>
            <w:tcW w:w="2381" w:type="dxa"/>
            <w:vAlign w:val="center"/>
          </w:tcPr>
          <w:p w14:paraId="5BD71FC9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Гибкость конфигураций и возможность быстро адаптировать предложения под спрос.</w:t>
            </w:r>
          </w:p>
        </w:tc>
        <w:tc>
          <w:tcPr>
            <w:tcW w:w="2381" w:type="dxa"/>
            <w:vAlign w:val="center"/>
          </w:tcPr>
          <w:p w14:paraId="66EB460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Недостаточная формализация контроля комплектующ</w:t>
            </w:r>
            <w:r>
              <w:rPr>
                <w:sz w:val="20"/>
              </w:rPr>
              <w:t>их и тестирования.</w:t>
            </w:r>
          </w:p>
        </w:tc>
        <w:tc>
          <w:tcPr>
            <w:tcW w:w="2381" w:type="dxa"/>
            <w:vAlign w:val="center"/>
          </w:tcPr>
          <w:p w14:paraId="6AEB270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Использование BPMSoft для единого учета заявок и контроля исполнения.</w:t>
            </w:r>
          </w:p>
        </w:tc>
        <w:tc>
          <w:tcPr>
            <w:tcW w:w="2381" w:type="dxa"/>
            <w:vAlign w:val="center"/>
          </w:tcPr>
          <w:p w14:paraId="5A4439BD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Негативные отзывы при задержках или несоответствии конфигурации.</w:t>
            </w:r>
          </w:p>
        </w:tc>
      </w:tr>
    </w:tbl>
    <w:p w14:paraId="5A6AFB5C" w14:textId="77777777" w:rsidR="0055516B" w:rsidRDefault="00F52E55">
      <w:pPr>
        <w:jc w:val="both"/>
      </w:pPr>
      <w:r>
        <w:t xml:space="preserve">SWOT-анализ показывает, что ключевое направление совершенствования связано не только с </w:t>
      </w:r>
      <w:r>
        <w:t>технической сборкой, но и с управлением информацией: заказ должен проходить через единый контролируемый контур, где фиксируются статусы, ответственные, результаты проверок и основания для передачи в логистику.</w:t>
      </w:r>
    </w:p>
    <w:p w14:paraId="5539E4D8" w14:textId="77777777" w:rsidR="0055516B" w:rsidRDefault="00F52E55">
      <w:pPr>
        <w:pStyle w:val="1"/>
      </w:pPr>
      <w:bookmarkStart w:id="5" w:name="_Toc230205479"/>
      <w:r>
        <w:lastRenderedPageBreak/>
        <w:t>2 Моделирование бизнес-процесса</w:t>
      </w:r>
      <w:bookmarkEnd w:id="5"/>
    </w:p>
    <w:p w14:paraId="290D05F1" w14:textId="77777777" w:rsidR="0055516B" w:rsidRDefault="00F52E55">
      <w:pPr>
        <w:pStyle w:val="21"/>
      </w:pPr>
      <w:bookmarkStart w:id="6" w:name="_Toc230205480"/>
      <w:r>
        <w:t xml:space="preserve">2.1 Структура </w:t>
      </w:r>
      <w:r>
        <w:t>бизнес-процесса</w:t>
      </w:r>
      <w:bookmarkEnd w:id="6"/>
    </w:p>
    <w:p w14:paraId="73A9AF5C" w14:textId="77777777" w:rsidR="0055516B" w:rsidRDefault="00F52E55">
      <w:pPr>
        <w:jc w:val="both"/>
      </w:pPr>
      <w:r>
        <w:t>Текущий бизнес-процесс декомпозирован на четыре основных подпроцесса:</w:t>
      </w:r>
    </w:p>
    <w:p w14:paraId="4FB96132" w14:textId="77777777" w:rsidR="0055516B" w:rsidRDefault="00F52E55">
      <w:pPr>
        <w:pStyle w:val="a"/>
        <w:spacing w:line="312" w:lineRule="auto"/>
        <w:ind w:left="709" w:firstLine="0"/>
      </w:pPr>
      <w:r>
        <w:t>Прием заказа: получение заказа из маркетплейса, проверка корректности данных и регистрация заказа.</w:t>
      </w:r>
    </w:p>
    <w:p w14:paraId="15D28FE9" w14:textId="77777777" w:rsidR="0055516B" w:rsidRDefault="00F52E55">
      <w:pPr>
        <w:pStyle w:val="a"/>
        <w:spacing w:line="312" w:lineRule="auto"/>
        <w:ind w:left="709" w:firstLine="0"/>
      </w:pPr>
      <w:r>
        <w:t>Проверка и подготовка выполнения заказа: проверка наличия комплектующих</w:t>
      </w:r>
      <w:r>
        <w:t>, определение возможности выполнения и формирование задания на сборку.</w:t>
      </w:r>
    </w:p>
    <w:p w14:paraId="49E7A1D4" w14:textId="77777777" w:rsidR="0055516B" w:rsidRDefault="00F52E55">
      <w:pPr>
        <w:pStyle w:val="a"/>
        <w:spacing w:line="312" w:lineRule="auto"/>
        <w:ind w:left="709" w:firstLine="0"/>
      </w:pPr>
      <w:r>
        <w:t>Комплектация заказа: сборка компьютерной системы, установка операционной системы и программного обеспечения, тестирование и фиксация результатов.</w:t>
      </w:r>
    </w:p>
    <w:p w14:paraId="56382718" w14:textId="77777777" w:rsidR="0055516B" w:rsidRDefault="00F52E55">
      <w:pPr>
        <w:pStyle w:val="a"/>
        <w:spacing w:line="312" w:lineRule="auto"/>
        <w:ind w:left="709" w:firstLine="0"/>
      </w:pPr>
      <w:r>
        <w:t xml:space="preserve">Подготовка заказа к отгрузке: упаковка </w:t>
      </w:r>
      <w:r>
        <w:t>изделия, формирование сопроводительных документов и передача заказа в доставку.</w:t>
      </w:r>
    </w:p>
    <w:p w14:paraId="43409ED5" w14:textId="77777777" w:rsidR="0055516B" w:rsidRDefault="00F52E55">
      <w:pPr>
        <w:ind w:firstLine="0"/>
        <w:jc w:val="center"/>
      </w:pPr>
      <w:r>
        <w:rPr>
          <w:i/>
          <w:sz w:val="24"/>
        </w:rPr>
        <w:t>Таблица 2 - Ресурсное обеспечение бизнес-процесса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721"/>
        <w:gridCol w:w="2721"/>
        <w:gridCol w:w="2040"/>
      </w:tblGrid>
      <w:tr w:rsidR="0055516B" w14:paraId="48DF5ECE" w14:textId="77777777">
        <w:trPr>
          <w:jc w:val="center"/>
        </w:trPr>
        <w:tc>
          <w:tcPr>
            <w:tcW w:w="2267" w:type="dxa"/>
            <w:shd w:val="clear" w:color="auto" w:fill="F2F4F7"/>
            <w:vAlign w:val="center"/>
          </w:tcPr>
          <w:p w14:paraId="211A266D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Наименование подпроцесса</w:t>
            </w:r>
          </w:p>
        </w:tc>
        <w:tc>
          <w:tcPr>
            <w:tcW w:w="2721" w:type="dxa"/>
            <w:shd w:val="clear" w:color="auto" w:fill="F2F4F7"/>
            <w:vAlign w:val="center"/>
          </w:tcPr>
          <w:p w14:paraId="0340DD4C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Преобразуемый ресурс (вход)</w:t>
            </w:r>
          </w:p>
        </w:tc>
        <w:tc>
          <w:tcPr>
            <w:tcW w:w="2721" w:type="dxa"/>
            <w:shd w:val="clear" w:color="auto" w:fill="F2F4F7"/>
            <w:vAlign w:val="center"/>
          </w:tcPr>
          <w:p w14:paraId="6A765AD6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Преобразованный ресурс (выход)</w:t>
            </w:r>
          </w:p>
        </w:tc>
        <w:tc>
          <w:tcPr>
            <w:tcW w:w="2040" w:type="dxa"/>
            <w:shd w:val="clear" w:color="auto" w:fill="F2F4F7"/>
            <w:vAlign w:val="center"/>
          </w:tcPr>
          <w:p w14:paraId="5987C6B8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Исполнители подпроцесса</w:t>
            </w:r>
          </w:p>
        </w:tc>
      </w:tr>
      <w:tr w:rsidR="0055516B" w14:paraId="7AA5CCDE" w14:textId="77777777">
        <w:trPr>
          <w:jc w:val="center"/>
        </w:trPr>
        <w:tc>
          <w:tcPr>
            <w:tcW w:w="2267" w:type="dxa"/>
            <w:vAlign w:val="center"/>
          </w:tcPr>
          <w:p w14:paraId="3C44D62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 xml:space="preserve">1. Приём </w:t>
            </w:r>
            <w:r>
              <w:rPr>
                <w:sz w:val="20"/>
              </w:rPr>
              <w:t>заказа</w:t>
            </w:r>
          </w:p>
        </w:tc>
        <w:tc>
          <w:tcPr>
            <w:tcW w:w="2721" w:type="dxa"/>
            <w:vAlign w:val="center"/>
          </w:tcPr>
          <w:p w14:paraId="37D7B34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Заказ, данные о конфигурации из карточки товара</w:t>
            </w:r>
          </w:p>
        </w:tc>
        <w:tc>
          <w:tcPr>
            <w:tcW w:w="2721" w:type="dxa"/>
            <w:vAlign w:val="center"/>
          </w:tcPr>
          <w:p w14:paraId="6904F42B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Зарегистрированный заказ</w:t>
            </w:r>
          </w:p>
        </w:tc>
        <w:tc>
          <w:tcPr>
            <w:tcW w:w="2040" w:type="dxa"/>
            <w:vAlign w:val="center"/>
          </w:tcPr>
          <w:p w14:paraId="7E1805D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Руководитель производственного участка</w:t>
            </w:r>
          </w:p>
        </w:tc>
      </w:tr>
      <w:tr w:rsidR="0055516B" w14:paraId="2A30E086" w14:textId="77777777">
        <w:trPr>
          <w:jc w:val="center"/>
        </w:trPr>
        <w:tc>
          <w:tcPr>
            <w:tcW w:w="2267" w:type="dxa"/>
            <w:vAlign w:val="center"/>
          </w:tcPr>
          <w:p w14:paraId="45B15BE8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2. Проверка и подготовка выполнения заказа</w:t>
            </w:r>
          </w:p>
        </w:tc>
        <w:tc>
          <w:tcPr>
            <w:tcW w:w="2721" w:type="dxa"/>
            <w:vAlign w:val="center"/>
          </w:tcPr>
          <w:p w14:paraId="401FA57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Зарегистрированный заказ, данные о конфигурации из карточки товара, данные о наличии комплект</w:t>
            </w:r>
            <w:r>
              <w:rPr>
                <w:sz w:val="20"/>
              </w:rPr>
              <w:t>ующих</w:t>
            </w:r>
          </w:p>
        </w:tc>
        <w:tc>
          <w:tcPr>
            <w:tcW w:w="2721" w:type="dxa"/>
            <w:vAlign w:val="center"/>
          </w:tcPr>
          <w:p w14:paraId="191C1D2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Подтверждение возможности выполнения заказа, задание на сборку, заявка на закупку (опционально)</w:t>
            </w:r>
          </w:p>
        </w:tc>
        <w:tc>
          <w:tcPr>
            <w:tcW w:w="2040" w:type="dxa"/>
            <w:vAlign w:val="center"/>
          </w:tcPr>
          <w:p w14:paraId="66962C5D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Руководитель производственного участка</w:t>
            </w:r>
          </w:p>
        </w:tc>
      </w:tr>
      <w:tr w:rsidR="0055516B" w14:paraId="37CC3D8B" w14:textId="77777777">
        <w:trPr>
          <w:jc w:val="center"/>
        </w:trPr>
        <w:tc>
          <w:tcPr>
            <w:tcW w:w="2267" w:type="dxa"/>
            <w:vAlign w:val="center"/>
          </w:tcPr>
          <w:p w14:paraId="30224E5F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3. Комплектация заказа</w:t>
            </w:r>
          </w:p>
        </w:tc>
        <w:tc>
          <w:tcPr>
            <w:tcW w:w="2721" w:type="dxa"/>
            <w:vAlign w:val="center"/>
          </w:tcPr>
          <w:p w14:paraId="2F255640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Задание на сборку, данные о конфигурации, инструкции и параметры сборки</w:t>
            </w:r>
          </w:p>
        </w:tc>
        <w:tc>
          <w:tcPr>
            <w:tcW w:w="2721" w:type="dxa"/>
            <w:vAlign w:val="center"/>
          </w:tcPr>
          <w:p w14:paraId="466A9085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Результаты тестиров</w:t>
            </w:r>
            <w:r>
              <w:rPr>
                <w:sz w:val="20"/>
              </w:rPr>
              <w:t>ания, видео-отчёт о сборке</w:t>
            </w:r>
          </w:p>
        </w:tc>
        <w:tc>
          <w:tcPr>
            <w:tcW w:w="2040" w:type="dxa"/>
            <w:vAlign w:val="center"/>
          </w:tcPr>
          <w:p w14:paraId="01370BC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Платформеры, сборщики, ПО для тестирования (AIDA64 и др.)</w:t>
            </w:r>
          </w:p>
        </w:tc>
      </w:tr>
      <w:tr w:rsidR="0055516B" w14:paraId="1ED8F9B1" w14:textId="77777777">
        <w:trPr>
          <w:jc w:val="center"/>
        </w:trPr>
        <w:tc>
          <w:tcPr>
            <w:tcW w:w="2267" w:type="dxa"/>
            <w:vAlign w:val="center"/>
          </w:tcPr>
          <w:p w14:paraId="3161CC5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4. Подготовка заказа к отгрузке</w:t>
            </w:r>
          </w:p>
        </w:tc>
        <w:tc>
          <w:tcPr>
            <w:tcW w:w="2721" w:type="dxa"/>
            <w:vAlign w:val="center"/>
          </w:tcPr>
          <w:p w14:paraId="0FE84E64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Данные о готовом заказе, результаты тестирования, данные о доставке</w:t>
            </w:r>
          </w:p>
        </w:tc>
        <w:tc>
          <w:tcPr>
            <w:tcW w:w="2721" w:type="dxa"/>
            <w:vAlign w:val="center"/>
          </w:tcPr>
          <w:p w14:paraId="5E141BAE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Данные о готовом заказе, результаты тестирования</w:t>
            </w:r>
          </w:p>
        </w:tc>
        <w:tc>
          <w:tcPr>
            <w:tcW w:w="2040" w:type="dxa"/>
            <w:vAlign w:val="center"/>
          </w:tcPr>
          <w:p w14:paraId="4476DBBF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Руководитель производственного участка, водитель, маркетплейс (Ozon)</w:t>
            </w:r>
          </w:p>
        </w:tc>
      </w:tr>
    </w:tbl>
    <w:p w14:paraId="04EFC3D6" w14:textId="77777777" w:rsidR="0055516B" w:rsidRDefault="00F52E55">
      <w:pPr>
        <w:jc w:val="both"/>
      </w:pPr>
      <w:r>
        <w:t>Таблица ресурсного обеспечения отражает последовательное преобразование входных данных заказа в зарегистрированный заказ, задание на сборку, результаты тестирования и сведения о готовнос</w:t>
      </w:r>
      <w:r>
        <w:t>ти к отгрузке. Основной характер ресурсов - информационный, однако процесс также связан с материальным потоком комплектующих и готовой компьютерной системы.</w:t>
      </w:r>
    </w:p>
    <w:p w14:paraId="7D38959F" w14:textId="77777777" w:rsidR="0055516B" w:rsidRDefault="00F52E55">
      <w:pPr>
        <w:ind w:firstLine="0"/>
        <w:jc w:val="center"/>
      </w:pPr>
      <w:r>
        <w:rPr>
          <w:i/>
          <w:sz w:val="24"/>
        </w:rPr>
        <w:t>Таблица 3 - Участники бизнес-процесса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1133"/>
        <w:gridCol w:w="1133"/>
        <w:gridCol w:w="2154"/>
        <w:gridCol w:w="1133"/>
        <w:gridCol w:w="1133"/>
        <w:gridCol w:w="1133"/>
      </w:tblGrid>
      <w:tr w:rsidR="0055516B" w14:paraId="688D08B9" w14:textId="77777777">
        <w:trPr>
          <w:jc w:val="center"/>
        </w:trPr>
        <w:tc>
          <w:tcPr>
            <w:tcW w:w="2267" w:type="dxa"/>
            <w:shd w:val="clear" w:color="auto" w:fill="F2F4F7"/>
            <w:vAlign w:val="center"/>
          </w:tcPr>
          <w:p w14:paraId="7ED0ED65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lastRenderedPageBreak/>
              <w:t>Наименование подпроцесса</w:t>
            </w:r>
          </w:p>
        </w:tc>
        <w:tc>
          <w:tcPr>
            <w:tcW w:w="1133" w:type="dxa"/>
            <w:shd w:val="clear" w:color="auto" w:fill="F2F4F7"/>
            <w:vAlign w:val="center"/>
          </w:tcPr>
          <w:p w14:paraId="3030269E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Клиент</w:t>
            </w:r>
          </w:p>
        </w:tc>
        <w:tc>
          <w:tcPr>
            <w:tcW w:w="1133" w:type="dxa"/>
            <w:shd w:val="clear" w:color="auto" w:fill="F2F4F7"/>
            <w:vAlign w:val="center"/>
          </w:tcPr>
          <w:p w14:paraId="424636AB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Ozon</w:t>
            </w:r>
          </w:p>
        </w:tc>
        <w:tc>
          <w:tcPr>
            <w:tcW w:w="2154" w:type="dxa"/>
            <w:shd w:val="clear" w:color="auto" w:fill="F2F4F7"/>
            <w:vAlign w:val="center"/>
          </w:tcPr>
          <w:p w14:paraId="1AAC0B99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Руководитель производств</w:t>
            </w:r>
            <w:r>
              <w:rPr>
                <w:b/>
                <w:sz w:val="20"/>
              </w:rPr>
              <w:t>енного участка</w:t>
            </w:r>
          </w:p>
        </w:tc>
        <w:tc>
          <w:tcPr>
            <w:tcW w:w="1133" w:type="dxa"/>
            <w:shd w:val="clear" w:color="auto" w:fill="F2F4F7"/>
            <w:vAlign w:val="center"/>
          </w:tcPr>
          <w:p w14:paraId="5545BF60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Платформер</w:t>
            </w:r>
          </w:p>
        </w:tc>
        <w:tc>
          <w:tcPr>
            <w:tcW w:w="1133" w:type="dxa"/>
            <w:shd w:val="clear" w:color="auto" w:fill="F2F4F7"/>
            <w:vAlign w:val="center"/>
          </w:tcPr>
          <w:p w14:paraId="6FCBBB0F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Сборщик</w:t>
            </w:r>
          </w:p>
        </w:tc>
        <w:tc>
          <w:tcPr>
            <w:tcW w:w="1133" w:type="dxa"/>
            <w:shd w:val="clear" w:color="auto" w:fill="F2F4F7"/>
            <w:vAlign w:val="center"/>
          </w:tcPr>
          <w:p w14:paraId="75D431F2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Водитель</w:t>
            </w:r>
          </w:p>
        </w:tc>
      </w:tr>
      <w:tr w:rsidR="0055516B" w14:paraId="6D0CFBDB" w14:textId="77777777">
        <w:trPr>
          <w:jc w:val="center"/>
        </w:trPr>
        <w:tc>
          <w:tcPr>
            <w:tcW w:w="2267" w:type="dxa"/>
            <w:vAlign w:val="center"/>
          </w:tcPr>
          <w:p w14:paraId="05948C2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1. Приём заказа</w:t>
            </w:r>
          </w:p>
        </w:tc>
        <w:tc>
          <w:tcPr>
            <w:tcW w:w="1133" w:type="dxa"/>
            <w:vAlign w:val="center"/>
          </w:tcPr>
          <w:p w14:paraId="2ED0AF8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</w:t>
            </w:r>
          </w:p>
        </w:tc>
        <w:tc>
          <w:tcPr>
            <w:tcW w:w="1133" w:type="dxa"/>
            <w:vAlign w:val="center"/>
          </w:tcPr>
          <w:p w14:paraId="16EB545F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</w:t>
            </w:r>
          </w:p>
        </w:tc>
        <w:tc>
          <w:tcPr>
            <w:tcW w:w="2154" w:type="dxa"/>
            <w:vAlign w:val="center"/>
          </w:tcPr>
          <w:p w14:paraId="5D107110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</w:t>
            </w:r>
          </w:p>
        </w:tc>
        <w:tc>
          <w:tcPr>
            <w:tcW w:w="1133" w:type="dxa"/>
            <w:vAlign w:val="center"/>
          </w:tcPr>
          <w:p w14:paraId="5ACE67A0" w14:textId="77777777" w:rsidR="0055516B" w:rsidRDefault="0055516B">
            <w:pPr>
              <w:spacing w:after="40" w:line="252" w:lineRule="auto"/>
            </w:pPr>
          </w:p>
        </w:tc>
        <w:tc>
          <w:tcPr>
            <w:tcW w:w="1133" w:type="dxa"/>
            <w:vAlign w:val="center"/>
          </w:tcPr>
          <w:p w14:paraId="3B6A45C8" w14:textId="77777777" w:rsidR="0055516B" w:rsidRDefault="0055516B">
            <w:pPr>
              <w:spacing w:after="40" w:line="252" w:lineRule="auto"/>
            </w:pPr>
          </w:p>
        </w:tc>
        <w:tc>
          <w:tcPr>
            <w:tcW w:w="1133" w:type="dxa"/>
            <w:vAlign w:val="center"/>
          </w:tcPr>
          <w:p w14:paraId="7703EFA1" w14:textId="77777777" w:rsidR="0055516B" w:rsidRDefault="0055516B">
            <w:pPr>
              <w:spacing w:after="40" w:line="252" w:lineRule="auto"/>
            </w:pPr>
          </w:p>
        </w:tc>
      </w:tr>
      <w:tr w:rsidR="0055516B" w14:paraId="72F8F701" w14:textId="77777777">
        <w:trPr>
          <w:jc w:val="center"/>
        </w:trPr>
        <w:tc>
          <w:tcPr>
            <w:tcW w:w="2267" w:type="dxa"/>
            <w:vAlign w:val="center"/>
          </w:tcPr>
          <w:p w14:paraId="2626F0E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2. Проверка и подготовка выполнения заказа</w:t>
            </w:r>
          </w:p>
        </w:tc>
        <w:tc>
          <w:tcPr>
            <w:tcW w:w="1133" w:type="dxa"/>
            <w:vAlign w:val="center"/>
          </w:tcPr>
          <w:p w14:paraId="3EF3A601" w14:textId="77777777" w:rsidR="0055516B" w:rsidRDefault="0055516B">
            <w:pPr>
              <w:spacing w:after="40" w:line="252" w:lineRule="auto"/>
            </w:pPr>
          </w:p>
        </w:tc>
        <w:tc>
          <w:tcPr>
            <w:tcW w:w="1133" w:type="dxa"/>
            <w:vAlign w:val="center"/>
          </w:tcPr>
          <w:p w14:paraId="24344C08" w14:textId="77777777" w:rsidR="0055516B" w:rsidRDefault="0055516B">
            <w:pPr>
              <w:spacing w:after="40" w:line="252" w:lineRule="auto"/>
            </w:pPr>
          </w:p>
        </w:tc>
        <w:tc>
          <w:tcPr>
            <w:tcW w:w="2154" w:type="dxa"/>
            <w:vAlign w:val="center"/>
          </w:tcPr>
          <w:p w14:paraId="0555965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 И</w:t>
            </w:r>
          </w:p>
        </w:tc>
        <w:tc>
          <w:tcPr>
            <w:tcW w:w="1133" w:type="dxa"/>
            <w:vAlign w:val="center"/>
          </w:tcPr>
          <w:p w14:paraId="3F7458E0" w14:textId="77777777" w:rsidR="0055516B" w:rsidRDefault="0055516B">
            <w:pPr>
              <w:spacing w:after="40" w:line="252" w:lineRule="auto"/>
            </w:pPr>
          </w:p>
        </w:tc>
        <w:tc>
          <w:tcPr>
            <w:tcW w:w="1133" w:type="dxa"/>
            <w:vAlign w:val="center"/>
          </w:tcPr>
          <w:p w14:paraId="6D824CBC" w14:textId="77777777" w:rsidR="0055516B" w:rsidRDefault="0055516B">
            <w:pPr>
              <w:spacing w:after="40" w:line="252" w:lineRule="auto"/>
            </w:pPr>
          </w:p>
        </w:tc>
        <w:tc>
          <w:tcPr>
            <w:tcW w:w="1133" w:type="dxa"/>
            <w:vAlign w:val="center"/>
          </w:tcPr>
          <w:p w14:paraId="3AC6AD73" w14:textId="77777777" w:rsidR="0055516B" w:rsidRDefault="0055516B">
            <w:pPr>
              <w:spacing w:after="40" w:line="252" w:lineRule="auto"/>
            </w:pPr>
          </w:p>
        </w:tc>
      </w:tr>
      <w:tr w:rsidR="0055516B" w14:paraId="7BAA2F9B" w14:textId="77777777">
        <w:trPr>
          <w:jc w:val="center"/>
        </w:trPr>
        <w:tc>
          <w:tcPr>
            <w:tcW w:w="2267" w:type="dxa"/>
            <w:vAlign w:val="center"/>
          </w:tcPr>
          <w:p w14:paraId="5428E69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3. Комплектация заказа</w:t>
            </w:r>
          </w:p>
        </w:tc>
        <w:tc>
          <w:tcPr>
            <w:tcW w:w="1133" w:type="dxa"/>
            <w:vAlign w:val="center"/>
          </w:tcPr>
          <w:p w14:paraId="4022E0D5" w14:textId="77777777" w:rsidR="0055516B" w:rsidRDefault="0055516B">
            <w:pPr>
              <w:spacing w:after="40" w:line="252" w:lineRule="auto"/>
            </w:pPr>
          </w:p>
        </w:tc>
        <w:tc>
          <w:tcPr>
            <w:tcW w:w="1133" w:type="dxa"/>
            <w:vAlign w:val="center"/>
          </w:tcPr>
          <w:p w14:paraId="15182B24" w14:textId="77777777" w:rsidR="0055516B" w:rsidRDefault="0055516B">
            <w:pPr>
              <w:spacing w:after="40" w:line="252" w:lineRule="auto"/>
            </w:pPr>
          </w:p>
        </w:tc>
        <w:tc>
          <w:tcPr>
            <w:tcW w:w="2154" w:type="dxa"/>
            <w:vAlign w:val="center"/>
          </w:tcPr>
          <w:p w14:paraId="5B3BBCC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</w:t>
            </w:r>
          </w:p>
        </w:tc>
        <w:tc>
          <w:tcPr>
            <w:tcW w:w="1133" w:type="dxa"/>
            <w:vAlign w:val="center"/>
          </w:tcPr>
          <w:p w14:paraId="1DC6CB35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</w:t>
            </w:r>
          </w:p>
        </w:tc>
        <w:tc>
          <w:tcPr>
            <w:tcW w:w="1133" w:type="dxa"/>
            <w:vAlign w:val="center"/>
          </w:tcPr>
          <w:p w14:paraId="6E6E75B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</w:t>
            </w:r>
          </w:p>
        </w:tc>
        <w:tc>
          <w:tcPr>
            <w:tcW w:w="1133" w:type="dxa"/>
            <w:vAlign w:val="center"/>
          </w:tcPr>
          <w:p w14:paraId="1EA6AF92" w14:textId="77777777" w:rsidR="0055516B" w:rsidRDefault="0055516B">
            <w:pPr>
              <w:spacing w:after="40" w:line="252" w:lineRule="auto"/>
            </w:pPr>
          </w:p>
        </w:tc>
      </w:tr>
      <w:tr w:rsidR="0055516B" w14:paraId="3BA370EA" w14:textId="77777777">
        <w:trPr>
          <w:jc w:val="center"/>
        </w:trPr>
        <w:tc>
          <w:tcPr>
            <w:tcW w:w="2267" w:type="dxa"/>
            <w:vAlign w:val="center"/>
          </w:tcPr>
          <w:p w14:paraId="4AF136A8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4. Подготовка заказа к отгрузке</w:t>
            </w:r>
          </w:p>
        </w:tc>
        <w:tc>
          <w:tcPr>
            <w:tcW w:w="1133" w:type="dxa"/>
            <w:vAlign w:val="center"/>
          </w:tcPr>
          <w:p w14:paraId="22CAB3D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К</w:t>
            </w:r>
          </w:p>
        </w:tc>
        <w:tc>
          <w:tcPr>
            <w:tcW w:w="1133" w:type="dxa"/>
            <w:vAlign w:val="center"/>
          </w:tcPr>
          <w:p w14:paraId="5562B6D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К</w:t>
            </w:r>
          </w:p>
        </w:tc>
        <w:tc>
          <w:tcPr>
            <w:tcW w:w="2154" w:type="dxa"/>
            <w:vAlign w:val="center"/>
          </w:tcPr>
          <w:p w14:paraId="470C5D19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</w:t>
            </w:r>
          </w:p>
        </w:tc>
        <w:tc>
          <w:tcPr>
            <w:tcW w:w="1133" w:type="dxa"/>
            <w:vAlign w:val="center"/>
          </w:tcPr>
          <w:p w14:paraId="405C5482" w14:textId="77777777" w:rsidR="0055516B" w:rsidRDefault="0055516B">
            <w:pPr>
              <w:spacing w:after="40" w:line="252" w:lineRule="auto"/>
            </w:pPr>
          </w:p>
        </w:tc>
        <w:tc>
          <w:tcPr>
            <w:tcW w:w="1133" w:type="dxa"/>
            <w:vAlign w:val="center"/>
          </w:tcPr>
          <w:p w14:paraId="3122E38F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</w:t>
            </w:r>
          </w:p>
        </w:tc>
        <w:tc>
          <w:tcPr>
            <w:tcW w:w="1133" w:type="dxa"/>
            <w:vAlign w:val="center"/>
          </w:tcPr>
          <w:p w14:paraId="2280A0BE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</w:t>
            </w:r>
          </w:p>
        </w:tc>
      </w:tr>
    </w:tbl>
    <w:p w14:paraId="082F9D53" w14:textId="77777777" w:rsidR="0055516B" w:rsidRDefault="00F52E55">
      <w:pPr>
        <w:jc w:val="both"/>
      </w:pPr>
      <w:r>
        <w:t xml:space="preserve">Распределение участников показывает, что </w:t>
      </w:r>
      <w:r>
        <w:t>наиболее нагруженным элементом процесса является руководитель производственного участка. Он принимает заказ в работу, определяет возможность выполнения, координирует сборку и участвует в подготовке заказа к передаче.</w:t>
      </w:r>
    </w:p>
    <w:p w14:paraId="25B3243D" w14:textId="77777777" w:rsidR="0055516B" w:rsidRDefault="00F52E55">
      <w:pPr>
        <w:pStyle w:val="21"/>
      </w:pPr>
      <w:bookmarkStart w:id="7" w:name="_Toc230205481"/>
      <w:r>
        <w:t>2.2 Модель бизнес-процесса as-is</w:t>
      </w:r>
      <w:bookmarkEnd w:id="7"/>
    </w:p>
    <w:p w14:paraId="6481FCA5" w14:textId="77777777" w:rsidR="0055516B" w:rsidRDefault="00F52E55">
      <w:pPr>
        <w:jc w:val="both"/>
      </w:pPr>
      <w:r>
        <w:t>Модель</w:t>
      </w:r>
      <w:r>
        <w:t xml:space="preserve"> as-is описывает текущий порядок сопровождения заказа без единого автоматизированного контура контроля. Информация поступает из маркетплейса, далее вручную проверяется ответственными сотрудниками и передается производственному персоналу. Результаты тестиро</w:t>
      </w:r>
      <w:r>
        <w:t>вания и подтверждения готовности фиксируются частично вручную, что усложняет прослеживаемость выполнения заказа.</w:t>
      </w:r>
    </w:p>
    <w:p w14:paraId="69C62087" w14:textId="77777777" w:rsidR="0055516B" w:rsidRDefault="00F52E55">
      <w:pPr>
        <w:jc w:val="center"/>
      </w:pPr>
      <w:r>
        <w:rPr>
          <w:noProof/>
        </w:rPr>
        <w:lastRenderedPageBreak/>
        <w:drawing>
          <wp:inline distT="0" distB="0" distL="0" distR="0" wp14:anchorId="07B20942" wp14:editId="5419E418">
            <wp:extent cx="5580000" cy="55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бахтинИВ_ПР3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CC08" w14:textId="77777777" w:rsidR="0055516B" w:rsidRDefault="00F52E55">
      <w:pPr>
        <w:ind w:firstLine="0"/>
        <w:jc w:val="center"/>
      </w:pPr>
      <w:r>
        <w:rPr>
          <w:i/>
          <w:sz w:val="24"/>
        </w:rPr>
        <w:t>Рисунок 3 - Карта бизнес-процесса «Сопровождение заказов на поставку компьютерных систем»</w:t>
      </w:r>
    </w:p>
    <w:p w14:paraId="14D24BD1" w14:textId="77777777" w:rsidR="0055516B" w:rsidRDefault="00F52E55">
      <w:pPr>
        <w:jc w:val="center"/>
      </w:pPr>
      <w:r>
        <w:rPr>
          <w:noProof/>
        </w:rPr>
        <w:lastRenderedPageBreak/>
        <w:drawing>
          <wp:inline distT="0" distB="0" distL="0" distR="0" wp14:anchorId="005052A0" wp14:editId="247E78CD">
            <wp:extent cx="5580000" cy="33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бахтинИВ_ПР6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3C9B" w14:textId="77777777" w:rsidR="0055516B" w:rsidRDefault="00F52E55">
      <w:pPr>
        <w:ind w:firstLine="0"/>
        <w:jc w:val="center"/>
      </w:pPr>
      <w:r>
        <w:rPr>
          <w:i/>
          <w:sz w:val="24"/>
        </w:rPr>
        <w:t>Рисунок 4 - Схема взаимодействия участников бизне</w:t>
      </w:r>
      <w:r>
        <w:rPr>
          <w:i/>
          <w:sz w:val="24"/>
        </w:rPr>
        <w:t>с-процесса</w:t>
      </w:r>
    </w:p>
    <w:p w14:paraId="1129028B" w14:textId="77777777" w:rsidR="0055516B" w:rsidRDefault="00F52E55">
      <w:pPr>
        <w:jc w:val="both"/>
      </w:pPr>
      <w:r>
        <w:t xml:space="preserve">Границы процесса: инициирующим событием является поступление заказа через маркетплейс Ozon в информационную систему компании с данными о товаре, выбранной конфигурации и параметрах заказа. Завершающим событием является передача в информационную </w:t>
      </w:r>
      <w:r>
        <w:t>систему маркетплейса данных о выполнении заказа и его передаче в логистику для отправки покупателю.</w:t>
      </w:r>
    </w:p>
    <w:p w14:paraId="6D53481D" w14:textId="77777777" w:rsidR="0055516B" w:rsidRDefault="00F52E55">
      <w:pPr>
        <w:pStyle w:val="1"/>
      </w:pPr>
      <w:bookmarkStart w:id="8" w:name="_Toc230205482"/>
      <w:r>
        <w:t>3 Анализ бизнес-процесса</w:t>
      </w:r>
      <w:bookmarkEnd w:id="8"/>
    </w:p>
    <w:p w14:paraId="2F027487" w14:textId="77777777" w:rsidR="0055516B" w:rsidRDefault="00F52E55">
      <w:pPr>
        <w:pStyle w:val="21"/>
      </w:pPr>
      <w:bookmarkStart w:id="9" w:name="_Toc230205483"/>
      <w:r>
        <w:t>3.1 Анализ проблем бизнес-процесса as-is</w:t>
      </w:r>
      <w:bookmarkEnd w:id="9"/>
    </w:p>
    <w:p w14:paraId="0C3D196A" w14:textId="77777777" w:rsidR="0055516B" w:rsidRDefault="00F52E55">
      <w:pPr>
        <w:jc w:val="both"/>
      </w:pPr>
      <w:r>
        <w:t xml:space="preserve">Анализ текущего процесса показывает, что основные проблемы связаны с разрывами в </w:t>
      </w:r>
      <w:r>
        <w:t>информационном сопровождении заказа. Физическая сборка компьютерной системы выполняется последовательно, однако данные о статусах, результатах проверок и основаниях для передачи заказа на следующий этап не всегда фиксируются в едином цифровом контуре.</w:t>
      </w:r>
    </w:p>
    <w:p w14:paraId="1F04BE18" w14:textId="77777777" w:rsidR="0055516B" w:rsidRDefault="00F52E55">
      <w:pPr>
        <w:ind w:firstLine="0"/>
        <w:jc w:val="center"/>
      </w:pPr>
      <w:r>
        <w:rPr>
          <w:i/>
          <w:sz w:val="24"/>
        </w:rPr>
        <w:t>Табл</w:t>
      </w:r>
      <w:r>
        <w:rPr>
          <w:i/>
          <w:sz w:val="24"/>
        </w:rPr>
        <w:t>ица 4 - Проблемы текущего бизнес-процесса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401"/>
        <w:gridCol w:w="3401"/>
      </w:tblGrid>
      <w:tr w:rsidR="0055516B" w14:paraId="6BA5D199" w14:textId="77777777">
        <w:trPr>
          <w:jc w:val="center"/>
        </w:trPr>
        <w:tc>
          <w:tcPr>
            <w:tcW w:w="2494" w:type="dxa"/>
            <w:shd w:val="clear" w:color="auto" w:fill="F2F4F7"/>
            <w:vAlign w:val="center"/>
          </w:tcPr>
          <w:p w14:paraId="13FD563E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Проблема</w:t>
            </w:r>
          </w:p>
        </w:tc>
        <w:tc>
          <w:tcPr>
            <w:tcW w:w="3401" w:type="dxa"/>
            <w:shd w:val="clear" w:color="auto" w:fill="F2F4F7"/>
            <w:vAlign w:val="center"/>
          </w:tcPr>
          <w:p w14:paraId="78E252D9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Проявление</w:t>
            </w:r>
          </w:p>
        </w:tc>
        <w:tc>
          <w:tcPr>
            <w:tcW w:w="3401" w:type="dxa"/>
            <w:shd w:val="clear" w:color="auto" w:fill="F2F4F7"/>
            <w:vAlign w:val="center"/>
          </w:tcPr>
          <w:p w14:paraId="1D91563B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Последствие</w:t>
            </w:r>
          </w:p>
        </w:tc>
      </w:tr>
      <w:tr w:rsidR="0055516B" w14:paraId="7D917E80" w14:textId="77777777">
        <w:trPr>
          <w:jc w:val="center"/>
        </w:trPr>
        <w:tc>
          <w:tcPr>
            <w:tcW w:w="2494" w:type="dxa"/>
            <w:vAlign w:val="center"/>
          </w:tcPr>
          <w:p w14:paraId="5366D550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Ручная фиксация результатов тестирования</w:t>
            </w:r>
          </w:p>
        </w:tc>
        <w:tc>
          <w:tcPr>
            <w:tcW w:w="3401" w:type="dxa"/>
            <w:vAlign w:val="center"/>
          </w:tcPr>
          <w:p w14:paraId="2B124C49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Результаты проверок и видеоотчеты сохраняются вне единого реестра.</w:t>
            </w:r>
          </w:p>
        </w:tc>
        <w:tc>
          <w:tcPr>
            <w:tcW w:w="3401" w:type="dxa"/>
            <w:vAlign w:val="center"/>
          </w:tcPr>
          <w:p w14:paraId="78054769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 xml:space="preserve">Повышается риск потери данных и усложняется подтверждение </w:t>
            </w:r>
            <w:r>
              <w:rPr>
                <w:sz w:val="20"/>
              </w:rPr>
              <w:t>качества выполнения заказа.</w:t>
            </w:r>
          </w:p>
        </w:tc>
      </w:tr>
      <w:tr w:rsidR="0055516B" w14:paraId="04A811EA" w14:textId="77777777">
        <w:trPr>
          <w:jc w:val="center"/>
        </w:trPr>
        <w:tc>
          <w:tcPr>
            <w:tcW w:w="2494" w:type="dxa"/>
            <w:vAlign w:val="center"/>
          </w:tcPr>
          <w:p w14:paraId="51AF0257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lastRenderedPageBreak/>
              <w:t>Разрозненное хранение данных</w:t>
            </w:r>
          </w:p>
        </w:tc>
        <w:tc>
          <w:tcPr>
            <w:tcW w:w="3401" w:type="dxa"/>
            <w:vAlign w:val="center"/>
          </w:tcPr>
          <w:p w14:paraId="41F9979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Информация о заказе, комплектации, тестах и отгрузке находится в разных системах и файлах.</w:t>
            </w:r>
          </w:p>
        </w:tc>
        <w:tc>
          <w:tcPr>
            <w:tcW w:w="3401" w:type="dxa"/>
            <w:vAlign w:val="center"/>
          </w:tcPr>
          <w:p w14:paraId="1F39BA2D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Увеличивается время поиска информации и контроля исполнения.</w:t>
            </w:r>
          </w:p>
        </w:tc>
      </w:tr>
      <w:tr w:rsidR="0055516B" w14:paraId="11077C55" w14:textId="77777777">
        <w:trPr>
          <w:jc w:val="center"/>
        </w:trPr>
        <w:tc>
          <w:tcPr>
            <w:tcW w:w="2494" w:type="dxa"/>
            <w:vAlign w:val="center"/>
          </w:tcPr>
          <w:p w14:paraId="3EC3EF0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Ручной контроль комплектности</w:t>
            </w:r>
          </w:p>
        </w:tc>
        <w:tc>
          <w:tcPr>
            <w:tcW w:w="3401" w:type="dxa"/>
            <w:vAlign w:val="center"/>
          </w:tcPr>
          <w:p w14:paraId="7DB517F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Проверка соотве</w:t>
            </w:r>
            <w:r>
              <w:rPr>
                <w:sz w:val="20"/>
              </w:rPr>
              <w:t>тствия конфигурации зависит от внимательности ответственного сотрудника.</w:t>
            </w:r>
          </w:p>
        </w:tc>
        <w:tc>
          <w:tcPr>
            <w:tcW w:w="3401" w:type="dxa"/>
            <w:vAlign w:val="center"/>
          </w:tcPr>
          <w:p w14:paraId="27660CD8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Возможны ошибки комплектации и задержки при обнаружении несоответствий.</w:t>
            </w:r>
          </w:p>
        </w:tc>
      </w:tr>
      <w:tr w:rsidR="0055516B" w14:paraId="6482F61D" w14:textId="77777777">
        <w:trPr>
          <w:jc w:val="center"/>
        </w:trPr>
        <w:tc>
          <w:tcPr>
            <w:tcW w:w="2494" w:type="dxa"/>
            <w:vAlign w:val="center"/>
          </w:tcPr>
          <w:p w14:paraId="673995C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Задержки передачи статусов</w:t>
            </w:r>
          </w:p>
        </w:tc>
        <w:tc>
          <w:tcPr>
            <w:tcW w:w="3401" w:type="dxa"/>
            <w:vAlign w:val="center"/>
          </w:tcPr>
          <w:p w14:paraId="2732F4E4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Статусы обновляются после выполнения ручных операций.</w:t>
            </w:r>
          </w:p>
        </w:tc>
        <w:tc>
          <w:tcPr>
            <w:tcW w:w="3401" w:type="dxa"/>
            <w:vAlign w:val="center"/>
          </w:tcPr>
          <w:p w14:paraId="68E9984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Клиент и маркетплейс могут по</w:t>
            </w:r>
            <w:r>
              <w:rPr>
                <w:sz w:val="20"/>
              </w:rPr>
              <w:t>лучать информацию с задержкой.</w:t>
            </w:r>
          </w:p>
        </w:tc>
      </w:tr>
    </w:tbl>
    <w:p w14:paraId="0F28A415" w14:textId="77777777" w:rsidR="0055516B" w:rsidRDefault="00F52E55">
      <w:pPr>
        <w:jc w:val="both"/>
      </w:pPr>
      <w:r>
        <w:t>Структурный анализ показывает концентрацию управленческих и контрольных действий у руководителя производственного участка. Это делает процесс зависимым от одного ответственного лица и снижает устойчивость при росте количеств</w:t>
      </w:r>
      <w:r>
        <w:t>а заказов.</w:t>
      </w:r>
    </w:p>
    <w:p w14:paraId="252B8289" w14:textId="77777777" w:rsidR="0055516B" w:rsidRDefault="00F52E55">
      <w:pPr>
        <w:jc w:val="both"/>
      </w:pPr>
      <w:r>
        <w:t>Логический анализ показывает, что в текущем процессе недостаточно формализованы условия перехода заказа между этапами. Например, заказ может считаться готовым к отгрузке только после выполнения сборки, тестирования, фиксации результата и подгото</w:t>
      </w:r>
      <w:r>
        <w:t>вки документов, однако эти контрольные условия не объединены в единую автоматизированную проверку.</w:t>
      </w:r>
    </w:p>
    <w:p w14:paraId="113B917F" w14:textId="77777777" w:rsidR="0055516B" w:rsidRDefault="00F52E55">
      <w:pPr>
        <w:pStyle w:val="21"/>
      </w:pPr>
      <w:bookmarkStart w:id="10" w:name="_Toc230205484"/>
      <w:r>
        <w:t>3.2 Оценка стоимости выполнения бизнес-процесса as-is</w:t>
      </w:r>
      <w:bookmarkEnd w:id="10"/>
    </w:p>
    <w:p w14:paraId="354972CE" w14:textId="77777777" w:rsidR="0055516B" w:rsidRDefault="00F52E55">
      <w:pPr>
        <w:jc w:val="both"/>
      </w:pPr>
      <w:r>
        <w:t>Функционально-стоимостная оценка выполнена на основе допущений о средней продолжительности работ и рыно</w:t>
      </w:r>
      <w:r>
        <w:t>чных ставках исполнителей. Расчет отражает ориентировочные затраты на сопровождение одного заказа и используется для сравнения вариантов as-is и to-be.</w:t>
      </w:r>
    </w:p>
    <w:p w14:paraId="5DC60F1E" w14:textId="77777777" w:rsidR="0055516B" w:rsidRDefault="00F52E55">
      <w:pPr>
        <w:ind w:firstLine="0"/>
        <w:jc w:val="center"/>
      </w:pPr>
      <w:r>
        <w:rPr>
          <w:i/>
          <w:sz w:val="24"/>
        </w:rPr>
        <w:t>Таблица 5 - Оценка стоимости выполнения процесса as-is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551"/>
        <w:gridCol w:w="1190"/>
        <w:gridCol w:w="1474"/>
        <w:gridCol w:w="1587"/>
      </w:tblGrid>
      <w:tr w:rsidR="0055516B" w14:paraId="341212D4" w14:textId="77777777">
        <w:trPr>
          <w:jc w:val="center"/>
        </w:trPr>
        <w:tc>
          <w:tcPr>
            <w:tcW w:w="2721" w:type="dxa"/>
            <w:shd w:val="clear" w:color="auto" w:fill="F2F4F7"/>
            <w:vAlign w:val="center"/>
          </w:tcPr>
          <w:p w14:paraId="123EDA47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2551" w:type="dxa"/>
            <w:shd w:val="clear" w:color="auto" w:fill="F2F4F7"/>
            <w:vAlign w:val="center"/>
          </w:tcPr>
          <w:p w14:paraId="10488A3F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Исполнитель</w:t>
            </w:r>
          </w:p>
        </w:tc>
        <w:tc>
          <w:tcPr>
            <w:tcW w:w="1190" w:type="dxa"/>
            <w:shd w:val="clear" w:color="auto" w:fill="F2F4F7"/>
            <w:vAlign w:val="center"/>
          </w:tcPr>
          <w:p w14:paraId="49EC4C0F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Время, ч</w:t>
            </w:r>
          </w:p>
        </w:tc>
        <w:tc>
          <w:tcPr>
            <w:tcW w:w="1474" w:type="dxa"/>
            <w:shd w:val="clear" w:color="auto" w:fill="F2F4F7"/>
            <w:vAlign w:val="center"/>
          </w:tcPr>
          <w:p w14:paraId="092EA5A2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Ставка, руб./ч</w:t>
            </w:r>
          </w:p>
        </w:tc>
        <w:tc>
          <w:tcPr>
            <w:tcW w:w="1587" w:type="dxa"/>
            <w:shd w:val="clear" w:color="auto" w:fill="F2F4F7"/>
            <w:vAlign w:val="center"/>
          </w:tcPr>
          <w:p w14:paraId="5D94E495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Стоимость, руб.</w:t>
            </w:r>
          </w:p>
        </w:tc>
      </w:tr>
      <w:tr w:rsidR="0055516B" w14:paraId="36439C38" w14:textId="77777777">
        <w:trPr>
          <w:jc w:val="center"/>
        </w:trPr>
        <w:tc>
          <w:tcPr>
            <w:tcW w:w="2721" w:type="dxa"/>
            <w:vAlign w:val="center"/>
          </w:tcPr>
          <w:p w14:paraId="34691BAB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Прием и регистрация заказа</w:t>
            </w:r>
          </w:p>
        </w:tc>
        <w:tc>
          <w:tcPr>
            <w:tcW w:w="2551" w:type="dxa"/>
            <w:vAlign w:val="center"/>
          </w:tcPr>
          <w:p w14:paraId="3F5741FE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Руководитель производственного участка</w:t>
            </w:r>
          </w:p>
        </w:tc>
        <w:tc>
          <w:tcPr>
            <w:tcW w:w="1190" w:type="dxa"/>
            <w:vAlign w:val="center"/>
          </w:tcPr>
          <w:p w14:paraId="118B831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0,30</w:t>
            </w:r>
          </w:p>
        </w:tc>
        <w:tc>
          <w:tcPr>
            <w:tcW w:w="1474" w:type="dxa"/>
            <w:vAlign w:val="center"/>
          </w:tcPr>
          <w:p w14:paraId="302FFC3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650</w:t>
            </w:r>
          </w:p>
        </w:tc>
        <w:tc>
          <w:tcPr>
            <w:tcW w:w="1587" w:type="dxa"/>
            <w:vAlign w:val="center"/>
          </w:tcPr>
          <w:p w14:paraId="3BEAB58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195</w:t>
            </w:r>
          </w:p>
        </w:tc>
      </w:tr>
      <w:tr w:rsidR="0055516B" w14:paraId="0E60CE0F" w14:textId="77777777">
        <w:trPr>
          <w:jc w:val="center"/>
        </w:trPr>
        <w:tc>
          <w:tcPr>
            <w:tcW w:w="2721" w:type="dxa"/>
            <w:vAlign w:val="center"/>
          </w:tcPr>
          <w:p w14:paraId="5ACCDA7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Проверка конфигурации и наличия комплектующих</w:t>
            </w:r>
          </w:p>
        </w:tc>
        <w:tc>
          <w:tcPr>
            <w:tcW w:w="2551" w:type="dxa"/>
            <w:vAlign w:val="center"/>
          </w:tcPr>
          <w:p w14:paraId="7FE539E7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Руководитель производственного участка</w:t>
            </w:r>
          </w:p>
        </w:tc>
        <w:tc>
          <w:tcPr>
            <w:tcW w:w="1190" w:type="dxa"/>
            <w:vAlign w:val="center"/>
          </w:tcPr>
          <w:p w14:paraId="17EB41BD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0,70</w:t>
            </w:r>
          </w:p>
        </w:tc>
        <w:tc>
          <w:tcPr>
            <w:tcW w:w="1474" w:type="dxa"/>
            <w:vAlign w:val="center"/>
          </w:tcPr>
          <w:p w14:paraId="3745BC0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650</w:t>
            </w:r>
          </w:p>
        </w:tc>
        <w:tc>
          <w:tcPr>
            <w:tcW w:w="1587" w:type="dxa"/>
            <w:vAlign w:val="center"/>
          </w:tcPr>
          <w:p w14:paraId="094A9C74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455</w:t>
            </w:r>
          </w:p>
        </w:tc>
      </w:tr>
      <w:tr w:rsidR="0055516B" w14:paraId="7F20EA50" w14:textId="77777777">
        <w:trPr>
          <w:jc w:val="center"/>
        </w:trPr>
        <w:tc>
          <w:tcPr>
            <w:tcW w:w="2721" w:type="dxa"/>
            <w:vAlign w:val="center"/>
          </w:tcPr>
          <w:p w14:paraId="32CDC69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Сборка базовой платформы</w:t>
            </w:r>
          </w:p>
        </w:tc>
        <w:tc>
          <w:tcPr>
            <w:tcW w:w="2551" w:type="dxa"/>
            <w:vAlign w:val="center"/>
          </w:tcPr>
          <w:p w14:paraId="1B48E1C8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Платформер</w:t>
            </w:r>
          </w:p>
        </w:tc>
        <w:tc>
          <w:tcPr>
            <w:tcW w:w="1190" w:type="dxa"/>
            <w:vAlign w:val="center"/>
          </w:tcPr>
          <w:p w14:paraId="560A7558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1,20</w:t>
            </w:r>
          </w:p>
        </w:tc>
        <w:tc>
          <w:tcPr>
            <w:tcW w:w="1474" w:type="dxa"/>
            <w:vAlign w:val="center"/>
          </w:tcPr>
          <w:p w14:paraId="6A4499F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550</w:t>
            </w:r>
          </w:p>
        </w:tc>
        <w:tc>
          <w:tcPr>
            <w:tcW w:w="1587" w:type="dxa"/>
            <w:vAlign w:val="center"/>
          </w:tcPr>
          <w:p w14:paraId="64D29EBF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660</w:t>
            </w:r>
          </w:p>
        </w:tc>
      </w:tr>
      <w:tr w:rsidR="0055516B" w14:paraId="31CABA82" w14:textId="77777777">
        <w:trPr>
          <w:jc w:val="center"/>
        </w:trPr>
        <w:tc>
          <w:tcPr>
            <w:tcW w:w="2721" w:type="dxa"/>
            <w:vAlign w:val="center"/>
          </w:tcPr>
          <w:p w14:paraId="2CC9F29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Окончательная сборка и подключение</w:t>
            </w:r>
          </w:p>
        </w:tc>
        <w:tc>
          <w:tcPr>
            <w:tcW w:w="2551" w:type="dxa"/>
            <w:vAlign w:val="center"/>
          </w:tcPr>
          <w:p w14:paraId="5A6CDB6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Сборщик</w:t>
            </w:r>
          </w:p>
        </w:tc>
        <w:tc>
          <w:tcPr>
            <w:tcW w:w="1190" w:type="dxa"/>
            <w:vAlign w:val="center"/>
          </w:tcPr>
          <w:p w14:paraId="1D29057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1,50</w:t>
            </w:r>
          </w:p>
        </w:tc>
        <w:tc>
          <w:tcPr>
            <w:tcW w:w="1474" w:type="dxa"/>
            <w:vAlign w:val="center"/>
          </w:tcPr>
          <w:p w14:paraId="49C4397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550</w:t>
            </w:r>
          </w:p>
        </w:tc>
        <w:tc>
          <w:tcPr>
            <w:tcW w:w="1587" w:type="dxa"/>
            <w:vAlign w:val="center"/>
          </w:tcPr>
          <w:p w14:paraId="07DC844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825</w:t>
            </w:r>
          </w:p>
        </w:tc>
      </w:tr>
      <w:tr w:rsidR="0055516B" w14:paraId="6C144792" w14:textId="77777777">
        <w:trPr>
          <w:jc w:val="center"/>
        </w:trPr>
        <w:tc>
          <w:tcPr>
            <w:tcW w:w="2721" w:type="dxa"/>
            <w:vAlign w:val="center"/>
          </w:tcPr>
          <w:p w14:paraId="4961E198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Тестирование и фиксация результатов</w:t>
            </w:r>
          </w:p>
        </w:tc>
        <w:tc>
          <w:tcPr>
            <w:tcW w:w="2551" w:type="dxa"/>
            <w:vAlign w:val="center"/>
          </w:tcPr>
          <w:p w14:paraId="4B18724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Сборщик</w:t>
            </w:r>
          </w:p>
        </w:tc>
        <w:tc>
          <w:tcPr>
            <w:tcW w:w="1190" w:type="dxa"/>
            <w:vAlign w:val="center"/>
          </w:tcPr>
          <w:p w14:paraId="03E55435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0,80</w:t>
            </w:r>
          </w:p>
        </w:tc>
        <w:tc>
          <w:tcPr>
            <w:tcW w:w="1474" w:type="dxa"/>
            <w:vAlign w:val="center"/>
          </w:tcPr>
          <w:p w14:paraId="0FDC282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550</w:t>
            </w:r>
          </w:p>
        </w:tc>
        <w:tc>
          <w:tcPr>
            <w:tcW w:w="1587" w:type="dxa"/>
            <w:vAlign w:val="center"/>
          </w:tcPr>
          <w:p w14:paraId="0BFC60A5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440</w:t>
            </w:r>
          </w:p>
        </w:tc>
      </w:tr>
      <w:tr w:rsidR="0055516B" w14:paraId="1186CF95" w14:textId="77777777">
        <w:trPr>
          <w:jc w:val="center"/>
        </w:trPr>
        <w:tc>
          <w:tcPr>
            <w:tcW w:w="2721" w:type="dxa"/>
            <w:vAlign w:val="center"/>
          </w:tcPr>
          <w:p w14:paraId="610A9DA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 xml:space="preserve">Упаковка и </w:t>
            </w:r>
            <w:r>
              <w:rPr>
                <w:sz w:val="20"/>
              </w:rPr>
              <w:lastRenderedPageBreak/>
              <w:t>документы</w:t>
            </w:r>
          </w:p>
        </w:tc>
        <w:tc>
          <w:tcPr>
            <w:tcW w:w="2551" w:type="dxa"/>
            <w:vAlign w:val="center"/>
          </w:tcPr>
          <w:p w14:paraId="6F4E1169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lastRenderedPageBreak/>
              <w:t xml:space="preserve">Сборщик / </w:t>
            </w:r>
            <w:r>
              <w:rPr>
                <w:sz w:val="20"/>
              </w:rPr>
              <w:lastRenderedPageBreak/>
              <w:t>руководитель</w:t>
            </w:r>
          </w:p>
        </w:tc>
        <w:tc>
          <w:tcPr>
            <w:tcW w:w="1190" w:type="dxa"/>
            <w:vAlign w:val="center"/>
          </w:tcPr>
          <w:p w14:paraId="20FEE6E0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lastRenderedPageBreak/>
              <w:t>0,5</w:t>
            </w:r>
            <w:r>
              <w:rPr>
                <w:sz w:val="20"/>
              </w:rPr>
              <w:lastRenderedPageBreak/>
              <w:t>0</w:t>
            </w:r>
          </w:p>
        </w:tc>
        <w:tc>
          <w:tcPr>
            <w:tcW w:w="1474" w:type="dxa"/>
            <w:vAlign w:val="center"/>
          </w:tcPr>
          <w:p w14:paraId="6DEBF16B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lastRenderedPageBreak/>
              <w:t>600</w:t>
            </w:r>
          </w:p>
        </w:tc>
        <w:tc>
          <w:tcPr>
            <w:tcW w:w="1587" w:type="dxa"/>
            <w:vAlign w:val="center"/>
          </w:tcPr>
          <w:p w14:paraId="0F99921B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300</w:t>
            </w:r>
          </w:p>
        </w:tc>
      </w:tr>
      <w:tr w:rsidR="0055516B" w14:paraId="0A905DA1" w14:textId="77777777">
        <w:trPr>
          <w:jc w:val="center"/>
        </w:trPr>
        <w:tc>
          <w:tcPr>
            <w:tcW w:w="2721" w:type="dxa"/>
            <w:vAlign w:val="center"/>
          </w:tcPr>
          <w:p w14:paraId="7BD63C5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Передача в логистику и обновление статуса</w:t>
            </w:r>
          </w:p>
        </w:tc>
        <w:tc>
          <w:tcPr>
            <w:tcW w:w="2551" w:type="dxa"/>
            <w:vAlign w:val="center"/>
          </w:tcPr>
          <w:p w14:paraId="64D53B0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Водитель / руководитель</w:t>
            </w:r>
          </w:p>
        </w:tc>
        <w:tc>
          <w:tcPr>
            <w:tcW w:w="1190" w:type="dxa"/>
            <w:vAlign w:val="center"/>
          </w:tcPr>
          <w:p w14:paraId="6345832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0,30</w:t>
            </w:r>
          </w:p>
        </w:tc>
        <w:tc>
          <w:tcPr>
            <w:tcW w:w="1474" w:type="dxa"/>
            <w:vAlign w:val="center"/>
          </w:tcPr>
          <w:p w14:paraId="7CC48D29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500</w:t>
            </w:r>
          </w:p>
        </w:tc>
        <w:tc>
          <w:tcPr>
            <w:tcW w:w="1587" w:type="dxa"/>
            <w:vAlign w:val="center"/>
          </w:tcPr>
          <w:p w14:paraId="1B68479F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150</w:t>
            </w:r>
          </w:p>
        </w:tc>
      </w:tr>
      <w:tr w:rsidR="0055516B" w14:paraId="60BFB7AE" w14:textId="77777777">
        <w:trPr>
          <w:jc w:val="center"/>
        </w:trPr>
        <w:tc>
          <w:tcPr>
            <w:tcW w:w="2721" w:type="dxa"/>
            <w:vAlign w:val="center"/>
          </w:tcPr>
          <w:p w14:paraId="5F64AC2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Итого</w:t>
            </w:r>
          </w:p>
        </w:tc>
        <w:tc>
          <w:tcPr>
            <w:tcW w:w="2551" w:type="dxa"/>
            <w:vAlign w:val="center"/>
          </w:tcPr>
          <w:p w14:paraId="342E0726" w14:textId="77777777" w:rsidR="0055516B" w:rsidRDefault="0055516B">
            <w:pPr>
              <w:spacing w:after="40" w:line="252" w:lineRule="auto"/>
            </w:pPr>
          </w:p>
        </w:tc>
        <w:tc>
          <w:tcPr>
            <w:tcW w:w="1190" w:type="dxa"/>
            <w:vAlign w:val="center"/>
          </w:tcPr>
          <w:p w14:paraId="64D51D9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5,30</w:t>
            </w:r>
          </w:p>
        </w:tc>
        <w:tc>
          <w:tcPr>
            <w:tcW w:w="1474" w:type="dxa"/>
            <w:vAlign w:val="center"/>
          </w:tcPr>
          <w:p w14:paraId="5EDDDD96" w14:textId="77777777" w:rsidR="0055516B" w:rsidRDefault="0055516B">
            <w:pPr>
              <w:spacing w:after="40" w:line="252" w:lineRule="auto"/>
            </w:pPr>
          </w:p>
        </w:tc>
        <w:tc>
          <w:tcPr>
            <w:tcW w:w="1587" w:type="dxa"/>
            <w:vAlign w:val="center"/>
          </w:tcPr>
          <w:p w14:paraId="008A9D4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3025</w:t>
            </w:r>
          </w:p>
        </w:tc>
      </w:tr>
    </w:tbl>
    <w:p w14:paraId="35F66BB9" w14:textId="77777777" w:rsidR="0055516B" w:rsidRDefault="00F52E55">
      <w:pPr>
        <w:jc w:val="both"/>
      </w:pPr>
      <w:r>
        <w:t>Итоговая ориентировочная трудоемкость текущего процесса составляет 5,3 часа на один заказ, а стоимость сопровождения - 3025 руб. без учета стоимости комплектующих. Наибольшие затраты приходятся на сборку, тестирование и управленческий ко</w:t>
      </w:r>
      <w:r>
        <w:t>нтроль.</w:t>
      </w:r>
    </w:p>
    <w:p w14:paraId="498F7185" w14:textId="77777777" w:rsidR="0055516B" w:rsidRDefault="00F52E55">
      <w:pPr>
        <w:pStyle w:val="1"/>
      </w:pPr>
      <w:bookmarkStart w:id="11" w:name="_Toc230205485"/>
      <w:r>
        <w:t>4 Реинжиниринг бизнес-процесса</w:t>
      </w:r>
      <w:bookmarkEnd w:id="11"/>
    </w:p>
    <w:p w14:paraId="1F02E8F0" w14:textId="77777777" w:rsidR="0055516B" w:rsidRDefault="00F52E55">
      <w:pPr>
        <w:pStyle w:val="21"/>
      </w:pPr>
      <w:bookmarkStart w:id="12" w:name="_Toc230205486"/>
      <w:r>
        <w:t>4.1 Модель бизнес-процесса to-be</w:t>
      </w:r>
      <w:bookmarkEnd w:id="12"/>
    </w:p>
    <w:p w14:paraId="4DAF0F10" w14:textId="77777777" w:rsidR="0055516B" w:rsidRDefault="00F52E55">
      <w:pPr>
        <w:jc w:val="both"/>
      </w:pPr>
      <w:r>
        <w:t xml:space="preserve">Целевой вариант процесса предполагает создание единого цифрового контура сопровождения заказа. Заказ из маркетплейса регистрируется в BPMSoft, получает статус, </w:t>
      </w:r>
      <w:r>
        <w:t>ответственных и набор контрольных параметров. Дальнейшие действия выполняются через статусы, бизнес-правила и задачи, что позволяет управлять сроками, ответственными и обязательностью заполнения данных.</w:t>
      </w:r>
    </w:p>
    <w:p w14:paraId="4FE1A46A" w14:textId="77777777" w:rsidR="0055516B" w:rsidRDefault="00F52E55">
      <w:pPr>
        <w:jc w:val="both"/>
      </w:pPr>
      <w:r>
        <w:t>Ключевые изменения модели to-be:</w:t>
      </w:r>
    </w:p>
    <w:p w14:paraId="1E6D5AEA" w14:textId="77777777" w:rsidR="0055516B" w:rsidRDefault="00F52E55">
      <w:pPr>
        <w:pStyle w:val="a0"/>
        <w:spacing w:line="312" w:lineRule="auto"/>
        <w:ind w:left="709" w:firstLine="0"/>
      </w:pPr>
      <w:r>
        <w:t>создание централизов</w:t>
      </w:r>
      <w:r>
        <w:t>анного реестра заказов с едиными статусами выполнения;</w:t>
      </w:r>
    </w:p>
    <w:p w14:paraId="644585C4" w14:textId="77777777" w:rsidR="0055516B" w:rsidRDefault="00F52E55">
      <w:pPr>
        <w:pStyle w:val="a0"/>
        <w:spacing w:line="312" w:lineRule="auto"/>
        <w:ind w:left="709" w:firstLine="0"/>
      </w:pPr>
      <w:r>
        <w:t>автоматизация обязательной фиксации результатов тестирования и прикрепления подтверждающих материалов;</w:t>
      </w:r>
    </w:p>
    <w:p w14:paraId="5A29AA56" w14:textId="77777777" w:rsidR="0055516B" w:rsidRDefault="00F52E55">
      <w:pPr>
        <w:pStyle w:val="a0"/>
        <w:spacing w:line="312" w:lineRule="auto"/>
        <w:ind w:left="709" w:firstLine="0"/>
      </w:pPr>
      <w:r>
        <w:t>контроль дедлайнов и назначение ответственных по этапам выполнения заказа;</w:t>
      </w:r>
    </w:p>
    <w:p w14:paraId="0B7881EF" w14:textId="77777777" w:rsidR="0055516B" w:rsidRDefault="00F52E55">
      <w:pPr>
        <w:pStyle w:val="a0"/>
        <w:spacing w:line="312" w:lineRule="auto"/>
        <w:ind w:left="709" w:firstLine="0"/>
      </w:pPr>
      <w:r>
        <w:t>автоматическая проверка</w:t>
      </w:r>
      <w:r>
        <w:t xml:space="preserve"> заполненности критичных полей перед переходом заказа на следующий этап;</w:t>
      </w:r>
    </w:p>
    <w:p w14:paraId="291D5563" w14:textId="77777777" w:rsidR="0055516B" w:rsidRDefault="00F52E55">
      <w:pPr>
        <w:pStyle w:val="a0"/>
        <w:spacing w:line="312" w:lineRule="auto"/>
        <w:ind w:left="709" w:firstLine="0"/>
      </w:pPr>
      <w:r>
        <w:t>использование справочников статусов, отделов и типов заявок для исключения неоднозначного ввода.</w:t>
      </w:r>
    </w:p>
    <w:p w14:paraId="65618D35" w14:textId="77777777" w:rsidR="0055516B" w:rsidRDefault="00F52E55">
      <w:pPr>
        <w:ind w:firstLine="0"/>
        <w:jc w:val="center"/>
      </w:pPr>
      <w:r>
        <w:rPr>
          <w:i/>
          <w:sz w:val="24"/>
        </w:rPr>
        <w:t>Таблица 6 - Сравнение моделей as-is и to-be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1"/>
        <w:gridCol w:w="3401"/>
      </w:tblGrid>
      <w:tr w:rsidR="0055516B" w14:paraId="38D6072B" w14:textId="77777777">
        <w:trPr>
          <w:jc w:val="center"/>
        </w:trPr>
        <w:tc>
          <w:tcPr>
            <w:tcW w:w="2551" w:type="dxa"/>
            <w:shd w:val="clear" w:color="auto" w:fill="F2F4F7"/>
            <w:vAlign w:val="center"/>
          </w:tcPr>
          <w:p w14:paraId="6A7306B7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w="3401" w:type="dxa"/>
            <w:shd w:val="clear" w:color="auto" w:fill="F2F4F7"/>
            <w:vAlign w:val="center"/>
          </w:tcPr>
          <w:p w14:paraId="59D579DD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As-is</w:t>
            </w:r>
          </w:p>
        </w:tc>
        <w:tc>
          <w:tcPr>
            <w:tcW w:w="3401" w:type="dxa"/>
            <w:shd w:val="clear" w:color="auto" w:fill="F2F4F7"/>
            <w:vAlign w:val="center"/>
          </w:tcPr>
          <w:p w14:paraId="6DB0F5E3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To-be</w:t>
            </w:r>
          </w:p>
        </w:tc>
      </w:tr>
      <w:tr w:rsidR="0055516B" w14:paraId="3E13DFE3" w14:textId="77777777">
        <w:trPr>
          <w:jc w:val="center"/>
        </w:trPr>
        <w:tc>
          <w:tcPr>
            <w:tcW w:w="2551" w:type="dxa"/>
            <w:vAlign w:val="center"/>
          </w:tcPr>
          <w:p w14:paraId="05DDC049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Учет заказов</w:t>
            </w:r>
          </w:p>
        </w:tc>
        <w:tc>
          <w:tcPr>
            <w:tcW w:w="3401" w:type="dxa"/>
            <w:vAlign w:val="center"/>
          </w:tcPr>
          <w:p w14:paraId="272664D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Разрозненные данные из маркетплейса, CMS и файлов.</w:t>
            </w:r>
          </w:p>
        </w:tc>
        <w:tc>
          <w:tcPr>
            <w:tcW w:w="3401" w:type="dxa"/>
            <w:vAlign w:val="center"/>
          </w:tcPr>
          <w:p w14:paraId="06F69DE4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Единый реестр заявок в BPMSoft.</w:t>
            </w:r>
          </w:p>
        </w:tc>
      </w:tr>
      <w:tr w:rsidR="0055516B" w14:paraId="21313DD9" w14:textId="77777777">
        <w:trPr>
          <w:jc w:val="center"/>
        </w:trPr>
        <w:tc>
          <w:tcPr>
            <w:tcW w:w="2551" w:type="dxa"/>
            <w:vAlign w:val="center"/>
          </w:tcPr>
          <w:p w14:paraId="1B80D9D0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Контроль статусов</w:t>
            </w:r>
          </w:p>
        </w:tc>
        <w:tc>
          <w:tcPr>
            <w:tcW w:w="3401" w:type="dxa"/>
            <w:vAlign w:val="center"/>
          </w:tcPr>
          <w:p w14:paraId="3930CBF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Обновление зависит от ручных действий сотрудников.</w:t>
            </w:r>
          </w:p>
        </w:tc>
        <w:tc>
          <w:tcPr>
            <w:tcW w:w="3401" w:type="dxa"/>
            <w:vAlign w:val="center"/>
          </w:tcPr>
          <w:p w14:paraId="200CAC0D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Статусы управляют этапами процесса и задачами.</w:t>
            </w:r>
          </w:p>
        </w:tc>
      </w:tr>
      <w:tr w:rsidR="0055516B" w14:paraId="33EFEE3D" w14:textId="77777777">
        <w:trPr>
          <w:jc w:val="center"/>
        </w:trPr>
        <w:tc>
          <w:tcPr>
            <w:tcW w:w="2551" w:type="dxa"/>
            <w:vAlign w:val="center"/>
          </w:tcPr>
          <w:p w14:paraId="791E807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lastRenderedPageBreak/>
              <w:t>Результаты тестирования</w:t>
            </w:r>
          </w:p>
        </w:tc>
        <w:tc>
          <w:tcPr>
            <w:tcW w:w="3401" w:type="dxa"/>
            <w:vAlign w:val="center"/>
          </w:tcPr>
          <w:p w14:paraId="2233AF9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 xml:space="preserve">Фиксируются вручную и </w:t>
            </w:r>
            <w:r>
              <w:rPr>
                <w:sz w:val="20"/>
              </w:rPr>
              <w:t>хранятся отдельно.</w:t>
            </w:r>
          </w:p>
        </w:tc>
        <w:tc>
          <w:tcPr>
            <w:tcW w:w="3401" w:type="dxa"/>
            <w:vAlign w:val="center"/>
          </w:tcPr>
          <w:p w14:paraId="33E3599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Прикрепляются к заявке и становятся обязательным условием перехода.</w:t>
            </w:r>
          </w:p>
        </w:tc>
      </w:tr>
      <w:tr w:rsidR="0055516B" w14:paraId="023B0FB7" w14:textId="77777777">
        <w:trPr>
          <w:jc w:val="center"/>
        </w:trPr>
        <w:tc>
          <w:tcPr>
            <w:tcW w:w="2551" w:type="dxa"/>
            <w:vAlign w:val="center"/>
          </w:tcPr>
          <w:p w14:paraId="1693567B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Риски ошибок</w:t>
            </w:r>
          </w:p>
        </w:tc>
        <w:tc>
          <w:tcPr>
            <w:tcW w:w="3401" w:type="dxa"/>
            <w:vAlign w:val="center"/>
          </w:tcPr>
          <w:p w14:paraId="2D6968A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Высокие при ручной проверке комплектности и данных.</w:t>
            </w:r>
          </w:p>
        </w:tc>
        <w:tc>
          <w:tcPr>
            <w:tcW w:w="3401" w:type="dxa"/>
            <w:vAlign w:val="center"/>
          </w:tcPr>
          <w:p w14:paraId="3FDFA7F4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Снижаются за счет бизнес-правил и обязательных полей.</w:t>
            </w:r>
          </w:p>
        </w:tc>
      </w:tr>
      <w:tr w:rsidR="0055516B" w14:paraId="32270627" w14:textId="77777777">
        <w:trPr>
          <w:jc w:val="center"/>
        </w:trPr>
        <w:tc>
          <w:tcPr>
            <w:tcW w:w="2551" w:type="dxa"/>
            <w:vAlign w:val="center"/>
          </w:tcPr>
          <w:p w14:paraId="2ED68B5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Прозрачность</w:t>
            </w:r>
          </w:p>
        </w:tc>
        <w:tc>
          <w:tcPr>
            <w:tcW w:w="3401" w:type="dxa"/>
            <w:vAlign w:val="center"/>
          </w:tcPr>
          <w:p w14:paraId="77AB5FDE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 xml:space="preserve">Сложно быстро установить состояние </w:t>
            </w:r>
            <w:r>
              <w:rPr>
                <w:sz w:val="20"/>
              </w:rPr>
              <w:t>заказа.</w:t>
            </w:r>
          </w:p>
        </w:tc>
        <w:tc>
          <w:tcPr>
            <w:tcW w:w="3401" w:type="dxa"/>
            <w:vAlign w:val="center"/>
          </w:tcPr>
          <w:p w14:paraId="0489B665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Состояние заказа видно по карточке, задачам и журналу процесса.</w:t>
            </w:r>
          </w:p>
        </w:tc>
      </w:tr>
    </w:tbl>
    <w:p w14:paraId="1E23C842" w14:textId="77777777" w:rsidR="0055516B" w:rsidRDefault="00F52E55">
      <w:pPr>
        <w:pStyle w:val="21"/>
      </w:pPr>
      <w:bookmarkStart w:id="13" w:name="_Toc230205487"/>
      <w:r>
        <w:t>4.2 Оценка изменения характеристик бизнес-процесса</w:t>
      </w:r>
      <w:bookmarkEnd w:id="13"/>
    </w:p>
    <w:p w14:paraId="5DC64765" w14:textId="77777777" w:rsidR="0055516B" w:rsidRDefault="00F52E55">
      <w:pPr>
        <w:ind w:firstLine="0"/>
        <w:jc w:val="center"/>
      </w:pPr>
      <w:r>
        <w:rPr>
          <w:i/>
          <w:sz w:val="24"/>
        </w:rPr>
        <w:t>Таблица 7 - Оценка стоимости выполнения процесса to-be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551"/>
        <w:gridCol w:w="1190"/>
        <w:gridCol w:w="1474"/>
        <w:gridCol w:w="1587"/>
      </w:tblGrid>
      <w:tr w:rsidR="0055516B" w14:paraId="45990AF2" w14:textId="77777777">
        <w:trPr>
          <w:jc w:val="center"/>
        </w:trPr>
        <w:tc>
          <w:tcPr>
            <w:tcW w:w="2721" w:type="dxa"/>
            <w:shd w:val="clear" w:color="auto" w:fill="F2F4F7"/>
            <w:vAlign w:val="center"/>
          </w:tcPr>
          <w:p w14:paraId="1AADC91B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2551" w:type="dxa"/>
            <w:shd w:val="clear" w:color="auto" w:fill="F2F4F7"/>
            <w:vAlign w:val="center"/>
          </w:tcPr>
          <w:p w14:paraId="1808DB5D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Исполнитель</w:t>
            </w:r>
          </w:p>
        </w:tc>
        <w:tc>
          <w:tcPr>
            <w:tcW w:w="1190" w:type="dxa"/>
            <w:shd w:val="clear" w:color="auto" w:fill="F2F4F7"/>
            <w:vAlign w:val="center"/>
          </w:tcPr>
          <w:p w14:paraId="26D44E5C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Время, ч</w:t>
            </w:r>
          </w:p>
        </w:tc>
        <w:tc>
          <w:tcPr>
            <w:tcW w:w="1474" w:type="dxa"/>
            <w:shd w:val="clear" w:color="auto" w:fill="F2F4F7"/>
            <w:vAlign w:val="center"/>
          </w:tcPr>
          <w:p w14:paraId="39CEF584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Ставка, руб./ч</w:t>
            </w:r>
          </w:p>
        </w:tc>
        <w:tc>
          <w:tcPr>
            <w:tcW w:w="1587" w:type="dxa"/>
            <w:shd w:val="clear" w:color="auto" w:fill="F2F4F7"/>
            <w:vAlign w:val="center"/>
          </w:tcPr>
          <w:p w14:paraId="53AD977A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Стоимость, руб.</w:t>
            </w:r>
          </w:p>
        </w:tc>
      </w:tr>
      <w:tr w:rsidR="0055516B" w14:paraId="6EAC2DAB" w14:textId="77777777">
        <w:trPr>
          <w:jc w:val="center"/>
        </w:trPr>
        <w:tc>
          <w:tcPr>
            <w:tcW w:w="2721" w:type="dxa"/>
            <w:vAlign w:val="center"/>
          </w:tcPr>
          <w:p w14:paraId="1B45C7C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Автоматизированная регистрация и проверка полей</w:t>
            </w:r>
          </w:p>
        </w:tc>
        <w:tc>
          <w:tcPr>
            <w:tcW w:w="2551" w:type="dxa"/>
            <w:vAlign w:val="center"/>
          </w:tcPr>
          <w:p w14:paraId="5F0DB2F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Руководитель производственного участка</w:t>
            </w:r>
          </w:p>
        </w:tc>
        <w:tc>
          <w:tcPr>
            <w:tcW w:w="1190" w:type="dxa"/>
            <w:vAlign w:val="center"/>
          </w:tcPr>
          <w:p w14:paraId="2B96DAB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0,15</w:t>
            </w:r>
          </w:p>
        </w:tc>
        <w:tc>
          <w:tcPr>
            <w:tcW w:w="1474" w:type="dxa"/>
            <w:vAlign w:val="center"/>
          </w:tcPr>
          <w:p w14:paraId="5551481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650</w:t>
            </w:r>
          </w:p>
        </w:tc>
        <w:tc>
          <w:tcPr>
            <w:tcW w:w="1587" w:type="dxa"/>
            <w:vAlign w:val="center"/>
          </w:tcPr>
          <w:p w14:paraId="2A4686C0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98</w:t>
            </w:r>
          </w:p>
        </w:tc>
      </w:tr>
      <w:tr w:rsidR="0055516B" w14:paraId="4C9C8A31" w14:textId="77777777">
        <w:trPr>
          <w:jc w:val="center"/>
        </w:trPr>
        <w:tc>
          <w:tcPr>
            <w:tcW w:w="2721" w:type="dxa"/>
            <w:vAlign w:val="center"/>
          </w:tcPr>
          <w:p w14:paraId="5E60E29E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Проверка конфигурации и наличия комплектующих</w:t>
            </w:r>
          </w:p>
        </w:tc>
        <w:tc>
          <w:tcPr>
            <w:tcW w:w="2551" w:type="dxa"/>
            <w:vAlign w:val="center"/>
          </w:tcPr>
          <w:p w14:paraId="45E2BE0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Руководитель производственного участка</w:t>
            </w:r>
          </w:p>
        </w:tc>
        <w:tc>
          <w:tcPr>
            <w:tcW w:w="1190" w:type="dxa"/>
            <w:vAlign w:val="center"/>
          </w:tcPr>
          <w:p w14:paraId="26A0412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0,45</w:t>
            </w:r>
          </w:p>
        </w:tc>
        <w:tc>
          <w:tcPr>
            <w:tcW w:w="1474" w:type="dxa"/>
            <w:vAlign w:val="center"/>
          </w:tcPr>
          <w:p w14:paraId="6CF104C8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650</w:t>
            </w:r>
          </w:p>
        </w:tc>
        <w:tc>
          <w:tcPr>
            <w:tcW w:w="1587" w:type="dxa"/>
            <w:vAlign w:val="center"/>
          </w:tcPr>
          <w:p w14:paraId="755157A7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293</w:t>
            </w:r>
          </w:p>
        </w:tc>
      </w:tr>
      <w:tr w:rsidR="0055516B" w14:paraId="12481920" w14:textId="77777777">
        <w:trPr>
          <w:jc w:val="center"/>
        </w:trPr>
        <w:tc>
          <w:tcPr>
            <w:tcW w:w="2721" w:type="dxa"/>
            <w:vAlign w:val="center"/>
          </w:tcPr>
          <w:p w14:paraId="2C6E62A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Сборка базовой платформы</w:t>
            </w:r>
          </w:p>
        </w:tc>
        <w:tc>
          <w:tcPr>
            <w:tcW w:w="2551" w:type="dxa"/>
            <w:vAlign w:val="center"/>
          </w:tcPr>
          <w:p w14:paraId="21CA726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Платформер</w:t>
            </w:r>
          </w:p>
        </w:tc>
        <w:tc>
          <w:tcPr>
            <w:tcW w:w="1190" w:type="dxa"/>
            <w:vAlign w:val="center"/>
          </w:tcPr>
          <w:p w14:paraId="6E9306C5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1,20</w:t>
            </w:r>
          </w:p>
        </w:tc>
        <w:tc>
          <w:tcPr>
            <w:tcW w:w="1474" w:type="dxa"/>
            <w:vAlign w:val="center"/>
          </w:tcPr>
          <w:p w14:paraId="1977A65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550</w:t>
            </w:r>
          </w:p>
        </w:tc>
        <w:tc>
          <w:tcPr>
            <w:tcW w:w="1587" w:type="dxa"/>
            <w:vAlign w:val="center"/>
          </w:tcPr>
          <w:p w14:paraId="1E35D564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660</w:t>
            </w:r>
          </w:p>
        </w:tc>
      </w:tr>
      <w:tr w:rsidR="0055516B" w14:paraId="438F1D40" w14:textId="77777777">
        <w:trPr>
          <w:jc w:val="center"/>
        </w:trPr>
        <w:tc>
          <w:tcPr>
            <w:tcW w:w="2721" w:type="dxa"/>
            <w:vAlign w:val="center"/>
          </w:tcPr>
          <w:p w14:paraId="72F8922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Окончательная сборка и подключение</w:t>
            </w:r>
          </w:p>
        </w:tc>
        <w:tc>
          <w:tcPr>
            <w:tcW w:w="2551" w:type="dxa"/>
            <w:vAlign w:val="center"/>
          </w:tcPr>
          <w:p w14:paraId="450BBE7B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Сборщик</w:t>
            </w:r>
          </w:p>
        </w:tc>
        <w:tc>
          <w:tcPr>
            <w:tcW w:w="1190" w:type="dxa"/>
            <w:vAlign w:val="center"/>
          </w:tcPr>
          <w:p w14:paraId="6E97462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1,50</w:t>
            </w:r>
          </w:p>
        </w:tc>
        <w:tc>
          <w:tcPr>
            <w:tcW w:w="1474" w:type="dxa"/>
            <w:vAlign w:val="center"/>
          </w:tcPr>
          <w:p w14:paraId="3C6A4AD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550</w:t>
            </w:r>
          </w:p>
        </w:tc>
        <w:tc>
          <w:tcPr>
            <w:tcW w:w="1587" w:type="dxa"/>
            <w:vAlign w:val="center"/>
          </w:tcPr>
          <w:p w14:paraId="54C5CE7B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825</w:t>
            </w:r>
          </w:p>
        </w:tc>
      </w:tr>
      <w:tr w:rsidR="0055516B" w14:paraId="04D720B6" w14:textId="77777777">
        <w:trPr>
          <w:jc w:val="center"/>
        </w:trPr>
        <w:tc>
          <w:tcPr>
            <w:tcW w:w="2721" w:type="dxa"/>
            <w:vAlign w:val="center"/>
          </w:tcPr>
          <w:p w14:paraId="6461EE8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Тестирование с обязательной фиксацией результата</w:t>
            </w:r>
          </w:p>
        </w:tc>
        <w:tc>
          <w:tcPr>
            <w:tcW w:w="2551" w:type="dxa"/>
            <w:vAlign w:val="center"/>
          </w:tcPr>
          <w:p w14:paraId="1C0969F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Сборщик</w:t>
            </w:r>
          </w:p>
        </w:tc>
        <w:tc>
          <w:tcPr>
            <w:tcW w:w="1190" w:type="dxa"/>
            <w:vAlign w:val="center"/>
          </w:tcPr>
          <w:p w14:paraId="303230C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0,60</w:t>
            </w:r>
          </w:p>
        </w:tc>
        <w:tc>
          <w:tcPr>
            <w:tcW w:w="1474" w:type="dxa"/>
            <w:vAlign w:val="center"/>
          </w:tcPr>
          <w:p w14:paraId="1085D6D4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550</w:t>
            </w:r>
          </w:p>
        </w:tc>
        <w:tc>
          <w:tcPr>
            <w:tcW w:w="1587" w:type="dxa"/>
            <w:vAlign w:val="center"/>
          </w:tcPr>
          <w:p w14:paraId="798F2DA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330</w:t>
            </w:r>
          </w:p>
        </w:tc>
      </w:tr>
      <w:tr w:rsidR="0055516B" w14:paraId="5846D2D0" w14:textId="77777777">
        <w:trPr>
          <w:jc w:val="center"/>
        </w:trPr>
        <w:tc>
          <w:tcPr>
            <w:tcW w:w="2721" w:type="dxa"/>
            <w:vAlign w:val="center"/>
          </w:tcPr>
          <w:p w14:paraId="4C0E8CB4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Упаковка и документы</w:t>
            </w:r>
          </w:p>
        </w:tc>
        <w:tc>
          <w:tcPr>
            <w:tcW w:w="2551" w:type="dxa"/>
            <w:vAlign w:val="center"/>
          </w:tcPr>
          <w:p w14:paraId="6538C42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Сборщик / руководитель</w:t>
            </w:r>
          </w:p>
        </w:tc>
        <w:tc>
          <w:tcPr>
            <w:tcW w:w="1190" w:type="dxa"/>
            <w:vAlign w:val="center"/>
          </w:tcPr>
          <w:p w14:paraId="4DC9380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0,40</w:t>
            </w:r>
          </w:p>
        </w:tc>
        <w:tc>
          <w:tcPr>
            <w:tcW w:w="1474" w:type="dxa"/>
            <w:vAlign w:val="center"/>
          </w:tcPr>
          <w:p w14:paraId="3B7718B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600</w:t>
            </w:r>
          </w:p>
        </w:tc>
        <w:tc>
          <w:tcPr>
            <w:tcW w:w="1587" w:type="dxa"/>
            <w:vAlign w:val="center"/>
          </w:tcPr>
          <w:p w14:paraId="62FB2853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240</w:t>
            </w:r>
          </w:p>
        </w:tc>
      </w:tr>
      <w:tr w:rsidR="0055516B" w14:paraId="20362BC0" w14:textId="77777777">
        <w:trPr>
          <w:jc w:val="center"/>
        </w:trPr>
        <w:tc>
          <w:tcPr>
            <w:tcW w:w="2721" w:type="dxa"/>
            <w:vAlign w:val="center"/>
          </w:tcPr>
          <w:p w14:paraId="30126D8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Передача в логистику и автоматизированное обновление статуса</w:t>
            </w:r>
          </w:p>
        </w:tc>
        <w:tc>
          <w:tcPr>
            <w:tcW w:w="2551" w:type="dxa"/>
            <w:vAlign w:val="center"/>
          </w:tcPr>
          <w:p w14:paraId="4E00801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Водитель / руководитель</w:t>
            </w:r>
          </w:p>
        </w:tc>
        <w:tc>
          <w:tcPr>
            <w:tcW w:w="1190" w:type="dxa"/>
            <w:vAlign w:val="center"/>
          </w:tcPr>
          <w:p w14:paraId="043F37CC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0,20</w:t>
            </w:r>
          </w:p>
        </w:tc>
        <w:tc>
          <w:tcPr>
            <w:tcW w:w="1474" w:type="dxa"/>
            <w:vAlign w:val="center"/>
          </w:tcPr>
          <w:p w14:paraId="084C322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500</w:t>
            </w:r>
          </w:p>
        </w:tc>
        <w:tc>
          <w:tcPr>
            <w:tcW w:w="1587" w:type="dxa"/>
            <w:vAlign w:val="center"/>
          </w:tcPr>
          <w:p w14:paraId="6E2BC51F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100</w:t>
            </w:r>
          </w:p>
        </w:tc>
      </w:tr>
      <w:tr w:rsidR="0055516B" w14:paraId="40100BF2" w14:textId="77777777">
        <w:trPr>
          <w:jc w:val="center"/>
        </w:trPr>
        <w:tc>
          <w:tcPr>
            <w:tcW w:w="2721" w:type="dxa"/>
            <w:vAlign w:val="center"/>
          </w:tcPr>
          <w:p w14:paraId="59393765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Итого</w:t>
            </w:r>
          </w:p>
        </w:tc>
        <w:tc>
          <w:tcPr>
            <w:tcW w:w="2551" w:type="dxa"/>
            <w:vAlign w:val="center"/>
          </w:tcPr>
          <w:p w14:paraId="030F04F2" w14:textId="77777777" w:rsidR="0055516B" w:rsidRDefault="0055516B">
            <w:pPr>
              <w:spacing w:after="40" w:line="252" w:lineRule="auto"/>
            </w:pPr>
          </w:p>
        </w:tc>
        <w:tc>
          <w:tcPr>
            <w:tcW w:w="1190" w:type="dxa"/>
            <w:vAlign w:val="center"/>
          </w:tcPr>
          <w:p w14:paraId="723D76ED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4,50</w:t>
            </w:r>
          </w:p>
        </w:tc>
        <w:tc>
          <w:tcPr>
            <w:tcW w:w="1474" w:type="dxa"/>
            <w:vAlign w:val="center"/>
          </w:tcPr>
          <w:p w14:paraId="3B085916" w14:textId="77777777" w:rsidR="0055516B" w:rsidRDefault="0055516B">
            <w:pPr>
              <w:spacing w:after="40" w:line="252" w:lineRule="auto"/>
            </w:pPr>
          </w:p>
        </w:tc>
        <w:tc>
          <w:tcPr>
            <w:tcW w:w="1587" w:type="dxa"/>
            <w:vAlign w:val="center"/>
          </w:tcPr>
          <w:p w14:paraId="4A4E7CA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2546</w:t>
            </w:r>
          </w:p>
        </w:tc>
      </w:tr>
    </w:tbl>
    <w:p w14:paraId="42A72C7D" w14:textId="77777777" w:rsidR="0055516B" w:rsidRDefault="00F52E55">
      <w:pPr>
        <w:jc w:val="both"/>
      </w:pPr>
      <w:r>
        <w:t>Сравнение показывает снижение ориентировочной трудоемкости с 5,3 до 4,5 часа на один заказ. Стоимость сопровождения уменьшается с 3025 до 2546 руб., то есть на 479 руб. на заказ. Основной эффект дост</w:t>
      </w:r>
      <w:r>
        <w:t>игается за счет сокращения ручной регистрации, ускорения проверки данных, обязательной фиксации результатов тестирования и автоматизации передачи статусов.</w:t>
      </w:r>
    </w:p>
    <w:p w14:paraId="22628EA1" w14:textId="77777777" w:rsidR="0055516B" w:rsidRDefault="00F52E55">
      <w:pPr>
        <w:ind w:firstLine="0"/>
        <w:jc w:val="center"/>
      </w:pPr>
      <w:r>
        <w:rPr>
          <w:i/>
          <w:sz w:val="24"/>
        </w:rPr>
        <w:t>Таблица 8 - Ожидаемый эффект реинжиниринга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324"/>
        <w:gridCol w:w="2324"/>
        <w:gridCol w:w="2324"/>
      </w:tblGrid>
      <w:tr w:rsidR="0055516B" w14:paraId="28CC4788" w14:textId="77777777">
        <w:trPr>
          <w:jc w:val="center"/>
        </w:trPr>
        <w:tc>
          <w:tcPr>
            <w:tcW w:w="2494" w:type="dxa"/>
            <w:shd w:val="clear" w:color="auto" w:fill="F2F4F7"/>
            <w:vAlign w:val="center"/>
          </w:tcPr>
          <w:p w14:paraId="3A067A73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324" w:type="dxa"/>
            <w:shd w:val="clear" w:color="auto" w:fill="F2F4F7"/>
            <w:vAlign w:val="center"/>
          </w:tcPr>
          <w:p w14:paraId="25945DF4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До реинжиниринга</w:t>
            </w:r>
          </w:p>
        </w:tc>
        <w:tc>
          <w:tcPr>
            <w:tcW w:w="2324" w:type="dxa"/>
            <w:shd w:val="clear" w:color="auto" w:fill="F2F4F7"/>
            <w:vAlign w:val="center"/>
          </w:tcPr>
          <w:p w14:paraId="47E51AC1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 xml:space="preserve">После </w:t>
            </w:r>
            <w:r>
              <w:rPr>
                <w:b/>
                <w:sz w:val="20"/>
              </w:rPr>
              <w:t>реинжиниринга</w:t>
            </w:r>
          </w:p>
        </w:tc>
        <w:tc>
          <w:tcPr>
            <w:tcW w:w="2324" w:type="dxa"/>
            <w:shd w:val="clear" w:color="auto" w:fill="F2F4F7"/>
            <w:vAlign w:val="center"/>
          </w:tcPr>
          <w:p w14:paraId="3B403209" w14:textId="77777777" w:rsidR="0055516B" w:rsidRDefault="00F52E55">
            <w:pPr>
              <w:spacing w:after="40" w:line="252" w:lineRule="auto"/>
            </w:pPr>
            <w:r>
              <w:rPr>
                <w:b/>
                <w:sz w:val="20"/>
              </w:rPr>
              <w:t>Изменение</w:t>
            </w:r>
          </w:p>
        </w:tc>
      </w:tr>
      <w:tr w:rsidR="0055516B" w14:paraId="28EB72E0" w14:textId="77777777">
        <w:trPr>
          <w:jc w:val="center"/>
        </w:trPr>
        <w:tc>
          <w:tcPr>
            <w:tcW w:w="2494" w:type="dxa"/>
            <w:vAlign w:val="center"/>
          </w:tcPr>
          <w:p w14:paraId="3FE0F217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Трудоемкость сопровождения заказа</w:t>
            </w:r>
          </w:p>
        </w:tc>
        <w:tc>
          <w:tcPr>
            <w:tcW w:w="2324" w:type="dxa"/>
            <w:vAlign w:val="center"/>
          </w:tcPr>
          <w:p w14:paraId="33B43359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5,3 ч</w:t>
            </w:r>
          </w:p>
        </w:tc>
        <w:tc>
          <w:tcPr>
            <w:tcW w:w="2324" w:type="dxa"/>
            <w:vAlign w:val="center"/>
          </w:tcPr>
          <w:p w14:paraId="2322B2C1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4,5 ч</w:t>
            </w:r>
          </w:p>
        </w:tc>
        <w:tc>
          <w:tcPr>
            <w:tcW w:w="2324" w:type="dxa"/>
            <w:vAlign w:val="center"/>
          </w:tcPr>
          <w:p w14:paraId="05304C4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-0,8 ч</w:t>
            </w:r>
          </w:p>
        </w:tc>
      </w:tr>
      <w:tr w:rsidR="0055516B" w14:paraId="47B2ED8D" w14:textId="77777777">
        <w:trPr>
          <w:jc w:val="center"/>
        </w:trPr>
        <w:tc>
          <w:tcPr>
            <w:tcW w:w="2494" w:type="dxa"/>
            <w:vAlign w:val="center"/>
          </w:tcPr>
          <w:p w14:paraId="6BA2B37E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Стоимость сопровождения заказа</w:t>
            </w:r>
          </w:p>
        </w:tc>
        <w:tc>
          <w:tcPr>
            <w:tcW w:w="2324" w:type="dxa"/>
            <w:vAlign w:val="center"/>
          </w:tcPr>
          <w:p w14:paraId="5BCCEAD9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3025 руб.</w:t>
            </w:r>
          </w:p>
        </w:tc>
        <w:tc>
          <w:tcPr>
            <w:tcW w:w="2324" w:type="dxa"/>
            <w:vAlign w:val="center"/>
          </w:tcPr>
          <w:p w14:paraId="5F5A6D4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2546 руб.</w:t>
            </w:r>
          </w:p>
        </w:tc>
        <w:tc>
          <w:tcPr>
            <w:tcW w:w="2324" w:type="dxa"/>
            <w:vAlign w:val="center"/>
          </w:tcPr>
          <w:p w14:paraId="2B1E626E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-479 руб.</w:t>
            </w:r>
          </w:p>
        </w:tc>
      </w:tr>
      <w:tr w:rsidR="0055516B" w14:paraId="3478AA99" w14:textId="77777777">
        <w:trPr>
          <w:jc w:val="center"/>
        </w:trPr>
        <w:tc>
          <w:tcPr>
            <w:tcW w:w="2494" w:type="dxa"/>
            <w:vAlign w:val="center"/>
          </w:tcPr>
          <w:p w14:paraId="36502106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Контроль качества</w:t>
            </w:r>
          </w:p>
        </w:tc>
        <w:tc>
          <w:tcPr>
            <w:tcW w:w="2324" w:type="dxa"/>
            <w:vAlign w:val="center"/>
          </w:tcPr>
          <w:p w14:paraId="3B0FC51D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Частично ручной</w:t>
            </w:r>
          </w:p>
        </w:tc>
        <w:tc>
          <w:tcPr>
            <w:tcW w:w="2324" w:type="dxa"/>
            <w:vAlign w:val="center"/>
          </w:tcPr>
          <w:p w14:paraId="6709AC85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Обязательная фиксация результатов</w:t>
            </w:r>
          </w:p>
        </w:tc>
        <w:tc>
          <w:tcPr>
            <w:tcW w:w="2324" w:type="dxa"/>
            <w:vAlign w:val="center"/>
          </w:tcPr>
          <w:p w14:paraId="792C52FD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Снижение риска пропуска проверки</w:t>
            </w:r>
          </w:p>
        </w:tc>
      </w:tr>
      <w:tr w:rsidR="0055516B" w14:paraId="735ACEBB" w14:textId="77777777">
        <w:trPr>
          <w:jc w:val="center"/>
        </w:trPr>
        <w:tc>
          <w:tcPr>
            <w:tcW w:w="2494" w:type="dxa"/>
            <w:vAlign w:val="center"/>
          </w:tcPr>
          <w:p w14:paraId="14357EA2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lastRenderedPageBreak/>
              <w:t>Прозрачность статуса</w:t>
            </w:r>
          </w:p>
        </w:tc>
        <w:tc>
          <w:tcPr>
            <w:tcW w:w="2324" w:type="dxa"/>
            <w:vAlign w:val="center"/>
          </w:tcPr>
          <w:p w14:paraId="6347D887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Зависит от ручных обновлений</w:t>
            </w:r>
          </w:p>
        </w:tc>
        <w:tc>
          <w:tcPr>
            <w:tcW w:w="2324" w:type="dxa"/>
            <w:vAlign w:val="center"/>
          </w:tcPr>
          <w:p w14:paraId="564A9E6A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Видна в карточке BPMSoft</w:t>
            </w:r>
          </w:p>
        </w:tc>
        <w:tc>
          <w:tcPr>
            <w:tcW w:w="2324" w:type="dxa"/>
            <w:vAlign w:val="center"/>
          </w:tcPr>
          <w:p w14:paraId="07AC2D84" w14:textId="77777777" w:rsidR="0055516B" w:rsidRDefault="00F52E55">
            <w:pPr>
              <w:spacing w:after="40" w:line="252" w:lineRule="auto"/>
            </w:pPr>
            <w:r>
              <w:rPr>
                <w:sz w:val="20"/>
              </w:rPr>
              <w:t>Повышение управляемости</w:t>
            </w:r>
          </w:p>
        </w:tc>
      </w:tr>
    </w:tbl>
    <w:p w14:paraId="7DB9DB75" w14:textId="77777777" w:rsidR="0055516B" w:rsidRDefault="00F52E55">
      <w:pPr>
        <w:pStyle w:val="21"/>
      </w:pPr>
      <w:bookmarkStart w:id="14" w:name="_Toc230205488"/>
      <w:r>
        <w:t>4.3 Реализация бизнес-процесса в ПО BPMSoft</w:t>
      </w:r>
      <w:bookmarkEnd w:id="14"/>
    </w:p>
    <w:p w14:paraId="5E251DB3" w14:textId="77777777" w:rsidR="0055516B" w:rsidRDefault="00F52E55">
      <w:pPr>
        <w:jc w:val="both"/>
      </w:pPr>
      <w:r>
        <w:t>Для реализации целевого процесса в BPMSoft создается рабочее место «Практика» и раздел заявок, в котором фиксиру</w:t>
      </w:r>
      <w:r>
        <w:t>ются данные заказа, заявитель, исполнитель, статус, отдел, тип заявки, расходы и сроки выполнения. Для исключения произвольного ввода используются справочники статусов, отделов и типов заявок.</w:t>
      </w:r>
    </w:p>
    <w:p w14:paraId="50F14227" w14:textId="77777777" w:rsidR="0055516B" w:rsidRDefault="00F52E55">
      <w:pPr>
        <w:jc w:val="both"/>
      </w:pPr>
      <w:r>
        <w:t>В разделе заявок настраиваются бизнес-правила: обязательность о</w:t>
      </w:r>
      <w:r>
        <w:t>писания при статусе «Новая», ограничение доступных исполнителей по типу контакта «Сотрудник», автоматическое добавление семи дней к дедлайну при переходе в статус «В работе», распределение типов заявок по отделам и управление отображением полей расходов.</w:t>
      </w:r>
    </w:p>
    <w:p w14:paraId="5283C21C" w14:textId="77777777" w:rsidR="0055516B" w:rsidRDefault="00F52E55">
      <w:pPr>
        <w:jc w:val="center"/>
      </w:pPr>
      <w:r>
        <w:rPr>
          <w:noProof/>
        </w:rPr>
        <w:drawing>
          <wp:inline distT="0" distB="0" distL="0" distR="0" wp14:anchorId="22ED1E8D" wp14:editId="7DB9D36C">
            <wp:extent cx="5400000" cy="286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бахтинИВ_ПР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9440" w14:textId="77777777" w:rsidR="0055516B" w:rsidRDefault="00F52E55">
      <w:pPr>
        <w:ind w:firstLine="0"/>
        <w:jc w:val="center"/>
      </w:pPr>
      <w:r>
        <w:rPr>
          <w:i/>
          <w:sz w:val="24"/>
        </w:rPr>
        <w:t>Рисунок 5 - Создание рабочего места и раздела заявок в BPMSoft</w:t>
      </w:r>
    </w:p>
    <w:p w14:paraId="47D61A31" w14:textId="77777777" w:rsidR="0055516B" w:rsidRDefault="00F52E55">
      <w:pPr>
        <w:jc w:val="center"/>
      </w:pPr>
      <w:r>
        <w:rPr>
          <w:noProof/>
        </w:rPr>
        <w:lastRenderedPageBreak/>
        <w:drawing>
          <wp:inline distT="0" distB="0" distL="0" distR="0" wp14:anchorId="5CF0CC05" wp14:editId="1CCFCA57">
            <wp:extent cx="5400000" cy="29109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бахтинИВ_ПР7_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9374" w14:textId="77777777" w:rsidR="0055516B" w:rsidRDefault="00F52E55">
      <w:pPr>
        <w:ind w:firstLine="0"/>
        <w:jc w:val="center"/>
      </w:pPr>
      <w:r>
        <w:rPr>
          <w:i/>
          <w:sz w:val="24"/>
        </w:rPr>
        <w:t>Рисунок 6 - Настройка бизнес-правил в BPMSoft</w:t>
      </w:r>
    </w:p>
    <w:p w14:paraId="4CA0B82F" w14:textId="77777777" w:rsidR="0055516B" w:rsidRDefault="00F52E55">
      <w:pPr>
        <w:jc w:val="both"/>
      </w:pPr>
      <w:r>
        <w:t xml:space="preserve">На следующем этапе настраивается кейс по статусам заявки. Переходы между стадиями используются как формализованные контрольные точки процесса. </w:t>
      </w:r>
      <w:r>
        <w:t>Для подтверждения выполнения отдельных этапов создаются задачи и шаги, включая подтверждение заявки и визирование.</w:t>
      </w:r>
    </w:p>
    <w:p w14:paraId="4CC6C468" w14:textId="77777777" w:rsidR="0055516B" w:rsidRDefault="00F52E55">
      <w:pPr>
        <w:jc w:val="center"/>
      </w:pPr>
      <w:r>
        <w:rPr>
          <w:noProof/>
        </w:rPr>
        <w:drawing>
          <wp:inline distT="0" distB="0" distL="0" distR="0" wp14:anchorId="6A921C02" wp14:editId="02495F9B">
            <wp:extent cx="5400000" cy="29109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бахтинИВ_ПР8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A1C0" w14:textId="77777777" w:rsidR="0055516B" w:rsidRDefault="00F52E55">
      <w:pPr>
        <w:ind w:firstLine="0"/>
        <w:jc w:val="center"/>
      </w:pPr>
      <w:r>
        <w:rPr>
          <w:i/>
          <w:sz w:val="24"/>
        </w:rPr>
        <w:t>Рисунок 7 - Настройка кейса по статусам заявки</w:t>
      </w:r>
    </w:p>
    <w:p w14:paraId="6F6EFFAA" w14:textId="77777777" w:rsidR="0055516B" w:rsidRDefault="00F52E55">
      <w:pPr>
        <w:jc w:val="center"/>
      </w:pPr>
      <w:r>
        <w:rPr>
          <w:noProof/>
        </w:rPr>
        <w:lastRenderedPageBreak/>
        <w:drawing>
          <wp:inline distT="0" distB="0" distL="0" distR="0" wp14:anchorId="53E57FD8" wp14:editId="266666B3">
            <wp:extent cx="5400000" cy="29109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бахтинИВ_ПР8_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1074" w14:textId="77777777" w:rsidR="0055516B" w:rsidRDefault="00F52E55">
      <w:pPr>
        <w:ind w:firstLine="0"/>
        <w:jc w:val="center"/>
      </w:pPr>
      <w:r>
        <w:rPr>
          <w:i/>
          <w:sz w:val="24"/>
        </w:rPr>
        <w:t>Рисунок 8 - Настройка визирования и шагов процесса</w:t>
      </w:r>
    </w:p>
    <w:p w14:paraId="5DAADF05" w14:textId="77777777" w:rsidR="0055516B" w:rsidRDefault="00F52E55">
      <w:pPr>
        <w:jc w:val="both"/>
      </w:pPr>
      <w:r>
        <w:t xml:space="preserve">Реализация в BPMSoft </w:t>
      </w:r>
      <w:r>
        <w:t>обеспечивает связь между организационной моделью процесса и информационной системой. В результате процесс получает единый реестр, управляемые статусы, ответственных исполнителей, контроль обязательных данных и журнал выполнения бизнес-процесса.</w:t>
      </w:r>
    </w:p>
    <w:p w14:paraId="7F3ABB73" w14:textId="77777777" w:rsidR="0055516B" w:rsidRDefault="00F52E55">
      <w:pPr>
        <w:pStyle w:val="1"/>
      </w:pPr>
      <w:bookmarkStart w:id="15" w:name="_Toc230205489"/>
      <w:r>
        <w:t>Заключение</w:t>
      </w:r>
      <w:bookmarkEnd w:id="15"/>
    </w:p>
    <w:p w14:paraId="0B36158E" w14:textId="77777777" w:rsidR="0055516B" w:rsidRDefault="00F52E55">
      <w:pPr>
        <w:jc w:val="both"/>
      </w:pPr>
      <w:r>
        <w:t>В курсовой работе рассмотрен бизнес-процесс «Сопровождение заказов на поставку компьютерных систем» в ООО «Юкомс». Дана характеристика организации, описаны участники процесса, информационные потоки, ресурсное обеспечение и текущая модель выполнения заказа.</w:t>
      </w:r>
    </w:p>
    <w:p w14:paraId="34E595EB" w14:textId="77777777" w:rsidR="0055516B" w:rsidRDefault="00F52E55">
      <w:pPr>
        <w:jc w:val="both"/>
      </w:pPr>
      <w:r>
        <w:t>В ходе анализа выявлены проблемы текущего процесса: ручная фиксация результатов тестирования, разрозненное хранение данных, риск ошибок при проверке конфигураций, задержки обновления статусов и высокая концентрация контрольных функций у руководителя произ</w:t>
      </w:r>
      <w:r>
        <w:t>водственного участка.</w:t>
      </w:r>
    </w:p>
    <w:p w14:paraId="66B52E16" w14:textId="77777777" w:rsidR="0055516B" w:rsidRDefault="00F52E55">
      <w:pPr>
        <w:jc w:val="both"/>
      </w:pPr>
      <w:r>
        <w:t>Для устранения выявленных проблем предложен вариант реинжиниринга, основанный на использовании BPMSoft как единого цифрового контура сопровождения заказов. Предложенные изменения позволяют сократить трудоемкость процесса, повысить про</w:t>
      </w:r>
      <w:r>
        <w:t xml:space="preserve">зрачность </w:t>
      </w:r>
      <w:r>
        <w:lastRenderedPageBreak/>
        <w:t>выполнения заказов, унифицировать контроль качества и снизить вероятность ошибок.</w:t>
      </w:r>
    </w:p>
    <w:p w14:paraId="4FB5FA67" w14:textId="77777777" w:rsidR="0055516B" w:rsidRDefault="00F52E55">
      <w:pPr>
        <w:jc w:val="both"/>
      </w:pPr>
      <w:r>
        <w:t>Оценка изменения характеристик показала, что при принятых расчетных допущениях трудоемкость сопровождения одного заказа может быть снижена с 5,3 до 4,5 часа, а стои</w:t>
      </w:r>
      <w:r>
        <w:t>мость сопровождения - с 3025 до 2546 руб. Основной эффект связан с автоматизацией контроля статусов, обязательной фиксацией результатов и сокращением ручных операций.</w:t>
      </w:r>
    </w:p>
    <w:p w14:paraId="1354174A" w14:textId="77777777" w:rsidR="0055516B" w:rsidRDefault="00F52E55">
      <w:pPr>
        <w:pStyle w:val="1"/>
      </w:pPr>
      <w:bookmarkStart w:id="16" w:name="_Toc230205490"/>
      <w:r>
        <w:t>Список использованных источников и литературы</w:t>
      </w:r>
      <w:bookmarkEnd w:id="16"/>
    </w:p>
    <w:p w14:paraId="1C0E2B81" w14:textId="77777777" w:rsidR="0055516B" w:rsidRDefault="00F52E55">
      <w:pPr>
        <w:pStyle w:val="a"/>
        <w:spacing w:line="312" w:lineRule="auto"/>
        <w:ind w:left="709" w:firstLine="0"/>
      </w:pPr>
      <w:r>
        <w:t>Рочев К. В. Информационные технологии. Анал</w:t>
      </w:r>
      <w:r>
        <w:t>из и проектирование информационных систем : учебное пособие для вузов. - Санкт-Петербург : Лань, 2022. - 128 с.</w:t>
      </w:r>
    </w:p>
    <w:p w14:paraId="66A7C17D" w14:textId="77777777" w:rsidR="0055516B" w:rsidRDefault="00F52E55">
      <w:pPr>
        <w:pStyle w:val="a"/>
        <w:spacing w:line="312" w:lineRule="auto"/>
        <w:ind w:left="709" w:firstLine="0"/>
      </w:pPr>
      <w:r>
        <w:t>Одинцова М. А. Предметно-ориентированные информационные системы. Практикум : учебное пособие. - Москва : РТУ МИРЭА, 2022. - 106 с.</w:t>
      </w:r>
    </w:p>
    <w:p w14:paraId="4CB6B924" w14:textId="77777777" w:rsidR="0055516B" w:rsidRDefault="00F52E55">
      <w:pPr>
        <w:pStyle w:val="a"/>
        <w:spacing w:line="312" w:lineRule="auto"/>
        <w:ind w:left="709" w:firstLine="0"/>
      </w:pPr>
      <w:r>
        <w:t>Одинцова М. А</w:t>
      </w:r>
      <w:r>
        <w:t>. Информационные системы управления торговым предприятием : учебно-методическое пособие. - Москва : РТУ МИРЭА, 2020. - 61 с.</w:t>
      </w:r>
    </w:p>
    <w:p w14:paraId="18E98707" w14:textId="77777777" w:rsidR="0055516B" w:rsidRDefault="00F52E55">
      <w:pPr>
        <w:pStyle w:val="a"/>
        <w:spacing w:line="312" w:lineRule="auto"/>
        <w:ind w:left="709" w:firstLine="0"/>
      </w:pPr>
      <w:r>
        <w:t>Остроух А. В., Суркова Н. Е. Проектирование информационных систем : монография. - Санкт-Петербург : Лань, 2021. - 164 с.</w:t>
      </w:r>
    </w:p>
    <w:p w14:paraId="51EDCF10" w14:textId="77777777" w:rsidR="0055516B" w:rsidRDefault="00F52E55">
      <w:pPr>
        <w:pStyle w:val="a"/>
        <w:spacing w:line="312" w:lineRule="auto"/>
        <w:ind w:left="709" w:firstLine="0"/>
      </w:pPr>
      <w:r>
        <w:t>Остроух А.</w:t>
      </w:r>
      <w:r>
        <w:t xml:space="preserve"> В., Помазанов А. В. Теория проектирования распределенных информационных систем : монография. - Санкт-Петербург : Лань, 2022. - 96 с.</w:t>
      </w:r>
    </w:p>
    <w:p w14:paraId="2B2D8982" w14:textId="77777777" w:rsidR="0055516B" w:rsidRDefault="00F52E55">
      <w:pPr>
        <w:pStyle w:val="a"/>
        <w:spacing w:line="312" w:lineRule="auto"/>
        <w:ind w:left="709" w:firstLine="0"/>
      </w:pPr>
      <w:r>
        <w:t>Лентяева Т. В., Лагунова А. Д. Информационный менеджмент : учебное пособие. - Москва : РТУ МИРЭА, 2021. - 128 с.</w:t>
      </w:r>
    </w:p>
    <w:p w14:paraId="0D00FAE6" w14:textId="77777777" w:rsidR="0055516B" w:rsidRDefault="00F52E55">
      <w:pPr>
        <w:pStyle w:val="a"/>
        <w:spacing w:line="312" w:lineRule="auto"/>
        <w:ind w:left="709" w:firstLine="0"/>
      </w:pPr>
      <w:r>
        <w:t>Кириллина</w:t>
      </w:r>
      <w:r>
        <w:t xml:space="preserve"> Ю. В. Реинжиниринг бизнес-процессов : методические рекомендации. - Москва : РТУ МИРЭА, 2021. - 31 с.</w:t>
      </w:r>
    </w:p>
    <w:p w14:paraId="79A605A5" w14:textId="77777777" w:rsidR="0055516B" w:rsidRDefault="00F52E55">
      <w:pPr>
        <w:pStyle w:val="a"/>
        <w:spacing w:line="312" w:lineRule="auto"/>
        <w:ind w:left="709" w:firstLine="0"/>
      </w:pPr>
      <w:r>
        <w:t>APQC Process Classification Framework. Cross Industry Process Classification Framework. URL: https://www.apqc.org/.</w:t>
      </w:r>
    </w:p>
    <w:p w14:paraId="71337EB4" w14:textId="77777777" w:rsidR="0055516B" w:rsidRDefault="00F52E55">
      <w:pPr>
        <w:pStyle w:val="a"/>
        <w:spacing w:line="312" w:lineRule="auto"/>
        <w:ind w:left="709" w:firstLine="0"/>
      </w:pPr>
      <w:r>
        <w:t>BPMSoft. Документация по настройке раз</w:t>
      </w:r>
      <w:r>
        <w:t>делов, кейсов и бизнес-процессов. URL: https://www.bpmonline.com/.</w:t>
      </w:r>
    </w:p>
    <w:p w14:paraId="5F90B1A8" w14:textId="77777777" w:rsidR="0055516B" w:rsidRDefault="00F52E55">
      <w:pPr>
        <w:pStyle w:val="1"/>
      </w:pPr>
      <w:bookmarkStart w:id="17" w:name="_Toc230205491"/>
      <w:r>
        <w:lastRenderedPageBreak/>
        <w:t>Приложение А. Материалы, требующие уточнения перед защитой</w:t>
      </w:r>
      <w:bookmarkEnd w:id="17"/>
    </w:p>
    <w:p w14:paraId="4CFC5405" w14:textId="77777777" w:rsidR="0055516B" w:rsidRDefault="00F52E55">
      <w:pPr>
        <w:jc w:val="both"/>
      </w:pPr>
      <w:r>
        <w:t>При подготовке финальной версии курсовой работы необходимо дополнительно уточнить следующие элементы:</w:t>
      </w:r>
    </w:p>
    <w:p w14:paraId="0730236E" w14:textId="77777777" w:rsidR="0055516B" w:rsidRDefault="00F52E55">
      <w:pPr>
        <w:pStyle w:val="a0"/>
        <w:spacing w:line="312" w:lineRule="auto"/>
        <w:ind w:left="709" w:firstLine="0"/>
      </w:pPr>
      <w:r>
        <w:t>наличие обязательных моделей</w:t>
      </w:r>
      <w:r>
        <w:t xml:space="preserve"> IDEF0, BPMN и eEPC именно для процесса ООО «Юкомс», если преподаватель требует три нотации в пункте 2.2;</w:t>
      </w:r>
    </w:p>
    <w:p w14:paraId="5CCBDDBE" w14:textId="77777777" w:rsidR="0055516B" w:rsidRDefault="00F52E55">
      <w:pPr>
        <w:pStyle w:val="a0"/>
        <w:spacing w:line="312" w:lineRule="auto"/>
        <w:ind w:left="709" w:firstLine="0"/>
      </w:pPr>
      <w:r>
        <w:t>точные ставки оплаты труда и нормативы времени, если требуется расчет не по допущениям, а по фактическим данным организации;</w:t>
      </w:r>
    </w:p>
    <w:p w14:paraId="1406B75D" w14:textId="77777777" w:rsidR="0055516B" w:rsidRDefault="00F52E55">
      <w:pPr>
        <w:pStyle w:val="a0"/>
        <w:spacing w:line="312" w:lineRule="auto"/>
        <w:ind w:left="709" w:firstLine="0"/>
      </w:pPr>
      <w:r>
        <w:t>актуальность реквизитов о</w:t>
      </w:r>
      <w:r>
        <w:t>рганизации, руководителя, адреса и официального сайта;</w:t>
      </w:r>
    </w:p>
    <w:p w14:paraId="60B52F7E" w14:textId="77777777" w:rsidR="0055516B" w:rsidRDefault="00F52E55">
      <w:pPr>
        <w:pStyle w:val="a0"/>
        <w:spacing w:line="312" w:lineRule="auto"/>
        <w:ind w:left="709" w:firstLine="0"/>
      </w:pPr>
      <w:r>
        <w:t>финальное обновление автоматического содержания в Microsoft Word перед сдачей.</w:t>
      </w:r>
    </w:p>
    <w:sectPr w:rsidR="0055516B" w:rsidSect="00034616">
      <w:footerReference w:type="default" r:id="rId15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88134" w14:textId="77777777" w:rsidR="00000000" w:rsidRDefault="00F52E55">
      <w:pPr>
        <w:spacing w:line="240" w:lineRule="auto"/>
      </w:pPr>
      <w:r>
        <w:separator/>
      </w:r>
    </w:p>
  </w:endnote>
  <w:endnote w:type="continuationSeparator" w:id="0">
    <w:p w14:paraId="1034279F" w14:textId="77777777" w:rsidR="00000000" w:rsidRDefault="00F52E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DCE72" w14:textId="77777777" w:rsidR="0055516B" w:rsidRDefault="00F52E55">
    <w:pPr>
      <w:pStyle w:val="a7"/>
      <w:jc w:val="center"/>
    </w:pPr>
    <w:r>
      <w:t xml:space="preserve">Стр.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EBAB7" w14:textId="77777777" w:rsidR="00000000" w:rsidRDefault="00F52E55">
      <w:pPr>
        <w:spacing w:line="240" w:lineRule="auto"/>
      </w:pPr>
      <w:r>
        <w:separator/>
      </w:r>
    </w:p>
  </w:footnote>
  <w:footnote w:type="continuationSeparator" w:id="0">
    <w:p w14:paraId="37605766" w14:textId="77777777" w:rsidR="00000000" w:rsidRDefault="00F52E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16B"/>
    <w:rsid w:val="00AA1D8D"/>
    <w:rsid w:val="00B47730"/>
    <w:rsid w:val="00CB0664"/>
    <w:rsid w:val="00F52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83B0C"/>
  <w14:defaultImageDpi w14:val="300"/>
  <w15:docId w15:val="{37292ACB-90D4-4D17-8096-07EB87BF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2E74B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76" w:lineRule="auto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52E5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52E55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52E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2458</Words>
  <Characters>17994</Characters>
  <Application>Microsoft Office Word</Application>
  <DocSecurity>0</DocSecurity>
  <Lines>715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2</cp:revision>
  <dcterms:created xsi:type="dcterms:W3CDTF">2013-12-23T23:15:00Z</dcterms:created>
  <dcterms:modified xsi:type="dcterms:W3CDTF">2026-05-20T18:37:00Z</dcterms:modified>
  <cp:category/>
</cp:coreProperties>
</file>