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F8538" w14:textId="77777777" w:rsidR="00E01D4A" w:rsidRDefault="00672FD1">
      <w:pPr>
        <w:ind w:firstLine="0"/>
        <w:jc w:val="center"/>
      </w:pPr>
      <w:r>
        <w:t>МИНОБРНАУКИ РОССИИ</w:t>
      </w:r>
    </w:p>
    <w:p w14:paraId="0586A5D1" w14:textId="77777777" w:rsidR="00E01D4A" w:rsidRDefault="00672FD1">
      <w:pPr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1993E8B1" w14:textId="77777777" w:rsidR="00E01D4A" w:rsidRDefault="00672FD1">
      <w:pPr>
        <w:ind w:firstLine="0"/>
        <w:jc w:val="center"/>
      </w:pPr>
      <w:r>
        <w:t>«МИРЭА - Российский технологический университет»</w:t>
      </w:r>
    </w:p>
    <w:p w14:paraId="5A5296C1" w14:textId="77777777" w:rsidR="00E01D4A" w:rsidRDefault="00672FD1">
      <w:pPr>
        <w:ind w:firstLine="0"/>
        <w:jc w:val="center"/>
      </w:pPr>
      <w:r>
        <w:t>Институт информационных технологий</w:t>
      </w:r>
    </w:p>
    <w:p w14:paraId="2D6E5CC1" w14:textId="77777777" w:rsidR="00E01D4A" w:rsidRDefault="00672FD1">
      <w:pPr>
        <w:ind w:firstLine="0"/>
        <w:jc w:val="center"/>
      </w:pPr>
      <w:r>
        <w:t>Кафедра практической и прикладной информатики</w:t>
      </w:r>
    </w:p>
    <w:p w14:paraId="7DE92E81" w14:textId="77777777" w:rsidR="00E01D4A" w:rsidRDefault="00E01D4A"/>
    <w:p w14:paraId="75A9F542" w14:textId="77777777" w:rsidR="00E01D4A" w:rsidRDefault="00672FD1">
      <w:pPr>
        <w:ind w:firstLine="0"/>
        <w:jc w:val="center"/>
      </w:pPr>
      <w:r>
        <w:rPr>
          <w:b/>
        </w:rPr>
        <w:t>КУРСОВАЯ РАБОТА</w:t>
      </w:r>
    </w:p>
    <w:p w14:paraId="1432E27C" w14:textId="77777777" w:rsidR="00E01D4A" w:rsidRDefault="00672FD1">
      <w:pPr>
        <w:ind w:firstLine="0"/>
        <w:jc w:val="center"/>
      </w:pPr>
      <w:r>
        <w:t>по дисциплине «Реинжиниринг бизнес-процессов»</w:t>
      </w:r>
    </w:p>
    <w:p w14:paraId="7F276C1C" w14:textId="77777777" w:rsidR="00E01D4A" w:rsidRDefault="00672FD1">
      <w:pPr>
        <w:ind w:firstLine="0"/>
        <w:jc w:val="center"/>
      </w:pPr>
      <w:r>
        <w:rPr>
          <w:b/>
        </w:rPr>
        <w:t>на тему: «Реинжиниринг бизнес-процесса “Сопровождение заказов на поставку компьютерных систем” в ООО “Юкомс”»</w:t>
      </w:r>
    </w:p>
    <w:p w14:paraId="266B6FCD" w14:textId="77777777" w:rsidR="00E01D4A" w:rsidRDefault="00E01D4A"/>
    <w:p w14:paraId="02ACC83E" w14:textId="77777777" w:rsidR="00E01D4A" w:rsidRDefault="00E01D4A"/>
    <w:p w14:paraId="398AB1EA" w14:textId="77777777" w:rsidR="00E01D4A" w:rsidRDefault="00E01D4A"/>
    <w:p w14:paraId="18D82B1D" w14:textId="77777777" w:rsidR="00E01D4A" w:rsidRDefault="00E01D4A"/>
    <w:p w14:paraId="37FABE7E" w14:textId="77777777" w:rsidR="00E01D4A" w:rsidRDefault="00E01D4A"/>
    <w:p w14:paraId="296AC223" w14:textId="77777777" w:rsidR="00E01D4A" w:rsidRDefault="00672FD1">
      <w:pPr>
        <w:ind w:firstLine="0"/>
        <w:jc w:val="right"/>
      </w:pPr>
      <w:r>
        <w:t>Выполнил: студент группы ИНБО-12-23 Албахтин И.В.</w:t>
      </w:r>
    </w:p>
    <w:p w14:paraId="7FA694CC" w14:textId="77777777" w:rsidR="00E01D4A" w:rsidRDefault="00672FD1">
      <w:pPr>
        <w:ind w:firstLine="0"/>
        <w:jc w:val="right"/>
      </w:pPr>
      <w:r>
        <w:t>Проверила: Лентяева Татьяна Владимировна</w:t>
      </w:r>
    </w:p>
    <w:p w14:paraId="34A75F61" w14:textId="77777777" w:rsidR="00E01D4A" w:rsidRDefault="00E01D4A"/>
    <w:p w14:paraId="1402DD17" w14:textId="77777777" w:rsidR="00E01D4A" w:rsidRDefault="00E01D4A"/>
    <w:p w14:paraId="4CE86E75" w14:textId="77777777" w:rsidR="00E01D4A" w:rsidRDefault="00E01D4A"/>
    <w:p w14:paraId="0BE253B3" w14:textId="77777777" w:rsidR="00E01D4A" w:rsidRDefault="00E01D4A"/>
    <w:p w14:paraId="04B1C1AA" w14:textId="77777777" w:rsidR="00E01D4A" w:rsidRDefault="00E01D4A"/>
    <w:p w14:paraId="325F3CBF" w14:textId="77777777" w:rsidR="00E01D4A" w:rsidRDefault="00E01D4A"/>
    <w:p w14:paraId="0AAA48C0" w14:textId="77777777" w:rsidR="00E01D4A" w:rsidRDefault="00672FD1">
      <w:pPr>
        <w:ind w:firstLine="0"/>
        <w:jc w:val="center"/>
      </w:pPr>
      <w:r>
        <w:t>Москва 2026</w:t>
      </w:r>
    </w:p>
    <w:p w14:paraId="41B5ADAA" w14:textId="77777777" w:rsidR="00E01D4A" w:rsidRDefault="00672FD1">
      <w:r>
        <w:br w:type="page"/>
      </w:r>
    </w:p>
    <w:p w14:paraId="71D42A45" w14:textId="77777777" w:rsidR="00E01D4A" w:rsidRDefault="00672FD1">
      <w:pPr>
        <w:pStyle w:val="1"/>
      </w:pPr>
      <w:bookmarkStart w:id="0" w:name="_Toc230206190"/>
      <w:r>
        <w:lastRenderedPageBreak/>
        <w:t>СОДЕРЖАНИЕ</w:t>
      </w:r>
      <w:bookmarkEnd w:id="0"/>
    </w:p>
    <w:p w14:paraId="73669F43" w14:textId="2829C033" w:rsidR="00672FD1" w:rsidRDefault="00672FD1">
      <w:pPr>
        <w:pStyle w:val="14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0206190" w:history="1">
        <w:r w:rsidRPr="00B86748">
          <w:rPr>
            <w:rStyle w:val="aff8"/>
            <w:rFonts w:eastAsiaTheme="majorEastAsia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_Toc230206190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778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F8B378" w14:textId="142AD777" w:rsidR="00672FD1" w:rsidRDefault="00F6778A">
      <w:pPr>
        <w:pStyle w:val="14"/>
        <w:tabs>
          <w:tab w:val="right" w:leader="dot" w:pos="9628"/>
        </w:tabs>
        <w:rPr>
          <w:noProof/>
        </w:rPr>
      </w:pPr>
      <w:hyperlink w:anchor="_Toc230206191" w:history="1">
        <w:r w:rsidR="00672FD1" w:rsidRPr="00B86748">
          <w:rPr>
            <w:rStyle w:val="aff8"/>
            <w:rFonts w:eastAsiaTheme="majorEastAsia"/>
            <w:noProof/>
          </w:rPr>
          <w:t>ВВЕДЕНИЕ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_Toc230206191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672FD1">
          <w:rPr>
            <w:noProof/>
            <w:webHidden/>
          </w:rPr>
          <w:fldChar w:fldCharType="end"/>
        </w:r>
      </w:hyperlink>
    </w:p>
    <w:p w14:paraId="5A09CC3F" w14:textId="60200225" w:rsidR="00672FD1" w:rsidRDefault="00F6778A">
      <w:pPr>
        <w:pStyle w:val="14"/>
        <w:tabs>
          <w:tab w:val="right" w:leader="dot" w:pos="9628"/>
        </w:tabs>
        <w:rPr>
          <w:noProof/>
        </w:rPr>
      </w:pPr>
      <w:hyperlink w:anchor="_Toc230206192" w:history="1">
        <w:r w:rsidR="00672FD1" w:rsidRPr="00B86748">
          <w:rPr>
            <w:rStyle w:val="aff8"/>
            <w:rFonts w:eastAsiaTheme="majorEastAsia"/>
            <w:noProof/>
          </w:rPr>
          <w:t>1 ИССЛЕДОВАНИЕ ПРЕДМЕТНОЙ ОБЛАСТИ БИЗНЕС-ПРОЦЕССА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_Toc230206192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672FD1">
          <w:rPr>
            <w:noProof/>
            <w:webHidden/>
          </w:rPr>
          <w:fldChar w:fldCharType="end"/>
        </w:r>
      </w:hyperlink>
    </w:p>
    <w:p w14:paraId="44ED7BEE" w14:textId="45799227" w:rsidR="00672FD1" w:rsidRDefault="00F6778A">
      <w:pPr>
        <w:pStyle w:val="2c"/>
        <w:tabs>
          <w:tab w:val="right" w:leader="dot" w:pos="9628"/>
        </w:tabs>
        <w:rPr>
          <w:noProof/>
        </w:rPr>
      </w:pPr>
      <w:hyperlink w:anchor="_Toc230206193" w:history="1">
        <w:r w:rsidR="00672FD1" w:rsidRPr="00B86748">
          <w:rPr>
            <w:rStyle w:val="aff8"/>
            <w:rFonts w:eastAsiaTheme="majorEastAsia"/>
            <w:noProof/>
          </w:rPr>
          <w:t>1.1 Краткая характеристика деятельности ООО «Юкомс»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_Toc230206193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672FD1">
          <w:rPr>
            <w:noProof/>
            <w:webHidden/>
          </w:rPr>
          <w:fldChar w:fldCharType="end"/>
        </w:r>
      </w:hyperlink>
    </w:p>
    <w:p w14:paraId="65B83AA4" w14:textId="7527CBE0" w:rsidR="00672FD1" w:rsidRDefault="00F6778A">
      <w:pPr>
        <w:pStyle w:val="2c"/>
        <w:tabs>
          <w:tab w:val="right" w:leader="dot" w:pos="9628"/>
        </w:tabs>
        <w:rPr>
          <w:noProof/>
        </w:rPr>
      </w:pPr>
      <w:hyperlink w:anchor="_Toc230206194" w:history="1">
        <w:r w:rsidR="00672FD1" w:rsidRPr="00B86748">
          <w:rPr>
            <w:rStyle w:val="aff8"/>
            <w:rFonts w:eastAsiaTheme="majorEastAsia"/>
            <w:noProof/>
          </w:rPr>
          <w:t>1.2 Общее описание бизнес-процесса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_Toc230206194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672FD1">
          <w:rPr>
            <w:noProof/>
            <w:webHidden/>
          </w:rPr>
          <w:fldChar w:fldCharType="end"/>
        </w:r>
      </w:hyperlink>
    </w:p>
    <w:p w14:paraId="67AE95F8" w14:textId="349A6791" w:rsidR="00672FD1" w:rsidRDefault="00F6778A">
      <w:pPr>
        <w:pStyle w:val="14"/>
        <w:tabs>
          <w:tab w:val="right" w:leader="dot" w:pos="9628"/>
        </w:tabs>
        <w:rPr>
          <w:noProof/>
        </w:rPr>
      </w:pPr>
      <w:hyperlink w:anchor="_Toc230206195" w:history="1">
        <w:r w:rsidR="00672FD1" w:rsidRPr="00B86748">
          <w:rPr>
            <w:rStyle w:val="aff8"/>
            <w:rFonts w:eastAsiaTheme="majorEastAsia"/>
            <w:noProof/>
          </w:rPr>
          <w:t>2 МОДЕЛИРОВАНИЕ БИЗНЕС-ПРОЦЕССА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_Toc230206195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672FD1">
          <w:rPr>
            <w:noProof/>
            <w:webHidden/>
          </w:rPr>
          <w:fldChar w:fldCharType="end"/>
        </w:r>
      </w:hyperlink>
    </w:p>
    <w:p w14:paraId="2FBC369E" w14:textId="3DCB92AB" w:rsidR="00672FD1" w:rsidRDefault="00F6778A">
      <w:pPr>
        <w:pStyle w:val="2c"/>
        <w:tabs>
          <w:tab w:val="right" w:leader="dot" w:pos="9628"/>
        </w:tabs>
        <w:rPr>
          <w:noProof/>
        </w:rPr>
      </w:pPr>
      <w:hyperlink w:anchor="_Toc230206196" w:history="1">
        <w:r w:rsidR="00672FD1" w:rsidRPr="00B86748">
          <w:rPr>
            <w:rStyle w:val="aff8"/>
            <w:rFonts w:eastAsiaTheme="majorEastAsia"/>
            <w:noProof/>
          </w:rPr>
          <w:t>2.1 Структура бизнес-процесса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_Toc230206196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672FD1">
          <w:rPr>
            <w:noProof/>
            <w:webHidden/>
          </w:rPr>
          <w:fldChar w:fldCharType="end"/>
        </w:r>
      </w:hyperlink>
    </w:p>
    <w:p w14:paraId="628817F9" w14:textId="6A2078CA" w:rsidR="00672FD1" w:rsidRDefault="00F6778A">
      <w:pPr>
        <w:pStyle w:val="2c"/>
        <w:tabs>
          <w:tab w:val="right" w:leader="dot" w:pos="9628"/>
        </w:tabs>
        <w:rPr>
          <w:noProof/>
        </w:rPr>
      </w:pPr>
      <w:hyperlink w:anchor="_Toc230206197" w:history="1">
        <w:r w:rsidR="00672FD1" w:rsidRPr="00B86748">
          <w:rPr>
            <w:rStyle w:val="aff8"/>
            <w:rFonts w:eastAsiaTheme="majorEastAsia"/>
            <w:noProof/>
          </w:rPr>
          <w:t>2.2 Модель бизнес-процесса as-is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_Toc230206197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672FD1">
          <w:rPr>
            <w:noProof/>
            <w:webHidden/>
          </w:rPr>
          <w:fldChar w:fldCharType="end"/>
        </w:r>
      </w:hyperlink>
    </w:p>
    <w:p w14:paraId="1A0C9DBA" w14:textId="37AE9201" w:rsidR="00672FD1" w:rsidRDefault="00F6778A">
      <w:pPr>
        <w:pStyle w:val="14"/>
        <w:tabs>
          <w:tab w:val="right" w:leader="dot" w:pos="9628"/>
        </w:tabs>
        <w:rPr>
          <w:noProof/>
        </w:rPr>
      </w:pPr>
      <w:hyperlink w:anchor="_Toc230206198" w:history="1">
        <w:r w:rsidR="00672FD1" w:rsidRPr="00B86748">
          <w:rPr>
            <w:rStyle w:val="aff8"/>
            <w:rFonts w:eastAsiaTheme="majorEastAsia"/>
            <w:noProof/>
          </w:rPr>
          <w:t>3 АНАЛИЗ БИЗНЕС-ПРОЦЕССА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_Toc230206198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672FD1">
          <w:rPr>
            <w:noProof/>
            <w:webHidden/>
          </w:rPr>
          <w:fldChar w:fldCharType="end"/>
        </w:r>
      </w:hyperlink>
    </w:p>
    <w:p w14:paraId="710B9C1E" w14:textId="6457C22F" w:rsidR="00672FD1" w:rsidRDefault="00F6778A">
      <w:pPr>
        <w:pStyle w:val="2c"/>
        <w:tabs>
          <w:tab w:val="right" w:leader="dot" w:pos="9628"/>
        </w:tabs>
        <w:rPr>
          <w:noProof/>
        </w:rPr>
      </w:pPr>
      <w:hyperlink w:anchor="_Toc230206199" w:history="1">
        <w:r w:rsidR="00672FD1" w:rsidRPr="00B86748">
          <w:rPr>
            <w:rStyle w:val="aff8"/>
            <w:rFonts w:eastAsiaTheme="majorEastAsia"/>
            <w:noProof/>
          </w:rPr>
          <w:t>3.1 Анализ проблем бизнес-процесса as-is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_Toc230206199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672FD1">
          <w:rPr>
            <w:noProof/>
            <w:webHidden/>
          </w:rPr>
          <w:fldChar w:fldCharType="end"/>
        </w:r>
      </w:hyperlink>
    </w:p>
    <w:p w14:paraId="657129E6" w14:textId="365D48F0" w:rsidR="00672FD1" w:rsidRDefault="00F6778A">
      <w:pPr>
        <w:pStyle w:val="2c"/>
        <w:tabs>
          <w:tab w:val="right" w:leader="dot" w:pos="9628"/>
        </w:tabs>
        <w:rPr>
          <w:noProof/>
        </w:rPr>
      </w:pPr>
      <w:hyperlink w:anchor="_Toc230206200" w:history="1">
        <w:r w:rsidR="00672FD1" w:rsidRPr="00B86748">
          <w:rPr>
            <w:rStyle w:val="aff8"/>
            <w:rFonts w:eastAsiaTheme="majorEastAsia"/>
            <w:noProof/>
          </w:rPr>
          <w:t>3.2 Оценка стоимости выполнения бизнес-процесса as-is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_Toc230206200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672FD1">
          <w:rPr>
            <w:noProof/>
            <w:webHidden/>
          </w:rPr>
          <w:fldChar w:fldCharType="end"/>
        </w:r>
      </w:hyperlink>
    </w:p>
    <w:p w14:paraId="41615843" w14:textId="016045C5" w:rsidR="00672FD1" w:rsidRDefault="00F6778A">
      <w:pPr>
        <w:pStyle w:val="14"/>
        <w:tabs>
          <w:tab w:val="right" w:leader="dot" w:pos="9628"/>
        </w:tabs>
        <w:rPr>
          <w:noProof/>
        </w:rPr>
      </w:pPr>
      <w:hyperlink w:anchor="_Toc230206201" w:history="1">
        <w:r w:rsidR="00672FD1" w:rsidRPr="00B86748">
          <w:rPr>
            <w:rStyle w:val="aff8"/>
            <w:rFonts w:eastAsiaTheme="majorEastAsia"/>
            <w:noProof/>
          </w:rPr>
          <w:t>4 РЕИНЖИНИРИНГ БИЗНЕС-ПРОЦЕССА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_Toc230206201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672FD1">
          <w:rPr>
            <w:noProof/>
            <w:webHidden/>
          </w:rPr>
          <w:fldChar w:fldCharType="end"/>
        </w:r>
      </w:hyperlink>
    </w:p>
    <w:p w14:paraId="4E83D7E8" w14:textId="5F5425D3" w:rsidR="00672FD1" w:rsidRDefault="00F6778A">
      <w:pPr>
        <w:pStyle w:val="2c"/>
        <w:tabs>
          <w:tab w:val="right" w:leader="dot" w:pos="9628"/>
        </w:tabs>
        <w:rPr>
          <w:noProof/>
        </w:rPr>
      </w:pPr>
      <w:hyperlink w:anchor="_Toc230206202" w:history="1">
        <w:r w:rsidR="00672FD1" w:rsidRPr="00B86748">
          <w:rPr>
            <w:rStyle w:val="aff8"/>
            <w:rFonts w:eastAsiaTheme="majorEastAsia"/>
            <w:noProof/>
          </w:rPr>
          <w:t>4.1 Модель бизнес-процесса to-be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_Toc230206202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672FD1">
          <w:rPr>
            <w:noProof/>
            <w:webHidden/>
          </w:rPr>
          <w:fldChar w:fldCharType="end"/>
        </w:r>
      </w:hyperlink>
    </w:p>
    <w:p w14:paraId="32FEC9C1" w14:textId="29AF9EF8" w:rsidR="00672FD1" w:rsidRDefault="00F6778A">
      <w:pPr>
        <w:pStyle w:val="2c"/>
        <w:tabs>
          <w:tab w:val="right" w:leader="dot" w:pos="9628"/>
        </w:tabs>
        <w:rPr>
          <w:noProof/>
        </w:rPr>
      </w:pPr>
      <w:hyperlink w:anchor="_Toc230206203" w:history="1">
        <w:r w:rsidR="00672FD1" w:rsidRPr="00B86748">
          <w:rPr>
            <w:rStyle w:val="aff8"/>
            <w:rFonts w:eastAsiaTheme="majorEastAsia"/>
            <w:noProof/>
          </w:rPr>
          <w:t>4.2 Оценка изменения характеристик бизнес-процесса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_Toc230206203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672FD1">
          <w:rPr>
            <w:noProof/>
            <w:webHidden/>
          </w:rPr>
          <w:fldChar w:fldCharType="end"/>
        </w:r>
      </w:hyperlink>
    </w:p>
    <w:p w14:paraId="738ECF38" w14:textId="2C56F302" w:rsidR="00672FD1" w:rsidRDefault="00F6778A">
      <w:pPr>
        <w:pStyle w:val="2c"/>
        <w:tabs>
          <w:tab w:val="right" w:leader="dot" w:pos="9628"/>
        </w:tabs>
        <w:rPr>
          <w:noProof/>
        </w:rPr>
      </w:pPr>
      <w:hyperlink w:anchor="_Toc230206204" w:history="1">
        <w:r w:rsidR="00672FD1" w:rsidRPr="00B86748">
          <w:rPr>
            <w:rStyle w:val="aff8"/>
            <w:rFonts w:eastAsiaTheme="majorEastAsia"/>
            <w:noProof/>
          </w:rPr>
          <w:t>4.3 Реализация бизнес-процесса в ПО BPMSoft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_Toc230206204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672FD1">
          <w:rPr>
            <w:noProof/>
            <w:webHidden/>
          </w:rPr>
          <w:fldChar w:fldCharType="end"/>
        </w:r>
      </w:hyperlink>
    </w:p>
    <w:p w14:paraId="48B09CF1" w14:textId="2EA12339" w:rsidR="00672FD1" w:rsidRDefault="00F6778A">
      <w:pPr>
        <w:pStyle w:val="14"/>
        <w:tabs>
          <w:tab w:val="right" w:leader="dot" w:pos="9628"/>
        </w:tabs>
        <w:rPr>
          <w:noProof/>
        </w:rPr>
      </w:pPr>
      <w:hyperlink w:anchor="_Toc230206205" w:history="1">
        <w:r w:rsidR="00672FD1" w:rsidRPr="00B86748">
          <w:rPr>
            <w:rStyle w:val="aff8"/>
            <w:rFonts w:eastAsiaTheme="majorEastAsia"/>
            <w:noProof/>
          </w:rPr>
          <w:t>ЗАКЛЮЧЕНИЕ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_Toc230206205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="00672FD1">
          <w:rPr>
            <w:noProof/>
            <w:webHidden/>
          </w:rPr>
          <w:fldChar w:fldCharType="end"/>
        </w:r>
      </w:hyperlink>
    </w:p>
    <w:p w14:paraId="3A819E4C" w14:textId="4DF84898" w:rsidR="00672FD1" w:rsidRDefault="00F6778A">
      <w:pPr>
        <w:pStyle w:val="14"/>
        <w:tabs>
          <w:tab w:val="right" w:leader="dot" w:pos="9628"/>
        </w:tabs>
        <w:rPr>
          <w:noProof/>
        </w:rPr>
      </w:pPr>
      <w:hyperlink w:anchor="_Toc230206206" w:history="1">
        <w:r w:rsidR="00672FD1" w:rsidRPr="00B86748">
          <w:rPr>
            <w:rStyle w:val="aff8"/>
            <w:rFonts w:eastAsiaTheme="majorEastAsia"/>
            <w:noProof/>
          </w:rPr>
          <w:t>СПИСОК ИСПОЛЬЗОВАННЫХ ИСТОЧНИКОВ И ЛИТЕРАТУРЫ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_Toc230206206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="00672FD1">
          <w:rPr>
            <w:noProof/>
            <w:webHidden/>
          </w:rPr>
          <w:fldChar w:fldCharType="end"/>
        </w:r>
      </w:hyperlink>
    </w:p>
    <w:p w14:paraId="19A28DCC" w14:textId="7D1360B9" w:rsidR="00672FD1" w:rsidRDefault="00F6778A">
      <w:pPr>
        <w:pStyle w:val="14"/>
        <w:tabs>
          <w:tab w:val="right" w:leader="dot" w:pos="9628"/>
        </w:tabs>
        <w:rPr>
          <w:noProof/>
        </w:rPr>
      </w:pPr>
      <w:hyperlink w:anchor="_Toc230206207" w:history="1">
        <w:r w:rsidR="00672FD1" w:rsidRPr="00B86748">
          <w:rPr>
            <w:rStyle w:val="aff8"/>
            <w:rFonts w:eastAsiaTheme="majorEastAsia"/>
            <w:noProof/>
          </w:rPr>
          <w:t>ПРИЛОЖЕНИЕ А</w:t>
        </w:r>
        <w:r w:rsidR="00672FD1">
          <w:rPr>
            <w:noProof/>
            <w:webHidden/>
          </w:rPr>
          <w:tab/>
        </w:r>
        <w:r w:rsidR="00672FD1">
          <w:rPr>
            <w:noProof/>
            <w:webHidden/>
          </w:rPr>
          <w:fldChar w:fldCharType="begin"/>
        </w:r>
        <w:r w:rsidR="00672FD1">
          <w:rPr>
            <w:noProof/>
            <w:webHidden/>
          </w:rPr>
          <w:instrText xml:space="preserve"> PAGEREF _Toc230206207 \h </w:instrText>
        </w:r>
        <w:r w:rsidR="00672FD1">
          <w:rPr>
            <w:noProof/>
            <w:webHidden/>
          </w:rPr>
        </w:r>
        <w:r w:rsidR="00672FD1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="00672FD1">
          <w:rPr>
            <w:noProof/>
            <w:webHidden/>
          </w:rPr>
          <w:fldChar w:fldCharType="end"/>
        </w:r>
      </w:hyperlink>
    </w:p>
    <w:p w14:paraId="0C2689D4" w14:textId="77777777" w:rsidR="00E01D4A" w:rsidRDefault="00672FD1">
      <w:r>
        <w:fldChar w:fldCharType="end"/>
      </w:r>
    </w:p>
    <w:p w14:paraId="3D823EC4" w14:textId="77777777" w:rsidR="00E01D4A" w:rsidRDefault="00672FD1">
      <w:r>
        <w:br w:type="page"/>
      </w:r>
    </w:p>
    <w:p w14:paraId="48AEBA3F" w14:textId="77777777" w:rsidR="00E01D4A" w:rsidRDefault="00672FD1">
      <w:pPr>
        <w:pStyle w:val="1"/>
      </w:pPr>
      <w:bookmarkStart w:id="1" w:name="_Toc230206191"/>
      <w:r>
        <w:lastRenderedPageBreak/>
        <w:t>ВВЕДЕНИЕ</w:t>
      </w:r>
      <w:bookmarkEnd w:id="1"/>
    </w:p>
    <w:p w14:paraId="722BE2F1" w14:textId="77777777" w:rsidR="00E01D4A" w:rsidRDefault="00672FD1">
      <w:r>
        <w:t>Актуальность темы обусловлена необходимостью повышения управляемости процессов выполнения заказов в организациях, занимающихся сборкой и поставкой компьютерных систем. Для таких предприятий критичны точность передачи данных о конфигурации, контроль совместимости комплектующих, фиксация результатов тестирования и своевременная передача статусов в маркетплейс.</w:t>
      </w:r>
    </w:p>
    <w:p w14:paraId="18AE3283" w14:textId="77777777" w:rsidR="00E01D4A" w:rsidRDefault="00672FD1">
      <w:r>
        <w:t>Объектом исследования является общество с ограниченной ответственностью «Юкомс» (ООО «Юкомс»), осуществляющее сборку, продажу, ремонт и сервисное обслуживание компьютерной техники.</w:t>
      </w:r>
    </w:p>
    <w:p w14:paraId="6DD481E9" w14:textId="77777777" w:rsidR="00E01D4A" w:rsidRDefault="00672FD1">
      <w:r>
        <w:t>Предметом исследования выступает бизнес-процесс «Сопровождение заказов на поставку компьютерных систем», включающий прием заказа из маркетплейса, проверку конфигурации и наличия комплектующих, сборку, тестирование, документирование результата и передачу заказа в логистику.</w:t>
      </w:r>
    </w:p>
    <w:p w14:paraId="0C88BBF0" w14:textId="77777777" w:rsidR="00E01D4A" w:rsidRDefault="00672FD1">
      <w:r>
        <w:t>Цель курсовой работы - сформировать предложения по реинжинирингу бизнес-процесса сопровождения заказов на поставку компьютерных систем в ООО «Юкомс».</w:t>
      </w:r>
    </w:p>
    <w:p w14:paraId="749E9610" w14:textId="77777777" w:rsidR="00E01D4A" w:rsidRDefault="00672FD1">
      <w:r>
        <w:t>Для достижения цели поставлены следующие задачи:</w:t>
      </w:r>
    </w:p>
    <w:p w14:paraId="02EFE6A4" w14:textId="77777777" w:rsidR="00E01D4A" w:rsidRDefault="00672FD1">
      <w:pPr>
        <w:pStyle w:val="a0"/>
        <w:ind w:left="709" w:firstLine="0"/>
      </w:pPr>
      <w:r>
        <w:t>дать характеристику организации и предметной области исследуемого процесса;</w:t>
      </w:r>
    </w:p>
    <w:p w14:paraId="486FDAC0" w14:textId="77777777" w:rsidR="00E01D4A" w:rsidRDefault="00672FD1">
      <w:pPr>
        <w:pStyle w:val="a0"/>
        <w:ind w:left="709" w:firstLine="0"/>
      </w:pPr>
      <w:r>
        <w:t>описать структуру и текущую модель бизнес-процесса as-is;</w:t>
      </w:r>
    </w:p>
    <w:p w14:paraId="0627C1EF" w14:textId="77777777" w:rsidR="00E01D4A" w:rsidRDefault="00672FD1">
      <w:pPr>
        <w:pStyle w:val="a0"/>
        <w:ind w:left="709" w:firstLine="0"/>
      </w:pPr>
      <w:r>
        <w:t>выявить проблемы текущего процесса и оценить затраты на его выполнение;</w:t>
      </w:r>
    </w:p>
    <w:p w14:paraId="3E47B18F" w14:textId="77777777" w:rsidR="00E01D4A" w:rsidRDefault="00672FD1">
      <w:pPr>
        <w:pStyle w:val="a0"/>
        <w:ind w:left="709" w:firstLine="0"/>
      </w:pPr>
      <w:r>
        <w:t>предложить модель бизнес-процесса to-be и оценить ожидаемый эффект;</w:t>
      </w:r>
    </w:p>
    <w:p w14:paraId="5F739C94" w14:textId="77777777" w:rsidR="00E01D4A" w:rsidRDefault="00672FD1">
      <w:pPr>
        <w:pStyle w:val="a0"/>
        <w:ind w:left="709" w:firstLine="0"/>
      </w:pPr>
      <w:r>
        <w:t>описать реализацию нового варианта процесса в ПО BPMSoft.</w:t>
      </w:r>
    </w:p>
    <w:p w14:paraId="714ACD9A" w14:textId="77777777" w:rsidR="00E01D4A" w:rsidRDefault="00672FD1">
      <w:pPr>
        <w:pStyle w:val="1"/>
      </w:pPr>
      <w:bookmarkStart w:id="2" w:name="_Toc230206192"/>
      <w:r>
        <w:lastRenderedPageBreak/>
        <w:t>1 ИССЛЕДОВАНИЕ ПРЕДМЕТНОЙ ОБЛАСТИ БИЗНЕС-ПРОЦЕССА</w:t>
      </w:r>
      <w:bookmarkEnd w:id="2"/>
    </w:p>
    <w:p w14:paraId="5DBE861A" w14:textId="77777777" w:rsidR="00E01D4A" w:rsidRDefault="00672FD1">
      <w:pPr>
        <w:pStyle w:val="21"/>
      </w:pPr>
      <w:bookmarkStart w:id="3" w:name="_Toc230206193"/>
      <w:r>
        <w:t>1.1 Краткая характеристика деятельности ООО «Юкомс»</w:t>
      </w:r>
      <w:bookmarkEnd w:id="3"/>
    </w:p>
    <w:p w14:paraId="712B88B5" w14:textId="77777777" w:rsidR="00E01D4A" w:rsidRDefault="00672FD1">
      <w:r>
        <w:t>ООО «Юкомс» является российской коммерческой организацией, работающей в сфере компьютерной техники и ИТ-услуг. Основной вид деятельности организации по ОКВЭД - 26.20.1 «Производство компьютеров». Дополнительно деятельность компании связана с розничной торговлей компьютерами и программным обеспечением, ремонтом компьютерного оборудования и использованием информационных технологий.</w:t>
      </w:r>
    </w:p>
    <w:p w14:paraId="2E286BDC" w14:textId="77777777" w:rsidR="00E01D4A" w:rsidRDefault="00672FD1">
      <w:r>
        <w:t>Ключевое направление работы организации - сборка готовых компьютерных систем, включая игровые, рабочие и специализированные конфигурации. Компания также выполняет модернизацию существующих систем, сервисное обслуживание, ремонт техники и продажу комплектующих через интернет-каналы и маркетплейсы.</w:t>
      </w:r>
    </w:p>
    <w:p w14:paraId="5FBEA42C" w14:textId="77777777" w:rsidR="00E01D4A" w:rsidRDefault="00672FD1">
      <w:pPr>
        <w:ind w:firstLine="0"/>
        <w:jc w:val="center"/>
      </w:pPr>
      <w:r>
        <w:rPr>
          <w:noProof/>
        </w:rPr>
        <w:drawing>
          <wp:inline distT="0" distB="0" distL="0" distR="0" wp14:anchorId="6F10D1FC" wp14:editId="73549938">
            <wp:extent cx="5040000" cy="30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s_statu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103D" w14:textId="77777777" w:rsidR="00E01D4A" w:rsidRDefault="00672FD1">
      <w:pPr>
        <w:ind w:firstLine="0"/>
        <w:jc w:val="center"/>
      </w:pPr>
      <w:r>
        <w:t>Рисунок 1 - Распределение заказов по статусам отгрузки ООО «Юкомс»</w:t>
      </w:r>
    </w:p>
    <w:p w14:paraId="1D54CF5A" w14:textId="77777777" w:rsidR="00E01D4A" w:rsidRDefault="00672F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F86F01C" wp14:editId="46B611E7">
            <wp:extent cx="2880000" cy="44291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et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42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6558" w14:textId="77777777" w:rsidR="00E01D4A" w:rsidRDefault="00672FD1">
      <w:pPr>
        <w:ind w:firstLine="0"/>
        <w:jc w:val="center"/>
      </w:pPr>
      <w:r>
        <w:t>Рисунок 2 - Статус компании ООО «Юкомс» на маркетплейсе Ozon</w:t>
      </w:r>
    </w:p>
    <w:p w14:paraId="6C73BCE7" w14:textId="77777777" w:rsidR="00E01D4A" w:rsidRDefault="00672FD1">
      <w:r>
        <w:t>Организационная структура компании имеет линейно-функциональный характер. Руководство принимает стратегические решения и контролирует деятельность подразделений. Отдел электронной коммерции отвечает за карточки товаров, продажи и взаимодействие с маркетплейсами. Производственный участок выполняет сборку и тестирование компьютерных систем. Логистическая функция обеспечивает передачу готовой продукции на склад маркетплейса, а ИТ-подразделение поддерживает информационные системы и хранилища данных.</w:t>
      </w:r>
    </w:p>
    <w:p w14:paraId="2F22E540" w14:textId="77777777" w:rsidR="00E01D4A" w:rsidRDefault="00672F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1D99971" wp14:editId="23E06BAE">
            <wp:extent cx="5400000" cy="21304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g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3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A17D" w14:textId="77777777" w:rsidR="00E01D4A" w:rsidRDefault="00672FD1">
      <w:pPr>
        <w:ind w:firstLine="0"/>
        <w:jc w:val="center"/>
      </w:pPr>
      <w:r>
        <w:t>Рисунок 3 - Организационная структура ООО «Юкомс»</w:t>
      </w:r>
    </w:p>
    <w:p w14:paraId="675D1F0F" w14:textId="77777777" w:rsidR="00E01D4A" w:rsidRDefault="00672FD1">
      <w:pPr>
        <w:pStyle w:val="21"/>
      </w:pPr>
      <w:bookmarkStart w:id="4" w:name="_Toc230206194"/>
      <w:r>
        <w:t>1.2 Общее описание бизнес-процесса</w:t>
      </w:r>
      <w:bookmarkEnd w:id="4"/>
    </w:p>
    <w:p w14:paraId="7A7D7CCE" w14:textId="77777777" w:rsidR="00E01D4A" w:rsidRDefault="00672FD1">
      <w:r>
        <w:t>Бизнес-процесс «Сопровождение заказов на поставку компьютерных систем» относится к основным операционным процессам, поскольку напрямую обеспечивает выполнение клиентского заказа и передачу готовой продукции покупателю через маркетплейс. Процесс начинается с поступления заказа и данных о выбранной конфигурации из Ozon, а завершается передачей информации о выполненном заказе и его отгрузке.</w:t>
      </w:r>
    </w:p>
    <w:p w14:paraId="3B29DC6E" w14:textId="77777777" w:rsidR="00E01D4A" w:rsidRDefault="00672FD1">
      <w:r>
        <w:t>В процессе используются информационные потоки: данные заказа, параметры конфигурации из карточки товара, сведения о наличии комплектующих, задание на сборку, результаты тестирования, видеофиксация готовой системы, сопроводительные документы и статусная информация для маркетплейса.</w:t>
      </w:r>
    </w:p>
    <w:p w14:paraId="4FFA2986" w14:textId="77777777" w:rsidR="00E01D4A" w:rsidRDefault="00672FD1">
      <w:pPr>
        <w:ind w:firstLine="0"/>
        <w:jc w:val="left"/>
      </w:pPr>
      <w:r>
        <w:t>Таблица 1 - SWOT-анализ ООО «Юкомс»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E01D4A" w14:paraId="5546BE1A" w14:textId="77777777">
        <w:trPr>
          <w:jc w:val="center"/>
        </w:trPr>
        <w:tc>
          <w:tcPr>
            <w:tcW w:w="2409" w:type="dxa"/>
            <w:shd w:val="clear" w:color="auto" w:fill="F2F2F2"/>
            <w:vAlign w:val="center"/>
          </w:tcPr>
          <w:p w14:paraId="4B17D10C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Сильные стороны</w:t>
            </w:r>
          </w:p>
        </w:tc>
        <w:tc>
          <w:tcPr>
            <w:tcW w:w="2409" w:type="dxa"/>
            <w:shd w:val="clear" w:color="auto" w:fill="F2F2F2"/>
            <w:vAlign w:val="center"/>
          </w:tcPr>
          <w:p w14:paraId="6BBB8B41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Слабые стороны</w:t>
            </w:r>
          </w:p>
        </w:tc>
        <w:tc>
          <w:tcPr>
            <w:tcW w:w="2409" w:type="dxa"/>
            <w:shd w:val="clear" w:color="auto" w:fill="F2F2F2"/>
            <w:vAlign w:val="center"/>
          </w:tcPr>
          <w:p w14:paraId="14DA2AE9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Возможности</w:t>
            </w:r>
          </w:p>
        </w:tc>
        <w:tc>
          <w:tcPr>
            <w:tcW w:w="2409" w:type="dxa"/>
            <w:shd w:val="clear" w:color="auto" w:fill="F2F2F2"/>
            <w:vAlign w:val="center"/>
          </w:tcPr>
          <w:p w14:paraId="10ACEE82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Угрозы</w:t>
            </w:r>
          </w:p>
        </w:tc>
      </w:tr>
      <w:tr w:rsidR="00E01D4A" w14:paraId="367938EE" w14:textId="77777777">
        <w:trPr>
          <w:jc w:val="center"/>
        </w:trPr>
        <w:tc>
          <w:tcPr>
            <w:tcW w:w="2409" w:type="dxa"/>
            <w:vAlign w:val="center"/>
          </w:tcPr>
          <w:p w14:paraId="15F7D33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Опыт сборки ПК; техническая компетентность персонала; продажи через маркетплейсы.</w:t>
            </w:r>
          </w:p>
        </w:tc>
        <w:tc>
          <w:tcPr>
            <w:tcW w:w="2409" w:type="dxa"/>
            <w:vAlign w:val="center"/>
          </w:tcPr>
          <w:p w14:paraId="5F6EFB2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Частичная ручная фиксация результатов; зависимость от корректности карточек; разрозненность данных.</w:t>
            </w:r>
          </w:p>
        </w:tc>
        <w:tc>
          <w:tcPr>
            <w:tcW w:w="2409" w:type="dxa"/>
            <w:vAlign w:val="center"/>
          </w:tcPr>
          <w:p w14:paraId="3FA547D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Внедрение конфигуратора; автоматизация статусов; развитие рынка готовых ПК.</w:t>
            </w:r>
          </w:p>
        </w:tc>
        <w:tc>
          <w:tcPr>
            <w:tcW w:w="2409" w:type="dxa"/>
            <w:vAlign w:val="center"/>
          </w:tcPr>
          <w:p w14:paraId="42C263B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Колебания цен на комплектующие; ошибки поставщиков; рост конкуренции.</w:t>
            </w:r>
          </w:p>
        </w:tc>
      </w:tr>
      <w:tr w:rsidR="00E01D4A" w14:paraId="44D291D2" w14:textId="77777777">
        <w:trPr>
          <w:jc w:val="center"/>
        </w:trPr>
        <w:tc>
          <w:tcPr>
            <w:tcW w:w="2409" w:type="dxa"/>
            <w:vAlign w:val="center"/>
          </w:tcPr>
          <w:p w14:paraId="6389D22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Гибкость конфигураций и быстрая адаптация предложений под спрос.</w:t>
            </w:r>
          </w:p>
        </w:tc>
        <w:tc>
          <w:tcPr>
            <w:tcW w:w="2409" w:type="dxa"/>
            <w:vAlign w:val="center"/>
          </w:tcPr>
          <w:p w14:paraId="3951391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Недостаточная формализация контроля комплектующих и тестирования.</w:t>
            </w:r>
          </w:p>
        </w:tc>
        <w:tc>
          <w:tcPr>
            <w:tcW w:w="2409" w:type="dxa"/>
            <w:vAlign w:val="center"/>
          </w:tcPr>
          <w:p w14:paraId="7C08871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Использование BPMSoft для единого учета заявок и контроля исполнения.</w:t>
            </w:r>
          </w:p>
        </w:tc>
        <w:tc>
          <w:tcPr>
            <w:tcW w:w="2409" w:type="dxa"/>
            <w:vAlign w:val="center"/>
          </w:tcPr>
          <w:p w14:paraId="6E3365B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Негативные отзывы при задержках или несоответствии конфигурации.</w:t>
            </w:r>
          </w:p>
        </w:tc>
      </w:tr>
    </w:tbl>
    <w:p w14:paraId="5D310BDD" w14:textId="77777777" w:rsidR="00E01D4A" w:rsidRDefault="00672FD1">
      <w:pPr>
        <w:pStyle w:val="1"/>
      </w:pPr>
      <w:bookmarkStart w:id="5" w:name="_Toc230206195"/>
      <w:r>
        <w:lastRenderedPageBreak/>
        <w:t>2 МОДЕЛИРОВАНИЕ БИЗНЕС-ПРОЦЕССА</w:t>
      </w:r>
      <w:bookmarkEnd w:id="5"/>
    </w:p>
    <w:p w14:paraId="3DA110AD" w14:textId="77777777" w:rsidR="00E01D4A" w:rsidRDefault="00672FD1">
      <w:pPr>
        <w:pStyle w:val="21"/>
      </w:pPr>
      <w:bookmarkStart w:id="6" w:name="_Toc230206196"/>
      <w:r>
        <w:t>2.1 Структура бизнес-процесса</w:t>
      </w:r>
      <w:bookmarkEnd w:id="6"/>
    </w:p>
    <w:p w14:paraId="67098C32" w14:textId="77777777" w:rsidR="00E01D4A" w:rsidRDefault="00672FD1">
      <w:r>
        <w:t>Текущий бизнес-процесс декомпозирован на четыре основных подпроцесса; их ресурсное обеспечение и участники представлены в таблицах 2 и 3.</w:t>
      </w:r>
    </w:p>
    <w:p w14:paraId="745441B6" w14:textId="77777777" w:rsidR="00E01D4A" w:rsidRDefault="00672FD1">
      <w:pPr>
        <w:pStyle w:val="a"/>
        <w:ind w:left="709" w:firstLine="0"/>
      </w:pPr>
      <w:r>
        <w:t>Прием заказа: получение заказа из маркетплейса, проверка корректности данных и регистрация заказа.</w:t>
      </w:r>
    </w:p>
    <w:p w14:paraId="5F69E45E" w14:textId="77777777" w:rsidR="00E01D4A" w:rsidRDefault="00672FD1">
      <w:pPr>
        <w:pStyle w:val="a"/>
        <w:ind w:left="709" w:firstLine="0"/>
      </w:pPr>
      <w:r>
        <w:t>Проверка и подготовка выполнения заказа: проверка наличия комплектующих, определение возможности выполнения и формирование задания на сборку.</w:t>
      </w:r>
    </w:p>
    <w:p w14:paraId="7C6AD0B9" w14:textId="77777777" w:rsidR="00E01D4A" w:rsidRDefault="00672FD1">
      <w:pPr>
        <w:pStyle w:val="a"/>
        <w:ind w:left="709" w:firstLine="0"/>
      </w:pPr>
      <w:r>
        <w:t>Комплектация заказа: сборка компьютерной системы, установка операционной системы и программного обеспечения, тестирование и фиксация результатов.</w:t>
      </w:r>
    </w:p>
    <w:p w14:paraId="28D63C99" w14:textId="77777777" w:rsidR="00E01D4A" w:rsidRDefault="00672FD1">
      <w:pPr>
        <w:pStyle w:val="a"/>
        <w:ind w:left="709" w:firstLine="0"/>
      </w:pPr>
      <w:r>
        <w:t>Подготовка заказа к отгрузке: упаковка изделия, формирование сопроводительных документов и передача заказа в доставку.</w:t>
      </w:r>
    </w:p>
    <w:p w14:paraId="3DDF88EE" w14:textId="77777777" w:rsidR="00E01D4A" w:rsidRDefault="00672FD1">
      <w:pPr>
        <w:ind w:firstLine="0"/>
        <w:jc w:val="left"/>
      </w:pPr>
      <w:r>
        <w:t>Таблица 2 - Ресурсное обеспечение бизнес-процесса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E01D4A" w14:paraId="5D162929" w14:textId="77777777">
        <w:tc>
          <w:tcPr>
            <w:tcW w:w="2409" w:type="dxa"/>
          </w:tcPr>
          <w:p w14:paraId="4394FA0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Наименование подпроцесса</w:t>
            </w:r>
          </w:p>
        </w:tc>
        <w:tc>
          <w:tcPr>
            <w:tcW w:w="2409" w:type="dxa"/>
          </w:tcPr>
          <w:p w14:paraId="45481FF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Преобразуемый ресурс (вход)</w:t>
            </w:r>
          </w:p>
        </w:tc>
        <w:tc>
          <w:tcPr>
            <w:tcW w:w="2409" w:type="dxa"/>
          </w:tcPr>
          <w:p w14:paraId="7AFFA05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Преобразованный ресурс (выход)</w:t>
            </w:r>
          </w:p>
        </w:tc>
        <w:tc>
          <w:tcPr>
            <w:tcW w:w="2409" w:type="dxa"/>
          </w:tcPr>
          <w:p w14:paraId="3BB6563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Исполнители подпроцесса</w:t>
            </w:r>
          </w:p>
        </w:tc>
      </w:tr>
      <w:tr w:rsidR="00E01D4A" w14:paraId="0AB7DC2F" w14:textId="77777777">
        <w:tc>
          <w:tcPr>
            <w:tcW w:w="2409" w:type="dxa"/>
          </w:tcPr>
          <w:p w14:paraId="3635F80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1. Приём заказа</w:t>
            </w:r>
          </w:p>
        </w:tc>
        <w:tc>
          <w:tcPr>
            <w:tcW w:w="2409" w:type="dxa"/>
          </w:tcPr>
          <w:p w14:paraId="4F7971E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Заказ, данные о конфигурации из карточки товара</w:t>
            </w:r>
          </w:p>
        </w:tc>
        <w:tc>
          <w:tcPr>
            <w:tcW w:w="2409" w:type="dxa"/>
          </w:tcPr>
          <w:p w14:paraId="01143FD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Зарегистрированный заказ</w:t>
            </w:r>
          </w:p>
        </w:tc>
        <w:tc>
          <w:tcPr>
            <w:tcW w:w="2409" w:type="dxa"/>
          </w:tcPr>
          <w:p w14:paraId="00E2753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</w:t>
            </w:r>
          </w:p>
        </w:tc>
      </w:tr>
      <w:tr w:rsidR="00E01D4A" w14:paraId="54F54DFD" w14:textId="77777777">
        <w:tc>
          <w:tcPr>
            <w:tcW w:w="2409" w:type="dxa"/>
          </w:tcPr>
          <w:p w14:paraId="4A86B93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2. Проверка и подготовка выполнения заказа</w:t>
            </w:r>
          </w:p>
        </w:tc>
        <w:tc>
          <w:tcPr>
            <w:tcW w:w="2409" w:type="dxa"/>
          </w:tcPr>
          <w:p w14:paraId="2D7B949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Зарегистрированный заказ, данные о конфигурации из карточки товара, данные о наличии комплектующих</w:t>
            </w:r>
          </w:p>
        </w:tc>
        <w:tc>
          <w:tcPr>
            <w:tcW w:w="2409" w:type="dxa"/>
          </w:tcPr>
          <w:p w14:paraId="79014FE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Подтверждение возможности выполнения заказа, задание на сборку, заявка на закупку (опционально)</w:t>
            </w:r>
          </w:p>
        </w:tc>
        <w:tc>
          <w:tcPr>
            <w:tcW w:w="2409" w:type="dxa"/>
          </w:tcPr>
          <w:p w14:paraId="42626CD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</w:t>
            </w:r>
          </w:p>
        </w:tc>
      </w:tr>
      <w:tr w:rsidR="00E01D4A" w14:paraId="3E8F0DA5" w14:textId="77777777">
        <w:tc>
          <w:tcPr>
            <w:tcW w:w="2409" w:type="dxa"/>
          </w:tcPr>
          <w:p w14:paraId="61BDC85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3. Комплектация заказа</w:t>
            </w:r>
          </w:p>
        </w:tc>
        <w:tc>
          <w:tcPr>
            <w:tcW w:w="2409" w:type="dxa"/>
          </w:tcPr>
          <w:p w14:paraId="48BC6F6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Задание на сборку, данные о конфигурации, инструкции и параметры сборки</w:t>
            </w:r>
          </w:p>
        </w:tc>
        <w:tc>
          <w:tcPr>
            <w:tcW w:w="2409" w:type="dxa"/>
          </w:tcPr>
          <w:p w14:paraId="00099CA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Результаты тестирования, видео-отчёт о сборке</w:t>
            </w:r>
          </w:p>
        </w:tc>
        <w:tc>
          <w:tcPr>
            <w:tcW w:w="2409" w:type="dxa"/>
          </w:tcPr>
          <w:p w14:paraId="0BCC7AC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Платформеры, сборщики, ПО для тестирования (AIDA64 и др.)</w:t>
            </w:r>
          </w:p>
        </w:tc>
      </w:tr>
      <w:tr w:rsidR="00E01D4A" w14:paraId="09588B24" w14:textId="77777777">
        <w:tc>
          <w:tcPr>
            <w:tcW w:w="2409" w:type="dxa"/>
          </w:tcPr>
          <w:p w14:paraId="110B42E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4. Подготовка заказа к отгрузке</w:t>
            </w:r>
          </w:p>
        </w:tc>
        <w:tc>
          <w:tcPr>
            <w:tcW w:w="2409" w:type="dxa"/>
          </w:tcPr>
          <w:p w14:paraId="7812AF5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Данные о готовом заказе, результаты тестирования, данные о доставке</w:t>
            </w:r>
          </w:p>
        </w:tc>
        <w:tc>
          <w:tcPr>
            <w:tcW w:w="2409" w:type="dxa"/>
          </w:tcPr>
          <w:p w14:paraId="7FDDC6D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Данные о готовом заказе, результаты тестирования</w:t>
            </w:r>
          </w:p>
        </w:tc>
        <w:tc>
          <w:tcPr>
            <w:tcW w:w="2409" w:type="dxa"/>
          </w:tcPr>
          <w:p w14:paraId="7A221A5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участка, водитель, маркетплейс (Ozon)</w:t>
            </w:r>
          </w:p>
        </w:tc>
      </w:tr>
    </w:tbl>
    <w:p w14:paraId="24DEA558" w14:textId="77777777" w:rsidR="00E01D4A" w:rsidRDefault="00672FD1">
      <w:pPr>
        <w:ind w:firstLine="0"/>
        <w:jc w:val="left"/>
      </w:pPr>
      <w:r>
        <w:t>Таблица 3 - Участники бизнес-процесса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90"/>
        <w:gridCol w:w="1194"/>
        <w:gridCol w:w="1115"/>
        <w:gridCol w:w="2026"/>
        <w:gridCol w:w="1388"/>
        <w:gridCol w:w="1267"/>
        <w:gridCol w:w="1274"/>
      </w:tblGrid>
      <w:tr w:rsidR="00E01D4A" w14:paraId="530B0F87" w14:textId="77777777">
        <w:tc>
          <w:tcPr>
            <w:tcW w:w="1377" w:type="dxa"/>
          </w:tcPr>
          <w:p w14:paraId="0C79DC7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lastRenderedPageBreak/>
              <w:t>Наименование подпроцесса</w:t>
            </w:r>
          </w:p>
        </w:tc>
        <w:tc>
          <w:tcPr>
            <w:tcW w:w="1377" w:type="dxa"/>
          </w:tcPr>
          <w:p w14:paraId="3A0B7D4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Клиент</w:t>
            </w:r>
          </w:p>
        </w:tc>
        <w:tc>
          <w:tcPr>
            <w:tcW w:w="1377" w:type="dxa"/>
          </w:tcPr>
          <w:p w14:paraId="65D0C6A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Ozon</w:t>
            </w:r>
          </w:p>
        </w:tc>
        <w:tc>
          <w:tcPr>
            <w:tcW w:w="1377" w:type="dxa"/>
          </w:tcPr>
          <w:p w14:paraId="1562F78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</w:t>
            </w:r>
          </w:p>
        </w:tc>
        <w:tc>
          <w:tcPr>
            <w:tcW w:w="1377" w:type="dxa"/>
          </w:tcPr>
          <w:p w14:paraId="10BEA24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Платформер</w:t>
            </w:r>
          </w:p>
        </w:tc>
        <w:tc>
          <w:tcPr>
            <w:tcW w:w="1377" w:type="dxa"/>
          </w:tcPr>
          <w:p w14:paraId="7C63518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Сборщик</w:t>
            </w:r>
          </w:p>
        </w:tc>
        <w:tc>
          <w:tcPr>
            <w:tcW w:w="1377" w:type="dxa"/>
          </w:tcPr>
          <w:p w14:paraId="093BB7E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Водитель</w:t>
            </w:r>
          </w:p>
        </w:tc>
      </w:tr>
      <w:tr w:rsidR="00E01D4A" w14:paraId="538BD2CD" w14:textId="77777777">
        <w:tc>
          <w:tcPr>
            <w:tcW w:w="1377" w:type="dxa"/>
          </w:tcPr>
          <w:p w14:paraId="6A5F9C7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1. Приём заказа</w:t>
            </w:r>
          </w:p>
        </w:tc>
        <w:tc>
          <w:tcPr>
            <w:tcW w:w="1377" w:type="dxa"/>
          </w:tcPr>
          <w:p w14:paraId="7103373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</w:t>
            </w:r>
          </w:p>
        </w:tc>
        <w:tc>
          <w:tcPr>
            <w:tcW w:w="1377" w:type="dxa"/>
          </w:tcPr>
          <w:p w14:paraId="2369D74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</w:t>
            </w:r>
          </w:p>
        </w:tc>
        <w:tc>
          <w:tcPr>
            <w:tcW w:w="1377" w:type="dxa"/>
          </w:tcPr>
          <w:p w14:paraId="2E739AC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  <w:tc>
          <w:tcPr>
            <w:tcW w:w="1377" w:type="dxa"/>
          </w:tcPr>
          <w:p w14:paraId="240586AE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030C9882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154357CB" w14:textId="77777777" w:rsidR="00E01D4A" w:rsidRDefault="00E01D4A">
            <w:pPr>
              <w:spacing w:line="276" w:lineRule="auto"/>
              <w:ind w:firstLine="0"/>
            </w:pPr>
          </w:p>
        </w:tc>
      </w:tr>
      <w:tr w:rsidR="00E01D4A" w14:paraId="444F9EB9" w14:textId="77777777">
        <w:tc>
          <w:tcPr>
            <w:tcW w:w="1377" w:type="dxa"/>
          </w:tcPr>
          <w:p w14:paraId="3622DAF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2. Проверка и подготовка выполнения заказа</w:t>
            </w:r>
          </w:p>
        </w:tc>
        <w:tc>
          <w:tcPr>
            <w:tcW w:w="1377" w:type="dxa"/>
          </w:tcPr>
          <w:p w14:paraId="7236FD0F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429725A8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3B8C659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 И</w:t>
            </w:r>
          </w:p>
        </w:tc>
        <w:tc>
          <w:tcPr>
            <w:tcW w:w="1377" w:type="dxa"/>
          </w:tcPr>
          <w:p w14:paraId="1422173E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7AE260A3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59A2597B" w14:textId="77777777" w:rsidR="00E01D4A" w:rsidRDefault="00E01D4A">
            <w:pPr>
              <w:spacing w:line="276" w:lineRule="auto"/>
              <w:ind w:firstLine="0"/>
            </w:pPr>
          </w:p>
        </w:tc>
      </w:tr>
      <w:tr w:rsidR="00E01D4A" w14:paraId="146A4277" w14:textId="77777777">
        <w:tc>
          <w:tcPr>
            <w:tcW w:w="1377" w:type="dxa"/>
          </w:tcPr>
          <w:p w14:paraId="3D88ED4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3. Комплектация заказа</w:t>
            </w:r>
          </w:p>
        </w:tc>
        <w:tc>
          <w:tcPr>
            <w:tcW w:w="1377" w:type="dxa"/>
          </w:tcPr>
          <w:p w14:paraId="4903C756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31030276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5B82490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  <w:tc>
          <w:tcPr>
            <w:tcW w:w="1377" w:type="dxa"/>
          </w:tcPr>
          <w:p w14:paraId="3037609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  <w:tc>
          <w:tcPr>
            <w:tcW w:w="1377" w:type="dxa"/>
          </w:tcPr>
          <w:p w14:paraId="57804CC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  <w:tc>
          <w:tcPr>
            <w:tcW w:w="1377" w:type="dxa"/>
          </w:tcPr>
          <w:p w14:paraId="700F422A" w14:textId="77777777" w:rsidR="00E01D4A" w:rsidRDefault="00E01D4A">
            <w:pPr>
              <w:spacing w:line="276" w:lineRule="auto"/>
              <w:ind w:firstLine="0"/>
            </w:pPr>
          </w:p>
        </w:tc>
      </w:tr>
      <w:tr w:rsidR="00E01D4A" w14:paraId="5DC704CB" w14:textId="77777777">
        <w:tc>
          <w:tcPr>
            <w:tcW w:w="1377" w:type="dxa"/>
          </w:tcPr>
          <w:p w14:paraId="4B8496C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4. Подготовка заказа к отгрузке</w:t>
            </w:r>
          </w:p>
        </w:tc>
        <w:tc>
          <w:tcPr>
            <w:tcW w:w="1377" w:type="dxa"/>
          </w:tcPr>
          <w:p w14:paraId="389988C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К</w:t>
            </w:r>
          </w:p>
        </w:tc>
        <w:tc>
          <w:tcPr>
            <w:tcW w:w="1377" w:type="dxa"/>
          </w:tcPr>
          <w:p w14:paraId="7520A8A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К</w:t>
            </w:r>
          </w:p>
        </w:tc>
        <w:tc>
          <w:tcPr>
            <w:tcW w:w="1377" w:type="dxa"/>
          </w:tcPr>
          <w:p w14:paraId="00F4277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  <w:tc>
          <w:tcPr>
            <w:tcW w:w="1377" w:type="dxa"/>
          </w:tcPr>
          <w:p w14:paraId="319B4E5C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2E19ED8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  <w:tc>
          <w:tcPr>
            <w:tcW w:w="1377" w:type="dxa"/>
          </w:tcPr>
          <w:p w14:paraId="33B910D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</w:tr>
    </w:tbl>
    <w:p w14:paraId="370FC04B" w14:textId="77777777" w:rsidR="00E01D4A" w:rsidRDefault="00672FD1">
      <w:pPr>
        <w:pStyle w:val="21"/>
      </w:pPr>
      <w:bookmarkStart w:id="7" w:name="_Toc230206197"/>
      <w:r>
        <w:t>2.2 Модель бизнес-процесса as-is</w:t>
      </w:r>
      <w:bookmarkEnd w:id="7"/>
    </w:p>
    <w:p w14:paraId="7250C5A0" w14:textId="77777777" w:rsidR="00E01D4A" w:rsidRDefault="00672FD1">
      <w:r>
        <w:t>Модель as-is описывает текущий порядок сопровождения заказа без единого автоматизированного контура контроля. Информация поступает из маркетплейса, далее вручную проверяется ответственными сотрудниками и передается производственному персоналу. Результаты тестирования и подтверждения готовности фиксируются частично вручную, что усложняет прослеживаемость выполнения заказа.</w:t>
      </w:r>
    </w:p>
    <w:p w14:paraId="1FBA76CD" w14:textId="77777777" w:rsidR="00E01D4A" w:rsidRDefault="00672FD1">
      <w:pPr>
        <w:ind w:firstLine="0"/>
        <w:jc w:val="center"/>
      </w:pPr>
      <w:r>
        <w:rPr>
          <w:noProof/>
        </w:rPr>
        <w:drawing>
          <wp:inline distT="0" distB="0" distL="0" distR="0" wp14:anchorId="738FADB4" wp14:editId="6A07B4C5">
            <wp:extent cx="5580000" cy="23936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9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4AB2" w14:textId="77777777" w:rsidR="00E01D4A" w:rsidRDefault="00672FD1">
      <w:pPr>
        <w:ind w:firstLine="0"/>
        <w:jc w:val="center"/>
      </w:pPr>
      <w:r>
        <w:t>Рисунок 4 - Карта бизнес-процесса «Сопровождение заказов на поставку компьютерных систем»</w:t>
      </w:r>
    </w:p>
    <w:p w14:paraId="087A7FA9" w14:textId="77777777" w:rsidR="00E01D4A" w:rsidRDefault="00672F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4AED670" wp14:editId="02655D9C">
            <wp:extent cx="3960000" cy="45282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action_sche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52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2692" w14:textId="77777777" w:rsidR="00E01D4A" w:rsidRDefault="00672FD1">
      <w:pPr>
        <w:ind w:firstLine="0"/>
        <w:jc w:val="center"/>
      </w:pPr>
      <w:r>
        <w:t>Рисунок 5 - Схема взаимодействия участников бизнес-процесса</w:t>
      </w:r>
    </w:p>
    <w:p w14:paraId="7554A75F" w14:textId="77777777" w:rsidR="00E01D4A" w:rsidRDefault="00672FD1">
      <w:r>
        <w:t>Границы процесса: инициирующим событием является поступление заказа через маркетплейс Ozon в информационную систему компании с данными о товаре, выбранной конфигурации и параметрах заказа. Завершающим событием является передача в информационную систему маркетплейса данных о выполнении заказа и его передаче в логистику для отправки покупателю.</w:t>
      </w:r>
    </w:p>
    <w:p w14:paraId="4BA5DCC6" w14:textId="77777777" w:rsidR="00B50E7F" w:rsidRDefault="00F6778A">
      <w:r>
        <w:t xml:space="preserve">Для выполнения требования методических рекомендаций модель as-is дополнительно представлена в трех нотациях: IDEF0, BPMN и eEPC. Эти модели описывают </w:t>
      </w:r>
      <w:r>
        <w:t>один и тот же процесс ООО «Юкомс» и соответствуют структуре, приведенной в таблицах 2-3 и на рисунках 4-5.</w:t>
      </w:r>
    </w:p>
    <w:p w14:paraId="35137C1C" w14:textId="77777777" w:rsidR="00B50E7F" w:rsidRDefault="00F6778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C4D1C3" wp14:editId="6AAFE022">
            <wp:extent cx="5580000" cy="3255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idef0_as_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1264" w14:textId="77777777" w:rsidR="00B50E7F" w:rsidRDefault="00F6778A">
      <w:pPr>
        <w:ind w:firstLine="0"/>
        <w:jc w:val="center"/>
      </w:pPr>
      <w:r>
        <w:t>Рисунок 11 - Модель as-is бизнес-процесса в нотации IDEF0</w:t>
      </w:r>
    </w:p>
    <w:p w14:paraId="0A076677" w14:textId="77777777" w:rsidR="00B50E7F" w:rsidRDefault="00F6778A">
      <w:pPr>
        <w:ind w:firstLine="0"/>
        <w:jc w:val="center"/>
      </w:pPr>
      <w:r>
        <w:rPr>
          <w:noProof/>
        </w:rPr>
        <w:drawing>
          <wp:inline distT="0" distB="0" distL="0" distR="0" wp14:anchorId="78367552" wp14:editId="5C3FBACE">
            <wp:extent cx="5580000" cy="279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bpmn_as_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986E" w14:textId="77777777" w:rsidR="00B50E7F" w:rsidRDefault="00F6778A">
      <w:pPr>
        <w:ind w:firstLine="0"/>
        <w:jc w:val="center"/>
      </w:pPr>
      <w:r>
        <w:t>Рисунок 12 - Модель as-is бизнес-процесса в нотации BPMN</w:t>
      </w:r>
    </w:p>
    <w:p w14:paraId="6DCE8C73" w14:textId="77777777" w:rsidR="00B50E7F" w:rsidRDefault="00F6778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3EE5FF5" wp14:editId="3AE3FBCB">
            <wp:extent cx="5580000" cy="2945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epc_as_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0579" w14:textId="77777777" w:rsidR="00B50E7F" w:rsidRDefault="00F6778A">
      <w:pPr>
        <w:ind w:firstLine="0"/>
        <w:jc w:val="center"/>
      </w:pPr>
      <w:r>
        <w:t xml:space="preserve">Рисунок 13 - Модель </w:t>
      </w:r>
      <w:r>
        <w:t>as-is бизнес-процесса в нотации eEPC</w:t>
      </w:r>
    </w:p>
    <w:p w14:paraId="17B1C9CD" w14:textId="77777777" w:rsidR="00E01D4A" w:rsidRDefault="00672FD1">
      <w:pPr>
        <w:pStyle w:val="1"/>
      </w:pPr>
      <w:bookmarkStart w:id="8" w:name="_Toc230206198"/>
      <w:r>
        <w:t>3 АНАЛИЗ БИЗНЕС-ПРОЦЕССА</w:t>
      </w:r>
      <w:bookmarkEnd w:id="8"/>
    </w:p>
    <w:p w14:paraId="1A9784F5" w14:textId="77777777" w:rsidR="00E01D4A" w:rsidRDefault="00672FD1">
      <w:pPr>
        <w:pStyle w:val="21"/>
      </w:pPr>
      <w:bookmarkStart w:id="9" w:name="_Toc230206199"/>
      <w:r>
        <w:t>3.1 Анализ проблем бизнес-процесса as-is</w:t>
      </w:r>
      <w:bookmarkEnd w:id="9"/>
    </w:p>
    <w:p w14:paraId="41D4696B" w14:textId="77777777" w:rsidR="00E01D4A" w:rsidRDefault="00672FD1">
      <w:r>
        <w:t>Анализ текущего процесса показывает, что основные проблемы связаны с разрывами в информационном сопровождении заказа. Физическая сборка компьютерной системы выполняется последовательно, однако данные о статусах, результатах проверок и основаниях для передачи заказа на следующий этап не всегда фиксируются в едином цифровом контуре.</w:t>
      </w:r>
    </w:p>
    <w:p w14:paraId="0CDD137A" w14:textId="77777777" w:rsidR="00E01D4A" w:rsidRDefault="00672FD1">
      <w:pPr>
        <w:ind w:firstLine="0"/>
        <w:jc w:val="left"/>
      </w:pPr>
      <w:r>
        <w:t>Таблица 4 - Проблемы текущего бизнес-процесса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E01D4A" w14:paraId="0145E938" w14:textId="77777777">
        <w:trPr>
          <w:jc w:val="center"/>
        </w:trPr>
        <w:tc>
          <w:tcPr>
            <w:tcW w:w="3213" w:type="dxa"/>
            <w:shd w:val="clear" w:color="auto" w:fill="F2F2F2"/>
            <w:vAlign w:val="center"/>
          </w:tcPr>
          <w:p w14:paraId="1840EE7D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Проблема</w:t>
            </w:r>
          </w:p>
        </w:tc>
        <w:tc>
          <w:tcPr>
            <w:tcW w:w="3213" w:type="dxa"/>
            <w:shd w:val="clear" w:color="auto" w:fill="F2F2F2"/>
            <w:vAlign w:val="center"/>
          </w:tcPr>
          <w:p w14:paraId="0E09E99C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Проявление</w:t>
            </w:r>
          </w:p>
        </w:tc>
        <w:tc>
          <w:tcPr>
            <w:tcW w:w="3213" w:type="dxa"/>
            <w:shd w:val="clear" w:color="auto" w:fill="F2F2F2"/>
            <w:vAlign w:val="center"/>
          </w:tcPr>
          <w:p w14:paraId="2D53C1FE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Последствие</w:t>
            </w:r>
          </w:p>
        </w:tc>
      </w:tr>
      <w:tr w:rsidR="00E01D4A" w14:paraId="2E87C83B" w14:textId="77777777">
        <w:trPr>
          <w:jc w:val="center"/>
        </w:trPr>
        <w:tc>
          <w:tcPr>
            <w:tcW w:w="3213" w:type="dxa"/>
            <w:vAlign w:val="center"/>
          </w:tcPr>
          <w:p w14:paraId="7210C8C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Ручная фиксация результатов тестирования</w:t>
            </w:r>
          </w:p>
        </w:tc>
        <w:tc>
          <w:tcPr>
            <w:tcW w:w="3213" w:type="dxa"/>
            <w:vAlign w:val="center"/>
          </w:tcPr>
          <w:p w14:paraId="08F4814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Результаты проверок и видеоотчеты сохраняются вне единого реестра.</w:t>
            </w:r>
          </w:p>
        </w:tc>
        <w:tc>
          <w:tcPr>
            <w:tcW w:w="3213" w:type="dxa"/>
            <w:vAlign w:val="center"/>
          </w:tcPr>
          <w:p w14:paraId="271011C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Повышается риск потери данных и усложняется подтверждение качества.</w:t>
            </w:r>
          </w:p>
        </w:tc>
      </w:tr>
      <w:tr w:rsidR="00E01D4A" w14:paraId="61E4CBEB" w14:textId="77777777">
        <w:trPr>
          <w:jc w:val="center"/>
        </w:trPr>
        <w:tc>
          <w:tcPr>
            <w:tcW w:w="3213" w:type="dxa"/>
            <w:vAlign w:val="center"/>
          </w:tcPr>
          <w:p w14:paraId="2A19425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Разрозненное хранение данных</w:t>
            </w:r>
          </w:p>
        </w:tc>
        <w:tc>
          <w:tcPr>
            <w:tcW w:w="3213" w:type="dxa"/>
            <w:vAlign w:val="center"/>
          </w:tcPr>
          <w:p w14:paraId="26130BA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Информация о заказе, комплектации, тестах и отгрузке находится в разных системах и файлах.</w:t>
            </w:r>
          </w:p>
        </w:tc>
        <w:tc>
          <w:tcPr>
            <w:tcW w:w="3213" w:type="dxa"/>
            <w:vAlign w:val="center"/>
          </w:tcPr>
          <w:p w14:paraId="43B3C04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Увеличивается время поиска информации и контроля исполнения.</w:t>
            </w:r>
          </w:p>
        </w:tc>
      </w:tr>
      <w:tr w:rsidR="00E01D4A" w14:paraId="40D467AE" w14:textId="77777777">
        <w:trPr>
          <w:jc w:val="center"/>
        </w:trPr>
        <w:tc>
          <w:tcPr>
            <w:tcW w:w="3213" w:type="dxa"/>
            <w:vAlign w:val="center"/>
          </w:tcPr>
          <w:p w14:paraId="216FEBF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Ручной контроль комплектности</w:t>
            </w:r>
          </w:p>
        </w:tc>
        <w:tc>
          <w:tcPr>
            <w:tcW w:w="3213" w:type="dxa"/>
            <w:vAlign w:val="center"/>
          </w:tcPr>
          <w:p w14:paraId="5DBB097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Проверка соответствия конфигурации зависит от внимательности ответственного сотрудника.</w:t>
            </w:r>
          </w:p>
        </w:tc>
        <w:tc>
          <w:tcPr>
            <w:tcW w:w="3213" w:type="dxa"/>
            <w:vAlign w:val="center"/>
          </w:tcPr>
          <w:p w14:paraId="6B65F0D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Возможны ошибки комплектации и задержки.</w:t>
            </w:r>
          </w:p>
        </w:tc>
      </w:tr>
      <w:tr w:rsidR="00E01D4A" w14:paraId="5D9D79CA" w14:textId="77777777">
        <w:trPr>
          <w:jc w:val="center"/>
        </w:trPr>
        <w:tc>
          <w:tcPr>
            <w:tcW w:w="3213" w:type="dxa"/>
            <w:vAlign w:val="center"/>
          </w:tcPr>
          <w:p w14:paraId="2F9A4B7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Задержки передачи статусов</w:t>
            </w:r>
          </w:p>
        </w:tc>
        <w:tc>
          <w:tcPr>
            <w:tcW w:w="3213" w:type="dxa"/>
            <w:vAlign w:val="center"/>
          </w:tcPr>
          <w:p w14:paraId="4D4DD21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Статусы обновляются после выполнения ручных операций.</w:t>
            </w:r>
          </w:p>
        </w:tc>
        <w:tc>
          <w:tcPr>
            <w:tcW w:w="3213" w:type="dxa"/>
            <w:vAlign w:val="center"/>
          </w:tcPr>
          <w:p w14:paraId="3D82CA7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Клиент и маркетплейс получают информацию с задержкой.</w:t>
            </w:r>
          </w:p>
        </w:tc>
      </w:tr>
    </w:tbl>
    <w:p w14:paraId="7D561651" w14:textId="77777777" w:rsidR="00E01D4A" w:rsidRDefault="00672FD1">
      <w:r>
        <w:lastRenderedPageBreak/>
        <w:t>Структурный анализ показывает концентрацию управленческих и контрольных действий у руководителя производственного участка. Логический анализ показывает, что в текущем процессе недостаточно формализованы условия перехода заказа между этапами.</w:t>
      </w:r>
    </w:p>
    <w:p w14:paraId="6AA31CC1" w14:textId="77777777" w:rsidR="00E01D4A" w:rsidRDefault="00672FD1">
      <w:pPr>
        <w:pStyle w:val="21"/>
      </w:pPr>
      <w:bookmarkStart w:id="10" w:name="_Toc230206200"/>
      <w:r>
        <w:t>3.2 Оценка стоимости выполнения бизнес-процесса as-is</w:t>
      </w:r>
      <w:bookmarkEnd w:id="10"/>
    </w:p>
    <w:p w14:paraId="0E9317B8" w14:textId="77777777" w:rsidR="00E01D4A" w:rsidRDefault="00672FD1">
      <w:r>
        <w:t>Функционально-стоимостная оценка в таблице 5 выполнена на основе допущений о средней продолжительности работ и рыночных ставках исполнителей. Расчет отражает ориентировочные затраты на сопровождение одного заказа и используется для сравнения вариантов as-is и to-be.</w:t>
      </w:r>
    </w:p>
    <w:p w14:paraId="3C01AE22" w14:textId="77777777" w:rsidR="00E01D4A" w:rsidRDefault="00672FD1">
      <w:pPr>
        <w:ind w:firstLine="0"/>
        <w:jc w:val="left"/>
      </w:pPr>
      <w:r>
        <w:t>Таблица 5 - Оценка стоимости выполнения процесса as-is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026"/>
        <w:gridCol w:w="1928"/>
        <w:gridCol w:w="1928"/>
        <w:gridCol w:w="1928"/>
      </w:tblGrid>
      <w:tr w:rsidR="00E01D4A" w14:paraId="3984C3AB" w14:textId="77777777">
        <w:trPr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27822259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466C7B8F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Исполнитель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4ACD04E0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Время, ч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3640DCBE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Ставка, руб./ч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716136EB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Стоимость, руб.</w:t>
            </w:r>
          </w:p>
        </w:tc>
      </w:tr>
      <w:tr w:rsidR="00E01D4A" w14:paraId="6852EEAF" w14:textId="77777777">
        <w:trPr>
          <w:jc w:val="center"/>
        </w:trPr>
        <w:tc>
          <w:tcPr>
            <w:tcW w:w="1928" w:type="dxa"/>
            <w:vAlign w:val="center"/>
          </w:tcPr>
          <w:p w14:paraId="355338F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Прием и регистрация заказа</w:t>
            </w:r>
          </w:p>
        </w:tc>
        <w:tc>
          <w:tcPr>
            <w:tcW w:w="1928" w:type="dxa"/>
            <w:vAlign w:val="center"/>
          </w:tcPr>
          <w:p w14:paraId="54BDE86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</w:t>
            </w:r>
          </w:p>
        </w:tc>
        <w:tc>
          <w:tcPr>
            <w:tcW w:w="1928" w:type="dxa"/>
            <w:vAlign w:val="center"/>
          </w:tcPr>
          <w:p w14:paraId="148A5F0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0,30</w:t>
            </w:r>
          </w:p>
        </w:tc>
        <w:tc>
          <w:tcPr>
            <w:tcW w:w="1928" w:type="dxa"/>
            <w:vAlign w:val="center"/>
          </w:tcPr>
          <w:p w14:paraId="1B6BBF8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650</w:t>
            </w:r>
          </w:p>
        </w:tc>
        <w:tc>
          <w:tcPr>
            <w:tcW w:w="1928" w:type="dxa"/>
            <w:vAlign w:val="center"/>
          </w:tcPr>
          <w:p w14:paraId="0F9F2B7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195</w:t>
            </w:r>
          </w:p>
        </w:tc>
      </w:tr>
      <w:tr w:rsidR="00E01D4A" w14:paraId="56D52D45" w14:textId="77777777">
        <w:trPr>
          <w:jc w:val="center"/>
        </w:trPr>
        <w:tc>
          <w:tcPr>
            <w:tcW w:w="1928" w:type="dxa"/>
            <w:vAlign w:val="center"/>
          </w:tcPr>
          <w:p w14:paraId="509B9ED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Проверка конфигурации и наличия комплектующих</w:t>
            </w:r>
          </w:p>
        </w:tc>
        <w:tc>
          <w:tcPr>
            <w:tcW w:w="1928" w:type="dxa"/>
            <w:vAlign w:val="center"/>
          </w:tcPr>
          <w:p w14:paraId="7D29943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</w:t>
            </w:r>
          </w:p>
        </w:tc>
        <w:tc>
          <w:tcPr>
            <w:tcW w:w="1928" w:type="dxa"/>
            <w:vAlign w:val="center"/>
          </w:tcPr>
          <w:p w14:paraId="3F26FFD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0,70</w:t>
            </w:r>
          </w:p>
        </w:tc>
        <w:tc>
          <w:tcPr>
            <w:tcW w:w="1928" w:type="dxa"/>
            <w:vAlign w:val="center"/>
          </w:tcPr>
          <w:p w14:paraId="563154B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650</w:t>
            </w:r>
          </w:p>
        </w:tc>
        <w:tc>
          <w:tcPr>
            <w:tcW w:w="1928" w:type="dxa"/>
            <w:vAlign w:val="center"/>
          </w:tcPr>
          <w:p w14:paraId="3D8C9FA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455</w:t>
            </w:r>
          </w:p>
        </w:tc>
      </w:tr>
      <w:tr w:rsidR="00E01D4A" w14:paraId="182E0C28" w14:textId="77777777">
        <w:trPr>
          <w:jc w:val="center"/>
        </w:trPr>
        <w:tc>
          <w:tcPr>
            <w:tcW w:w="1928" w:type="dxa"/>
            <w:vAlign w:val="center"/>
          </w:tcPr>
          <w:p w14:paraId="4B368FF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Сборка базовой платформы</w:t>
            </w:r>
          </w:p>
        </w:tc>
        <w:tc>
          <w:tcPr>
            <w:tcW w:w="1928" w:type="dxa"/>
            <w:vAlign w:val="center"/>
          </w:tcPr>
          <w:p w14:paraId="073E307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Платформер</w:t>
            </w:r>
          </w:p>
        </w:tc>
        <w:tc>
          <w:tcPr>
            <w:tcW w:w="1928" w:type="dxa"/>
            <w:vAlign w:val="center"/>
          </w:tcPr>
          <w:p w14:paraId="77D69D2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1,20</w:t>
            </w:r>
          </w:p>
        </w:tc>
        <w:tc>
          <w:tcPr>
            <w:tcW w:w="1928" w:type="dxa"/>
            <w:vAlign w:val="center"/>
          </w:tcPr>
          <w:p w14:paraId="7F588D8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550</w:t>
            </w:r>
          </w:p>
        </w:tc>
        <w:tc>
          <w:tcPr>
            <w:tcW w:w="1928" w:type="dxa"/>
            <w:vAlign w:val="center"/>
          </w:tcPr>
          <w:p w14:paraId="033B621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660</w:t>
            </w:r>
          </w:p>
        </w:tc>
      </w:tr>
      <w:tr w:rsidR="00E01D4A" w14:paraId="706C27F0" w14:textId="77777777">
        <w:trPr>
          <w:jc w:val="center"/>
        </w:trPr>
        <w:tc>
          <w:tcPr>
            <w:tcW w:w="1928" w:type="dxa"/>
            <w:vAlign w:val="center"/>
          </w:tcPr>
          <w:p w14:paraId="3995162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Окончательная сборка и подключение</w:t>
            </w:r>
          </w:p>
        </w:tc>
        <w:tc>
          <w:tcPr>
            <w:tcW w:w="1928" w:type="dxa"/>
            <w:vAlign w:val="center"/>
          </w:tcPr>
          <w:p w14:paraId="27809D4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Сборщик</w:t>
            </w:r>
          </w:p>
        </w:tc>
        <w:tc>
          <w:tcPr>
            <w:tcW w:w="1928" w:type="dxa"/>
            <w:vAlign w:val="center"/>
          </w:tcPr>
          <w:p w14:paraId="0C1F94D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1,50</w:t>
            </w:r>
          </w:p>
        </w:tc>
        <w:tc>
          <w:tcPr>
            <w:tcW w:w="1928" w:type="dxa"/>
            <w:vAlign w:val="center"/>
          </w:tcPr>
          <w:p w14:paraId="329D342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550</w:t>
            </w:r>
          </w:p>
        </w:tc>
        <w:tc>
          <w:tcPr>
            <w:tcW w:w="1928" w:type="dxa"/>
            <w:vAlign w:val="center"/>
          </w:tcPr>
          <w:p w14:paraId="53E76DC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825</w:t>
            </w:r>
          </w:p>
        </w:tc>
      </w:tr>
      <w:tr w:rsidR="00E01D4A" w14:paraId="62EEBE7B" w14:textId="77777777">
        <w:trPr>
          <w:jc w:val="center"/>
        </w:trPr>
        <w:tc>
          <w:tcPr>
            <w:tcW w:w="1928" w:type="dxa"/>
            <w:vAlign w:val="center"/>
          </w:tcPr>
          <w:p w14:paraId="0045138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Тестирование и фиксация результатов</w:t>
            </w:r>
          </w:p>
        </w:tc>
        <w:tc>
          <w:tcPr>
            <w:tcW w:w="1928" w:type="dxa"/>
            <w:vAlign w:val="center"/>
          </w:tcPr>
          <w:p w14:paraId="750C01A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Сборщик</w:t>
            </w:r>
          </w:p>
        </w:tc>
        <w:tc>
          <w:tcPr>
            <w:tcW w:w="1928" w:type="dxa"/>
            <w:vAlign w:val="center"/>
          </w:tcPr>
          <w:p w14:paraId="68A95AE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0,80</w:t>
            </w:r>
          </w:p>
        </w:tc>
        <w:tc>
          <w:tcPr>
            <w:tcW w:w="1928" w:type="dxa"/>
            <w:vAlign w:val="center"/>
          </w:tcPr>
          <w:p w14:paraId="441177A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550</w:t>
            </w:r>
          </w:p>
        </w:tc>
        <w:tc>
          <w:tcPr>
            <w:tcW w:w="1928" w:type="dxa"/>
            <w:vAlign w:val="center"/>
          </w:tcPr>
          <w:p w14:paraId="6D2942A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440</w:t>
            </w:r>
          </w:p>
        </w:tc>
      </w:tr>
      <w:tr w:rsidR="00E01D4A" w14:paraId="7C4F8814" w14:textId="77777777">
        <w:trPr>
          <w:jc w:val="center"/>
        </w:trPr>
        <w:tc>
          <w:tcPr>
            <w:tcW w:w="1928" w:type="dxa"/>
            <w:vAlign w:val="center"/>
          </w:tcPr>
          <w:p w14:paraId="7C0E6F5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Упаковка и документы</w:t>
            </w:r>
          </w:p>
        </w:tc>
        <w:tc>
          <w:tcPr>
            <w:tcW w:w="1928" w:type="dxa"/>
            <w:vAlign w:val="center"/>
          </w:tcPr>
          <w:p w14:paraId="50D243B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Сборщик / руководитель</w:t>
            </w:r>
          </w:p>
        </w:tc>
        <w:tc>
          <w:tcPr>
            <w:tcW w:w="1928" w:type="dxa"/>
            <w:vAlign w:val="center"/>
          </w:tcPr>
          <w:p w14:paraId="2D7C4E3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0,50</w:t>
            </w:r>
          </w:p>
        </w:tc>
        <w:tc>
          <w:tcPr>
            <w:tcW w:w="1928" w:type="dxa"/>
            <w:vAlign w:val="center"/>
          </w:tcPr>
          <w:p w14:paraId="14D0AD0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600</w:t>
            </w:r>
          </w:p>
        </w:tc>
        <w:tc>
          <w:tcPr>
            <w:tcW w:w="1928" w:type="dxa"/>
            <w:vAlign w:val="center"/>
          </w:tcPr>
          <w:p w14:paraId="248ACFB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300</w:t>
            </w:r>
          </w:p>
        </w:tc>
      </w:tr>
      <w:tr w:rsidR="00E01D4A" w14:paraId="7F5B370C" w14:textId="77777777">
        <w:trPr>
          <w:jc w:val="center"/>
        </w:trPr>
        <w:tc>
          <w:tcPr>
            <w:tcW w:w="1928" w:type="dxa"/>
            <w:vAlign w:val="center"/>
          </w:tcPr>
          <w:p w14:paraId="122456F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Передача в логистику и обновление статуса</w:t>
            </w:r>
          </w:p>
        </w:tc>
        <w:tc>
          <w:tcPr>
            <w:tcW w:w="1928" w:type="dxa"/>
            <w:vAlign w:val="center"/>
          </w:tcPr>
          <w:p w14:paraId="1729D4C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Водитель / руководитель</w:t>
            </w:r>
          </w:p>
        </w:tc>
        <w:tc>
          <w:tcPr>
            <w:tcW w:w="1928" w:type="dxa"/>
            <w:vAlign w:val="center"/>
          </w:tcPr>
          <w:p w14:paraId="3AD5420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0,30</w:t>
            </w:r>
          </w:p>
        </w:tc>
        <w:tc>
          <w:tcPr>
            <w:tcW w:w="1928" w:type="dxa"/>
            <w:vAlign w:val="center"/>
          </w:tcPr>
          <w:p w14:paraId="22527E3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500</w:t>
            </w:r>
          </w:p>
        </w:tc>
        <w:tc>
          <w:tcPr>
            <w:tcW w:w="1928" w:type="dxa"/>
            <w:vAlign w:val="center"/>
          </w:tcPr>
          <w:p w14:paraId="51C14AB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150</w:t>
            </w:r>
          </w:p>
        </w:tc>
      </w:tr>
      <w:tr w:rsidR="00E01D4A" w14:paraId="352821DB" w14:textId="77777777">
        <w:trPr>
          <w:jc w:val="center"/>
        </w:trPr>
        <w:tc>
          <w:tcPr>
            <w:tcW w:w="1928" w:type="dxa"/>
            <w:vAlign w:val="center"/>
          </w:tcPr>
          <w:p w14:paraId="695BC3E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Итого</w:t>
            </w:r>
          </w:p>
        </w:tc>
        <w:tc>
          <w:tcPr>
            <w:tcW w:w="1928" w:type="dxa"/>
            <w:vAlign w:val="center"/>
          </w:tcPr>
          <w:p w14:paraId="0076D77A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928" w:type="dxa"/>
            <w:vAlign w:val="center"/>
          </w:tcPr>
          <w:p w14:paraId="6A35080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5,30</w:t>
            </w:r>
          </w:p>
        </w:tc>
        <w:tc>
          <w:tcPr>
            <w:tcW w:w="1928" w:type="dxa"/>
            <w:vAlign w:val="center"/>
          </w:tcPr>
          <w:p w14:paraId="0F821B43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928" w:type="dxa"/>
            <w:vAlign w:val="center"/>
          </w:tcPr>
          <w:p w14:paraId="0D5C9E0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3025</w:t>
            </w:r>
          </w:p>
        </w:tc>
      </w:tr>
    </w:tbl>
    <w:p w14:paraId="5FA78CD3" w14:textId="77777777" w:rsidR="00E01D4A" w:rsidRDefault="00672FD1">
      <w:pPr>
        <w:pStyle w:val="1"/>
      </w:pPr>
      <w:bookmarkStart w:id="11" w:name="_Toc230206201"/>
      <w:r>
        <w:t>4 РЕИНЖИНИРИНГ БИЗНЕС-ПРОЦЕССА</w:t>
      </w:r>
      <w:bookmarkEnd w:id="11"/>
    </w:p>
    <w:p w14:paraId="39D25252" w14:textId="77777777" w:rsidR="00E01D4A" w:rsidRDefault="00672FD1">
      <w:pPr>
        <w:pStyle w:val="21"/>
      </w:pPr>
      <w:bookmarkStart w:id="12" w:name="_Toc230206202"/>
      <w:r>
        <w:t>4.1 Модель бизнес-процесса to-be</w:t>
      </w:r>
      <w:bookmarkEnd w:id="12"/>
    </w:p>
    <w:p w14:paraId="54ACDB32" w14:textId="77777777" w:rsidR="00E01D4A" w:rsidRDefault="00672FD1">
      <w:r>
        <w:t xml:space="preserve">Целевой вариант процесса предполагает создание единого цифрового контура сопровождения заказа. Заказ из маркетплейса регистрируется в </w:t>
      </w:r>
      <w:r>
        <w:lastRenderedPageBreak/>
        <w:t>BPMSoft, получает статус, ответственных и набор контрольных параметров. Дальнейшие действия выполняются через статусы, бизнес-правила и задачи.</w:t>
      </w:r>
    </w:p>
    <w:p w14:paraId="0661EAFA" w14:textId="77777777" w:rsidR="00B50E7F" w:rsidRDefault="00F6778A">
      <w:r>
        <w:t xml:space="preserve">Графическое представление модели to-be показано на рисунке 14. В </w:t>
      </w:r>
      <w:r>
        <w:t>отличие от текущего варианта, контрольные события и переходы между этапами выполняются через BPMSoft, а обязательные данные проверяются до смены статуса заявки.</w:t>
      </w:r>
    </w:p>
    <w:p w14:paraId="75803C2E" w14:textId="77777777" w:rsidR="00B50E7F" w:rsidRDefault="00F6778A">
      <w:pPr>
        <w:ind w:firstLine="0"/>
        <w:jc w:val="center"/>
      </w:pPr>
      <w:r>
        <w:rPr>
          <w:noProof/>
        </w:rPr>
        <w:drawing>
          <wp:inline distT="0" distB="0" distL="0" distR="0" wp14:anchorId="573F60A7" wp14:editId="356BD291">
            <wp:extent cx="5580000" cy="279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bpmn_to_b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95DD" w14:textId="77777777" w:rsidR="00B50E7F" w:rsidRDefault="00F6778A">
      <w:pPr>
        <w:ind w:firstLine="0"/>
        <w:jc w:val="center"/>
      </w:pPr>
      <w:r>
        <w:t>Рисунок 14 - Модель to-be бизнес-процесса в нотации BPMN</w:t>
      </w:r>
    </w:p>
    <w:p w14:paraId="132F2185" w14:textId="77777777" w:rsidR="00E01D4A" w:rsidRDefault="00672FD1">
      <w:pPr>
        <w:pStyle w:val="a0"/>
        <w:ind w:left="709" w:firstLine="0"/>
      </w:pPr>
      <w:r>
        <w:t>создание централизованного реестра заказов с едиными статусами выполнения;</w:t>
      </w:r>
    </w:p>
    <w:p w14:paraId="1225A3D1" w14:textId="77777777" w:rsidR="00E01D4A" w:rsidRDefault="00672FD1">
      <w:pPr>
        <w:pStyle w:val="a0"/>
        <w:ind w:left="709" w:firstLine="0"/>
      </w:pPr>
      <w:r>
        <w:t>автоматизация обязательной фиксации результатов тестирования;</w:t>
      </w:r>
    </w:p>
    <w:p w14:paraId="490A3AC1" w14:textId="77777777" w:rsidR="00E01D4A" w:rsidRDefault="00672FD1">
      <w:pPr>
        <w:pStyle w:val="a0"/>
        <w:ind w:left="709" w:firstLine="0"/>
      </w:pPr>
      <w:r>
        <w:t>контроль дедлайнов и назначение ответственных по этапам;</w:t>
      </w:r>
    </w:p>
    <w:p w14:paraId="287CCFF0" w14:textId="77777777" w:rsidR="00E01D4A" w:rsidRDefault="00672FD1">
      <w:pPr>
        <w:pStyle w:val="a0"/>
        <w:ind w:left="709" w:firstLine="0"/>
      </w:pPr>
      <w:r>
        <w:t>автоматическая проверка заполненности критичных полей перед переходом заказа на следующий этап.</w:t>
      </w:r>
    </w:p>
    <w:p w14:paraId="5741EB26" w14:textId="77777777" w:rsidR="00E01D4A" w:rsidRDefault="00672FD1">
      <w:pPr>
        <w:ind w:firstLine="0"/>
        <w:jc w:val="left"/>
      </w:pPr>
      <w:r>
        <w:t>Таблица 6 - Сравнение моделей as-is и to-be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E01D4A" w14:paraId="00A11AE9" w14:textId="77777777">
        <w:trPr>
          <w:jc w:val="center"/>
        </w:trPr>
        <w:tc>
          <w:tcPr>
            <w:tcW w:w="3213" w:type="dxa"/>
            <w:shd w:val="clear" w:color="auto" w:fill="F2F2F2"/>
            <w:vAlign w:val="center"/>
          </w:tcPr>
          <w:p w14:paraId="16E6FD27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Характеристика</w:t>
            </w:r>
          </w:p>
        </w:tc>
        <w:tc>
          <w:tcPr>
            <w:tcW w:w="3213" w:type="dxa"/>
            <w:shd w:val="clear" w:color="auto" w:fill="F2F2F2"/>
            <w:vAlign w:val="center"/>
          </w:tcPr>
          <w:p w14:paraId="368A8DAC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As-is</w:t>
            </w:r>
          </w:p>
        </w:tc>
        <w:tc>
          <w:tcPr>
            <w:tcW w:w="3213" w:type="dxa"/>
            <w:shd w:val="clear" w:color="auto" w:fill="F2F2F2"/>
            <w:vAlign w:val="center"/>
          </w:tcPr>
          <w:p w14:paraId="7C69C46A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To-be</w:t>
            </w:r>
          </w:p>
        </w:tc>
      </w:tr>
      <w:tr w:rsidR="00E01D4A" w14:paraId="2DEE4C5D" w14:textId="77777777">
        <w:trPr>
          <w:jc w:val="center"/>
        </w:trPr>
        <w:tc>
          <w:tcPr>
            <w:tcW w:w="3213" w:type="dxa"/>
            <w:vAlign w:val="center"/>
          </w:tcPr>
          <w:p w14:paraId="3F920E9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Учет заказов</w:t>
            </w:r>
          </w:p>
        </w:tc>
        <w:tc>
          <w:tcPr>
            <w:tcW w:w="3213" w:type="dxa"/>
            <w:vAlign w:val="center"/>
          </w:tcPr>
          <w:p w14:paraId="6147C98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Разрозненные данные из маркетплейса, CMS и файлов.</w:t>
            </w:r>
          </w:p>
        </w:tc>
        <w:tc>
          <w:tcPr>
            <w:tcW w:w="3213" w:type="dxa"/>
            <w:vAlign w:val="center"/>
          </w:tcPr>
          <w:p w14:paraId="1A0ADDD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Единый реестр заявок в BPMSoft.</w:t>
            </w:r>
          </w:p>
        </w:tc>
      </w:tr>
      <w:tr w:rsidR="00E01D4A" w14:paraId="12498B2D" w14:textId="77777777">
        <w:trPr>
          <w:jc w:val="center"/>
        </w:trPr>
        <w:tc>
          <w:tcPr>
            <w:tcW w:w="3213" w:type="dxa"/>
            <w:vAlign w:val="center"/>
          </w:tcPr>
          <w:p w14:paraId="29F466E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Контроль статусов</w:t>
            </w:r>
          </w:p>
        </w:tc>
        <w:tc>
          <w:tcPr>
            <w:tcW w:w="3213" w:type="dxa"/>
            <w:vAlign w:val="center"/>
          </w:tcPr>
          <w:p w14:paraId="201C5A9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Обновление зависит от ручных действий сотрудников.</w:t>
            </w:r>
          </w:p>
        </w:tc>
        <w:tc>
          <w:tcPr>
            <w:tcW w:w="3213" w:type="dxa"/>
            <w:vAlign w:val="center"/>
          </w:tcPr>
          <w:p w14:paraId="7ACC7FA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Статусы управляют этапами процесса и задачами.</w:t>
            </w:r>
          </w:p>
        </w:tc>
      </w:tr>
      <w:tr w:rsidR="00E01D4A" w14:paraId="25AFAF6E" w14:textId="77777777">
        <w:trPr>
          <w:jc w:val="center"/>
        </w:trPr>
        <w:tc>
          <w:tcPr>
            <w:tcW w:w="3213" w:type="dxa"/>
            <w:vAlign w:val="center"/>
          </w:tcPr>
          <w:p w14:paraId="2A6CF3A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Результаты тестирования</w:t>
            </w:r>
          </w:p>
        </w:tc>
        <w:tc>
          <w:tcPr>
            <w:tcW w:w="3213" w:type="dxa"/>
            <w:vAlign w:val="center"/>
          </w:tcPr>
          <w:p w14:paraId="30CCDB6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Фиксируются вручную и хранятся отдельно.</w:t>
            </w:r>
          </w:p>
        </w:tc>
        <w:tc>
          <w:tcPr>
            <w:tcW w:w="3213" w:type="dxa"/>
            <w:vAlign w:val="center"/>
          </w:tcPr>
          <w:p w14:paraId="3E0A216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Прикрепляются к заявке и становятся обязательным условием перехода.</w:t>
            </w:r>
          </w:p>
        </w:tc>
      </w:tr>
      <w:tr w:rsidR="00E01D4A" w14:paraId="4C04B6CB" w14:textId="77777777">
        <w:trPr>
          <w:jc w:val="center"/>
        </w:trPr>
        <w:tc>
          <w:tcPr>
            <w:tcW w:w="3213" w:type="dxa"/>
            <w:vAlign w:val="center"/>
          </w:tcPr>
          <w:p w14:paraId="5FE9C7F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Прозрачность</w:t>
            </w:r>
          </w:p>
        </w:tc>
        <w:tc>
          <w:tcPr>
            <w:tcW w:w="3213" w:type="dxa"/>
            <w:vAlign w:val="center"/>
          </w:tcPr>
          <w:p w14:paraId="26A9CAC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Сложно быстро установить состояние заказа.</w:t>
            </w:r>
          </w:p>
        </w:tc>
        <w:tc>
          <w:tcPr>
            <w:tcW w:w="3213" w:type="dxa"/>
            <w:vAlign w:val="center"/>
          </w:tcPr>
          <w:p w14:paraId="5AD582B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 xml:space="preserve">Состояние заказа видно по карточке, задачам и журналу </w:t>
            </w:r>
            <w:r>
              <w:rPr>
                <w:sz w:val="22"/>
              </w:rPr>
              <w:lastRenderedPageBreak/>
              <w:t>процесса.</w:t>
            </w:r>
          </w:p>
        </w:tc>
      </w:tr>
    </w:tbl>
    <w:p w14:paraId="6BE55D70" w14:textId="77777777" w:rsidR="00E01D4A" w:rsidRDefault="00672FD1">
      <w:pPr>
        <w:pStyle w:val="21"/>
      </w:pPr>
      <w:bookmarkStart w:id="13" w:name="_Toc230206203"/>
      <w:r>
        <w:lastRenderedPageBreak/>
        <w:t>4.2 Оценка изменения характеристик бизнес-процесса</w:t>
      </w:r>
      <w:bookmarkEnd w:id="13"/>
    </w:p>
    <w:p w14:paraId="593E8DC4" w14:textId="77777777" w:rsidR="00E01D4A" w:rsidRDefault="00672FD1">
      <w:pPr>
        <w:ind w:firstLine="0"/>
        <w:jc w:val="left"/>
      </w:pPr>
      <w:r>
        <w:t>Таблица 7 - Оценка стоимости выполнения процесса to-be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97"/>
        <w:gridCol w:w="2026"/>
        <w:gridCol w:w="1866"/>
        <w:gridCol w:w="1872"/>
        <w:gridCol w:w="1893"/>
      </w:tblGrid>
      <w:tr w:rsidR="00E01D4A" w14:paraId="43773F04" w14:textId="77777777">
        <w:trPr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4FD1909D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35A5ACE7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Исполнитель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2FE6F9E7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Время, ч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4B0DE08B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Ставка, руб./ч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6E6C153A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Стоимость, руб.</w:t>
            </w:r>
          </w:p>
        </w:tc>
      </w:tr>
      <w:tr w:rsidR="00E01D4A" w14:paraId="2AEEF917" w14:textId="77777777">
        <w:trPr>
          <w:jc w:val="center"/>
        </w:trPr>
        <w:tc>
          <w:tcPr>
            <w:tcW w:w="1928" w:type="dxa"/>
            <w:vAlign w:val="center"/>
          </w:tcPr>
          <w:p w14:paraId="50B95A7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Автоматизированная регистрация и проверка полей</w:t>
            </w:r>
          </w:p>
        </w:tc>
        <w:tc>
          <w:tcPr>
            <w:tcW w:w="1928" w:type="dxa"/>
            <w:vAlign w:val="center"/>
          </w:tcPr>
          <w:p w14:paraId="71D145A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</w:t>
            </w:r>
          </w:p>
        </w:tc>
        <w:tc>
          <w:tcPr>
            <w:tcW w:w="1928" w:type="dxa"/>
            <w:vAlign w:val="center"/>
          </w:tcPr>
          <w:p w14:paraId="046AD6A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0,15</w:t>
            </w:r>
          </w:p>
        </w:tc>
        <w:tc>
          <w:tcPr>
            <w:tcW w:w="1928" w:type="dxa"/>
            <w:vAlign w:val="center"/>
          </w:tcPr>
          <w:p w14:paraId="11B90E7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650</w:t>
            </w:r>
          </w:p>
        </w:tc>
        <w:tc>
          <w:tcPr>
            <w:tcW w:w="1928" w:type="dxa"/>
            <w:vAlign w:val="center"/>
          </w:tcPr>
          <w:p w14:paraId="036DEB7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98</w:t>
            </w:r>
          </w:p>
        </w:tc>
      </w:tr>
      <w:tr w:rsidR="00E01D4A" w14:paraId="2141DCC2" w14:textId="77777777">
        <w:trPr>
          <w:jc w:val="center"/>
        </w:trPr>
        <w:tc>
          <w:tcPr>
            <w:tcW w:w="1928" w:type="dxa"/>
            <w:vAlign w:val="center"/>
          </w:tcPr>
          <w:p w14:paraId="2CD6BE6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Проверка конфигурации и наличия комплектующих</w:t>
            </w:r>
          </w:p>
        </w:tc>
        <w:tc>
          <w:tcPr>
            <w:tcW w:w="1928" w:type="dxa"/>
            <w:vAlign w:val="center"/>
          </w:tcPr>
          <w:p w14:paraId="4554119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</w:t>
            </w:r>
          </w:p>
        </w:tc>
        <w:tc>
          <w:tcPr>
            <w:tcW w:w="1928" w:type="dxa"/>
            <w:vAlign w:val="center"/>
          </w:tcPr>
          <w:p w14:paraId="4534D92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0,45</w:t>
            </w:r>
          </w:p>
        </w:tc>
        <w:tc>
          <w:tcPr>
            <w:tcW w:w="1928" w:type="dxa"/>
            <w:vAlign w:val="center"/>
          </w:tcPr>
          <w:p w14:paraId="177C7A1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650</w:t>
            </w:r>
          </w:p>
        </w:tc>
        <w:tc>
          <w:tcPr>
            <w:tcW w:w="1928" w:type="dxa"/>
            <w:vAlign w:val="center"/>
          </w:tcPr>
          <w:p w14:paraId="1D6405D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293</w:t>
            </w:r>
          </w:p>
        </w:tc>
      </w:tr>
      <w:tr w:rsidR="00E01D4A" w14:paraId="56D2A50A" w14:textId="77777777">
        <w:trPr>
          <w:jc w:val="center"/>
        </w:trPr>
        <w:tc>
          <w:tcPr>
            <w:tcW w:w="1928" w:type="dxa"/>
            <w:vAlign w:val="center"/>
          </w:tcPr>
          <w:p w14:paraId="76BEC06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Сборка базовой платформы</w:t>
            </w:r>
          </w:p>
        </w:tc>
        <w:tc>
          <w:tcPr>
            <w:tcW w:w="1928" w:type="dxa"/>
            <w:vAlign w:val="center"/>
          </w:tcPr>
          <w:p w14:paraId="0EE8765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Платформер</w:t>
            </w:r>
          </w:p>
        </w:tc>
        <w:tc>
          <w:tcPr>
            <w:tcW w:w="1928" w:type="dxa"/>
            <w:vAlign w:val="center"/>
          </w:tcPr>
          <w:p w14:paraId="07113E6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1,20</w:t>
            </w:r>
          </w:p>
        </w:tc>
        <w:tc>
          <w:tcPr>
            <w:tcW w:w="1928" w:type="dxa"/>
            <w:vAlign w:val="center"/>
          </w:tcPr>
          <w:p w14:paraId="3B94AC5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550</w:t>
            </w:r>
          </w:p>
        </w:tc>
        <w:tc>
          <w:tcPr>
            <w:tcW w:w="1928" w:type="dxa"/>
            <w:vAlign w:val="center"/>
          </w:tcPr>
          <w:p w14:paraId="51A58B0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660</w:t>
            </w:r>
          </w:p>
        </w:tc>
      </w:tr>
      <w:tr w:rsidR="00E01D4A" w14:paraId="7FAEC252" w14:textId="77777777">
        <w:trPr>
          <w:jc w:val="center"/>
        </w:trPr>
        <w:tc>
          <w:tcPr>
            <w:tcW w:w="1928" w:type="dxa"/>
            <w:vAlign w:val="center"/>
          </w:tcPr>
          <w:p w14:paraId="6A125E4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Окончательная сборка и подключение</w:t>
            </w:r>
          </w:p>
        </w:tc>
        <w:tc>
          <w:tcPr>
            <w:tcW w:w="1928" w:type="dxa"/>
            <w:vAlign w:val="center"/>
          </w:tcPr>
          <w:p w14:paraId="5DB6B37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Сборщик</w:t>
            </w:r>
          </w:p>
        </w:tc>
        <w:tc>
          <w:tcPr>
            <w:tcW w:w="1928" w:type="dxa"/>
            <w:vAlign w:val="center"/>
          </w:tcPr>
          <w:p w14:paraId="45108E0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1,50</w:t>
            </w:r>
          </w:p>
        </w:tc>
        <w:tc>
          <w:tcPr>
            <w:tcW w:w="1928" w:type="dxa"/>
            <w:vAlign w:val="center"/>
          </w:tcPr>
          <w:p w14:paraId="2724ED7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550</w:t>
            </w:r>
          </w:p>
        </w:tc>
        <w:tc>
          <w:tcPr>
            <w:tcW w:w="1928" w:type="dxa"/>
            <w:vAlign w:val="center"/>
          </w:tcPr>
          <w:p w14:paraId="4EB7E3E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825</w:t>
            </w:r>
          </w:p>
        </w:tc>
      </w:tr>
      <w:tr w:rsidR="00E01D4A" w14:paraId="578C052B" w14:textId="77777777">
        <w:trPr>
          <w:jc w:val="center"/>
        </w:trPr>
        <w:tc>
          <w:tcPr>
            <w:tcW w:w="1928" w:type="dxa"/>
            <w:vAlign w:val="center"/>
          </w:tcPr>
          <w:p w14:paraId="6E61C6D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Тестирование с обязательной фиксацией результата</w:t>
            </w:r>
          </w:p>
        </w:tc>
        <w:tc>
          <w:tcPr>
            <w:tcW w:w="1928" w:type="dxa"/>
            <w:vAlign w:val="center"/>
          </w:tcPr>
          <w:p w14:paraId="3815F41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Сборщик</w:t>
            </w:r>
          </w:p>
        </w:tc>
        <w:tc>
          <w:tcPr>
            <w:tcW w:w="1928" w:type="dxa"/>
            <w:vAlign w:val="center"/>
          </w:tcPr>
          <w:p w14:paraId="3D428D1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0,60</w:t>
            </w:r>
          </w:p>
        </w:tc>
        <w:tc>
          <w:tcPr>
            <w:tcW w:w="1928" w:type="dxa"/>
            <w:vAlign w:val="center"/>
          </w:tcPr>
          <w:p w14:paraId="3D2BB10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550</w:t>
            </w:r>
          </w:p>
        </w:tc>
        <w:tc>
          <w:tcPr>
            <w:tcW w:w="1928" w:type="dxa"/>
            <w:vAlign w:val="center"/>
          </w:tcPr>
          <w:p w14:paraId="5033352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330</w:t>
            </w:r>
          </w:p>
        </w:tc>
      </w:tr>
      <w:tr w:rsidR="00E01D4A" w14:paraId="2776D89A" w14:textId="77777777">
        <w:trPr>
          <w:jc w:val="center"/>
        </w:trPr>
        <w:tc>
          <w:tcPr>
            <w:tcW w:w="1928" w:type="dxa"/>
            <w:vAlign w:val="center"/>
          </w:tcPr>
          <w:p w14:paraId="31AF2C3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Упаковка и документы</w:t>
            </w:r>
          </w:p>
        </w:tc>
        <w:tc>
          <w:tcPr>
            <w:tcW w:w="1928" w:type="dxa"/>
            <w:vAlign w:val="center"/>
          </w:tcPr>
          <w:p w14:paraId="283F516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Сборщик / руководитель</w:t>
            </w:r>
          </w:p>
        </w:tc>
        <w:tc>
          <w:tcPr>
            <w:tcW w:w="1928" w:type="dxa"/>
            <w:vAlign w:val="center"/>
          </w:tcPr>
          <w:p w14:paraId="2021E09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0,40</w:t>
            </w:r>
          </w:p>
        </w:tc>
        <w:tc>
          <w:tcPr>
            <w:tcW w:w="1928" w:type="dxa"/>
            <w:vAlign w:val="center"/>
          </w:tcPr>
          <w:p w14:paraId="4EB0C47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600</w:t>
            </w:r>
          </w:p>
        </w:tc>
        <w:tc>
          <w:tcPr>
            <w:tcW w:w="1928" w:type="dxa"/>
            <w:vAlign w:val="center"/>
          </w:tcPr>
          <w:p w14:paraId="6E6EB08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240</w:t>
            </w:r>
          </w:p>
        </w:tc>
      </w:tr>
      <w:tr w:rsidR="00E01D4A" w14:paraId="36EC8708" w14:textId="77777777">
        <w:trPr>
          <w:jc w:val="center"/>
        </w:trPr>
        <w:tc>
          <w:tcPr>
            <w:tcW w:w="1928" w:type="dxa"/>
            <w:vAlign w:val="center"/>
          </w:tcPr>
          <w:p w14:paraId="1560503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Передача в логистику и автоматизированное обновление статуса</w:t>
            </w:r>
          </w:p>
        </w:tc>
        <w:tc>
          <w:tcPr>
            <w:tcW w:w="1928" w:type="dxa"/>
            <w:vAlign w:val="center"/>
          </w:tcPr>
          <w:p w14:paraId="2AF1C6F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Водитель / руководитель</w:t>
            </w:r>
          </w:p>
        </w:tc>
        <w:tc>
          <w:tcPr>
            <w:tcW w:w="1928" w:type="dxa"/>
            <w:vAlign w:val="center"/>
          </w:tcPr>
          <w:p w14:paraId="1869BC2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0,20</w:t>
            </w:r>
          </w:p>
        </w:tc>
        <w:tc>
          <w:tcPr>
            <w:tcW w:w="1928" w:type="dxa"/>
            <w:vAlign w:val="center"/>
          </w:tcPr>
          <w:p w14:paraId="2B65062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500</w:t>
            </w:r>
          </w:p>
        </w:tc>
        <w:tc>
          <w:tcPr>
            <w:tcW w:w="1928" w:type="dxa"/>
            <w:vAlign w:val="center"/>
          </w:tcPr>
          <w:p w14:paraId="5DA8FC8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100</w:t>
            </w:r>
          </w:p>
        </w:tc>
      </w:tr>
      <w:tr w:rsidR="00E01D4A" w14:paraId="085FD313" w14:textId="77777777">
        <w:trPr>
          <w:jc w:val="center"/>
        </w:trPr>
        <w:tc>
          <w:tcPr>
            <w:tcW w:w="1928" w:type="dxa"/>
            <w:vAlign w:val="center"/>
          </w:tcPr>
          <w:p w14:paraId="2B051C6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Итого</w:t>
            </w:r>
          </w:p>
        </w:tc>
        <w:tc>
          <w:tcPr>
            <w:tcW w:w="1928" w:type="dxa"/>
            <w:vAlign w:val="center"/>
          </w:tcPr>
          <w:p w14:paraId="7E1F0409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928" w:type="dxa"/>
            <w:vAlign w:val="center"/>
          </w:tcPr>
          <w:p w14:paraId="06EADA1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4,50</w:t>
            </w:r>
          </w:p>
        </w:tc>
        <w:tc>
          <w:tcPr>
            <w:tcW w:w="1928" w:type="dxa"/>
            <w:vAlign w:val="center"/>
          </w:tcPr>
          <w:p w14:paraId="7ABC56F9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928" w:type="dxa"/>
            <w:vAlign w:val="center"/>
          </w:tcPr>
          <w:p w14:paraId="2661936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2546</w:t>
            </w:r>
          </w:p>
        </w:tc>
      </w:tr>
    </w:tbl>
    <w:p w14:paraId="5F31236B" w14:textId="77777777" w:rsidR="00E01D4A" w:rsidRDefault="00672FD1">
      <w:pPr>
        <w:ind w:firstLine="0"/>
        <w:jc w:val="left"/>
      </w:pPr>
      <w:r>
        <w:t>Таблица 8 - Ожидаемый эффект реинжиниринга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E01D4A" w14:paraId="6F7C16BB" w14:textId="77777777">
        <w:trPr>
          <w:jc w:val="center"/>
        </w:trPr>
        <w:tc>
          <w:tcPr>
            <w:tcW w:w="2409" w:type="dxa"/>
            <w:shd w:val="clear" w:color="auto" w:fill="F2F2F2"/>
            <w:vAlign w:val="center"/>
          </w:tcPr>
          <w:p w14:paraId="7B289D74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w="2409" w:type="dxa"/>
            <w:shd w:val="clear" w:color="auto" w:fill="F2F2F2"/>
            <w:vAlign w:val="center"/>
          </w:tcPr>
          <w:p w14:paraId="602D6652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До реинжиниринга</w:t>
            </w:r>
          </w:p>
        </w:tc>
        <w:tc>
          <w:tcPr>
            <w:tcW w:w="2409" w:type="dxa"/>
            <w:shd w:val="clear" w:color="auto" w:fill="F2F2F2"/>
            <w:vAlign w:val="center"/>
          </w:tcPr>
          <w:p w14:paraId="48BB494E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После реинжиниринга</w:t>
            </w:r>
          </w:p>
        </w:tc>
        <w:tc>
          <w:tcPr>
            <w:tcW w:w="2409" w:type="dxa"/>
            <w:shd w:val="clear" w:color="auto" w:fill="F2F2F2"/>
            <w:vAlign w:val="center"/>
          </w:tcPr>
          <w:p w14:paraId="53F8164B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Изменение</w:t>
            </w:r>
          </w:p>
        </w:tc>
      </w:tr>
      <w:tr w:rsidR="00E01D4A" w14:paraId="56756250" w14:textId="77777777">
        <w:trPr>
          <w:jc w:val="center"/>
        </w:trPr>
        <w:tc>
          <w:tcPr>
            <w:tcW w:w="2409" w:type="dxa"/>
            <w:vAlign w:val="center"/>
          </w:tcPr>
          <w:p w14:paraId="0680FBD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Трудоемкость сопровождения заказа</w:t>
            </w:r>
          </w:p>
        </w:tc>
        <w:tc>
          <w:tcPr>
            <w:tcW w:w="2409" w:type="dxa"/>
            <w:vAlign w:val="center"/>
          </w:tcPr>
          <w:p w14:paraId="1D4972B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5,3 ч</w:t>
            </w:r>
          </w:p>
        </w:tc>
        <w:tc>
          <w:tcPr>
            <w:tcW w:w="2409" w:type="dxa"/>
            <w:vAlign w:val="center"/>
          </w:tcPr>
          <w:p w14:paraId="25C3B97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4,5 ч</w:t>
            </w:r>
          </w:p>
        </w:tc>
        <w:tc>
          <w:tcPr>
            <w:tcW w:w="2409" w:type="dxa"/>
            <w:vAlign w:val="center"/>
          </w:tcPr>
          <w:p w14:paraId="60AFE1C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-0,8 ч</w:t>
            </w:r>
          </w:p>
        </w:tc>
      </w:tr>
      <w:tr w:rsidR="00E01D4A" w14:paraId="58924CC6" w14:textId="77777777">
        <w:trPr>
          <w:jc w:val="center"/>
        </w:trPr>
        <w:tc>
          <w:tcPr>
            <w:tcW w:w="2409" w:type="dxa"/>
            <w:vAlign w:val="center"/>
          </w:tcPr>
          <w:p w14:paraId="70497AC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Стоимость сопровождения заказа</w:t>
            </w:r>
          </w:p>
        </w:tc>
        <w:tc>
          <w:tcPr>
            <w:tcW w:w="2409" w:type="dxa"/>
            <w:vAlign w:val="center"/>
          </w:tcPr>
          <w:p w14:paraId="4DF88E8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3025 руб.</w:t>
            </w:r>
          </w:p>
        </w:tc>
        <w:tc>
          <w:tcPr>
            <w:tcW w:w="2409" w:type="dxa"/>
            <w:vAlign w:val="center"/>
          </w:tcPr>
          <w:p w14:paraId="538056F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2546 руб.</w:t>
            </w:r>
          </w:p>
        </w:tc>
        <w:tc>
          <w:tcPr>
            <w:tcW w:w="2409" w:type="dxa"/>
            <w:vAlign w:val="center"/>
          </w:tcPr>
          <w:p w14:paraId="7D95029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-479 руб.</w:t>
            </w:r>
          </w:p>
        </w:tc>
      </w:tr>
      <w:tr w:rsidR="00E01D4A" w14:paraId="2D463D71" w14:textId="77777777">
        <w:trPr>
          <w:jc w:val="center"/>
        </w:trPr>
        <w:tc>
          <w:tcPr>
            <w:tcW w:w="2409" w:type="dxa"/>
            <w:vAlign w:val="center"/>
          </w:tcPr>
          <w:p w14:paraId="7F983EF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Контроль качества</w:t>
            </w:r>
          </w:p>
        </w:tc>
        <w:tc>
          <w:tcPr>
            <w:tcW w:w="2409" w:type="dxa"/>
            <w:vAlign w:val="center"/>
          </w:tcPr>
          <w:p w14:paraId="0EB561C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Частично ручной</w:t>
            </w:r>
          </w:p>
        </w:tc>
        <w:tc>
          <w:tcPr>
            <w:tcW w:w="2409" w:type="dxa"/>
            <w:vAlign w:val="center"/>
          </w:tcPr>
          <w:p w14:paraId="5F75D2E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Обязательная фиксация результатов</w:t>
            </w:r>
          </w:p>
        </w:tc>
        <w:tc>
          <w:tcPr>
            <w:tcW w:w="2409" w:type="dxa"/>
            <w:vAlign w:val="center"/>
          </w:tcPr>
          <w:p w14:paraId="4628FB8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Снижение риска пропуска проверки</w:t>
            </w:r>
          </w:p>
        </w:tc>
      </w:tr>
      <w:tr w:rsidR="00E01D4A" w14:paraId="02CAB52C" w14:textId="77777777">
        <w:trPr>
          <w:jc w:val="center"/>
        </w:trPr>
        <w:tc>
          <w:tcPr>
            <w:tcW w:w="2409" w:type="dxa"/>
            <w:vAlign w:val="center"/>
          </w:tcPr>
          <w:p w14:paraId="7AAFD1E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Прозрачность статуса</w:t>
            </w:r>
          </w:p>
        </w:tc>
        <w:tc>
          <w:tcPr>
            <w:tcW w:w="2409" w:type="dxa"/>
            <w:vAlign w:val="center"/>
          </w:tcPr>
          <w:p w14:paraId="461420B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Зависит от ручных обновлений</w:t>
            </w:r>
          </w:p>
        </w:tc>
        <w:tc>
          <w:tcPr>
            <w:tcW w:w="2409" w:type="dxa"/>
            <w:vAlign w:val="center"/>
          </w:tcPr>
          <w:p w14:paraId="0D382DA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Видна в карточке BPMSoft</w:t>
            </w:r>
          </w:p>
        </w:tc>
        <w:tc>
          <w:tcPr>
            <w:tcW w:w="2409" w:type="dxa"/>
            <w:vAlign w:val="center"/>
          </w:tcPr>
          <w:p w14:paraId="3F3C2E5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Повышение управляемости</w:t>
            </w:r>
          </w:p>
        </w:tc>
      </w:tr>
    </w:tbl>
    <w:p w14:paraId="35950C3C" w14:textId="77777777" w:rsidR="00E01D4A" w:rsidRDefault="00672FD1">
      <w:pPr>
        <w:pStyle w:val="21"/>
      </w:pPr>
      <w:bookmarkStart w:id="14" w:name="_Toc230206204"/>
      <w:r>
        <w:t>4.3 Реализация бизнес-процесса в ПО BPMSoft</w:t>
      </w:r>
      <w:bookmarkEnd w:id="14"/>
    </w:p>
    <w:p w14:paraId="32033CEE" w14:textId="77777777" w:rsidR="00E01D4A" w:rsidRDefault="00672FD1">
      <w:r>
        <w:t xml:space="preserve">Для реализации целевого процесса в BPMSoft, показанной на рисунках 6-10, создается рабочее место и раздел заявок, где фиксируются данные заказа, заявитель, исполнитель, статус, отдел, тип заявки, расходы и сроки </w:t>
      </w:r>
      <w:r>
        <w:lastRenderedPageBreak/>
        <w:t>выполнения. Для исключения произвольного ввода используются справочники статусов, отделов и типов заявок.</w:t>
      </w:r>
    </w:p>
    <w:p w14:paraId="41454CDA" w14:textId="77777777" w:rsidR="00E01D4A" w:rsidRDefault="00672FD1">
      <w:pPr>
        <w:ind w:firstLine="0"/>
        <w:jc w:val="center"/>
      </w:pPr>
      <w:r>
        <w:rPr>
          <w:noProof/>
        </w:rPr>
        <w:drawing>
          <wp:inline distT="0" distB="0" distL="0" distR="0" wp14:anchorId="0479CDBC" wp14:editId="4FD65C98">
            <wp:extent cx="5580000" cy="2964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_s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3199" w14:textId="77777777" w:rsidR="00E01D4A" w:rsidRDefault="00672FD1">
      <w:pPr>
        <w:ind w:firstLine="0"/>
        <w:jc w:val="center"/>
      </w:pPr>
      <w:r>
        <w:t>Рисунок 6 - Раздел заявок в BPMSoft</w:t>
      </w:r>
    </w:p>
    <w:p w14:paraId="5B556B5C" w14:textId="77777777" w:rsidR="00E01D4A" w:rsidRDefault="00672FD1">
      <w:pPr>
        <w:ind w:firstLine="0"/>
        <w:jc w:val="center"/>
      </w:pPr>
      <w:r>
        <w:rPr>
          <w:noProof/>
        </w:rPr>
        <w:drawing>
          <wp:inline distT="0" distB="0" distL="0" distR="0" wp14:anchorId="6DAB0F01" wp14:editId="566B86C2">
            <wp:extent cx="5580000" cy="2964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_field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8BC6" w14:textId="77777777" w:rsidR="00E01D4A" w:rsidRDefault="00672FD1">
      <w:pPr>
        <w:ind w:firstLine="0"/>
        <w:jc w:val="center"/>
      </w:pPr>
      <w:r>
        <w:t>Рисунок 7 - Карточка заявки и поля процесса в BPMSoft</w:t>
      </w:r>
    </w:p>
    <w:p w14:paraId="04732597" w14:textId="77777777" w:rsidR="00E01D4A" w:rsidRDefault="00672FD1">
      <w:r>
        <w:t>На следующем этапе настраивается кейс по статусам заявки. Переходы между стадиями используются как формализованные контрольные точки процесса. Для подтверждения выполнения отдельных этапов создаются задачи и шаги, включая подтверждение заявки и визирование.</w:t>
      </w:r>
    </w:p>
    <w:p w14:paraId="5075D2AB" w14:textId="77777777" w:rsidR="00E01D4A" w:rsidRDefault="00672F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61DA1CE" wp14:editId="69D55A2A">
            <wp:extent cx="5580000" cy="30079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_ca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C888" w14:textId="77777777" w:rsidR="00E01D4A" w:rsidRDefault="00672FD1">
      <w:pPr>
        <w:ind w:firstLine="0"/>
        <w:jc w:val="center"/>
      </w:pPr>
      <w:r>
        <w:t>Рисунок 8 - Настройка кейса по статусам заявки</w:t>
      </w:r>
    </w:p>
    <w:p w14:paraId="055CDE27" w14:textId="77777777" w:rsidR="00E01D4A" w:rsidRDefault="00672FD1">
      <w:pPr>
        <w:ind w:firstLine="0"/>
        <w:jc w:val="center"/>
      </w:pPr>
      <w:r>
        <w:rPr>
          <w:noProof/>
        </w:rPr>
        <w:drawing>
          <wp:inline distT="0" distB="0" distL="0" distR="0" wp14:anchorId="38F0E0B0" wp14:editId="0BE89B34">
            <wp:extent cx="5580000" cy="30079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_proc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425A" w14:textId="77777777" w:rsidR="00E01D4A" w:rsidRDefault="00672FD1">
      <w:pPr>
        <w:ind w:firstLine="0"/>
        <w:jc w:val="center"/>
      </w:pPr>
      <w:r>
        <w:t>Рисунок 9 - Схема бизнес-процесса в BPMSoft</w:t>
      </w:r>
    </w:p>
    <w:p w14:paraId="1BD55BC7" w14:textId="77777777" w:rsidR="00E01D4A" w:rsidRDefault="00672F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96D681" wp14:editId="36B0110B">
            <wp:extent cx="5580000" cy="30079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_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960A" w14:textId="77777777" w:rsidR="00E01D4A" w:rsidRDefault="00672FD1">
      <w:pPr>
        <w:ind w:firstLine="0"/>
        <w:jc w:val="center"/>
      </w:pPr>
      <w:r>
        <w:t>Рисунок 10 - Журнал процессов и контроль выполнения</w:t>
      </w:r>
    </w:p>
    <w:p w14:paraId="0D3EF90B" w14:textId="77777777" w:rsidR="00E01D4A" w:rsidRDefault="00672FD1">
      <w:pPr>
        <w:pStyle w:val="1"/>
      </w:pPr>
      <w:bookmarkStart w:id="15" w:name="_Toc230206205"/>
      <w:r>
        <w:t>ЗАКЛЮЧЕНИЕ</w:t>
      </w:r>
      <w:bookmarkEnd w:id="15"/>
    </w:p>
    <w:p w14:paraId="43E4D4B1" w14:textId="77777777" w:rsidR="00E01D4A" w:rsidRDefault="00672FD1">
      <w:r>
        <w:t>В курсовой работе рассмотрен бизнес-процесс «Сопровождение заказов на поставку компьютерных систем» в ООО «Юкомс». Дана характеристика организации, описаны участники процесса, информационные потоки, ресурсное обеспечение и текущая модель выполнения заказа.</w:t>
      </w:r>
    </w:p>
    <w:p w14:paraId="3CC05EE5" w14:textId="77777777" w:rsidR="00E01D4A" w:rsidRDefault="00672FD1">
      <w:r>
        <w:t>В ходе анализа выявлены проблемы текущего процесса: ручная фиксация результатов тестирования, разрозненное хранение данных, риск ошибок при проверке конфигураций, задержки обновления статусов и высокая концентрация контрольных функций у руководителя производственного участка.</w:t>
      </w:r>
    </w:p>
    <w:p w14:paraId="3B0553CE" w14:textId="77777777" w:rsidR="00E01D4A" w:rsidRDefault="00672FD1">
      <w:r>
        <w:t>Для устранения выявленных проблем предложен вариант реинжиниринга, основанный на использовании BPMSoft как единого цифрового контура сопровождения заказов. Предложенные изменения позволяют сократить трудоемкость процесса, повысить прозрачность выполнения заказов, унифицировать контроль качества и снизить вероятность ошибок.</w:t>
      </w:r>
    </w:p>
    <w:p w14:paraId="566CCCCB" w14:textId="77777777" w:rsidR="00E01D4A" w:rsidRDefault="00672FD1">
      <w:pPr>
        <w:pStyle w:val="1"/>
      </w:pPr>
      <w:bookmarkStart w:id="16" w:name="_Toc230206206"/>
      <w:r>
        <w:lastRenderedPageBreak/>
        <w:t>СПИСОК ИСПОЛЬЗОВАННЫХ ИСТОЧНИКОВ И ЛИТЕРАТУРЫ</w:t>
      </w:r>
      <w:bookmarkEnd w:id="16"/>
    </w:p>
    <w:p w14:paraId="26F9621D" w14:textId="77777777" w:rsidR="00E01D4A" w:rsidRDefault="00672FD1">
      <w:pPr>
        <w:pStyle w:val="a"/>
        <w:ind w:left="709" w:firstLine="0"/>
      </w:pPr>
      <w:r>
        <w:t>Рочев К. В. Информационные технологии. Анализ и проектирование информационных систем : учебное пособие для вузов. - Санкт-Петербург : Лань, 2022. - 128 с.</w:t>
      </w:r>
    </w:p>
    <w:p w14:paraId="4835A842" w14:textId="77777777" w:rsidR="00E01D4A" w:rsidRDefault="00672FD1">
      <w:pPr>
        <w:pStyle w:val="a"/>
        <w:ind w:left="709" w:firstLine="0"/>
      </w:pPr>
      <w:r>
        <w:t>Одинцова М. А. Предметно-ориентированные информационные системы. Практикум : учебное пособие. - Москва : РТУ МИРЭА, 2022. - 106 с.</w:t>
      </w:r>
    </w:p>
    <w:p w14:paraId="4D84CEE2" w14:textId="77777777" w:rsidR="00E01D4A" w:rsidRDefault="00672FD1">
      <w:pPr>
        <w:pStyle w:val="a"/>
        <w:ind w:left="709" w:firstLine="0"/>
      </w:pPr>
      <w:r>
        <w:t>Одинцова М. А. Информационные системы управления торговым предприятием : учебно-методическое пособие. - Москва : РТУ МИРЭА, 2020. - 61 с.</w:t>
      </w:r>
    </w:p>
    <w:p w14:paraId="7B0184F2" w14:textId="77777777" w:rsidR="00E01D4A" w:rsidRDefault="00672FD1">
      <w:pPr>
        <w:pStyle w:val="a"/>
        <w:ind w:left="709" w:firstLine="0"/>
      </w:pPr>
      <w:r>
        <w:t>Остроух А. В., Суркова Н. Е. Проектирование информационных систем : монография. - Санкт-Петербург : Лань, 2021. - 164 с.</w:t>
      </w:r>
    </w:p>
    <w:p w14:paraId="045637BF" w14:textId="77777777" w:rsidR="00E01D4A" w:rsidRDefault="00672FD1">
      <w:pPr>
        <w:pStyle w:val="a"/>
        <w:ind w:left="709" w:firstLine="0"/>
      </w:pPr>
      <w:r>
        <w:t>Лентяева Т. В., Лагунова А. Д. Информационный менеджмент : учебное пособие. - Москва : РТУ МИРЭА, 2021. - 128 с.</w:t>
      </w:r>
    </w:p>
    <w:p w14:paraId="7AA5495D" w14:textId="77777777" w:rsidR="00E01D4A" w:rsidRDefault="00672FD1">
      <w:pPr>
        <w:pStyle w:val="a"/>
        <w:ind w:left="709" w:firstLine="0"/>
      </w:pPr>
      <w:r>
        <w:t>Кириллина Ю. В. Реинжиниринг бизнес-процессов : методические рекомендации. - Москва : РТУ МИРЭА, 2021. - 31 с.</w:t>
      </w:r>
    </w:p>
    <w:p w14:paraId="31FC70B8" w14:textId="77777777" w:rsidR="00E01D4A" w:rsidRDefault="00672FD1">
      <w:pPr>
        <w:pStyle w:val="a"/>
        <w:ind w:left="709" w:firstLine="0"/>
      </w:pPr>
      <w:r>
        <w:t>APQC Process Classification Framework. URL: https://www.apqc.org/.</w:t>
      </w:r>
    </w:p>
    <w:p w14:paraId="3C7D071B" w14:textId="77777777" w:rsidR="00E01D4A" w:rsidRDefault="00672FD1">
      <w:pPr>
        <w:pStyle w:val="a"/>
        <w:ind w:left="709" w:firstLine="0"/>
      </w:pPr>
      <w:r>
        <w:t>BPMSoft. Документация по настройке разделов, кейсов и бизнес-процессов. URL: https://www.bpmonline.com/.</w:t>
      </w:r>
    </w:p>
    <w:p w14:paraId="23865C7E" w14:textId="77777777" w:rsidR="00E01D4A" w:rsidRDefault="00672FD1">
      <w:pPr>
        <w:pStyle w:val="1"/>
      </w:pPr>
      <w:bookmarkStart w:id="17" w:name="_Toc230206207"/>
      <w:r>
        <w:t>ПРИЛОЖЕНИЕ А</w:t>
      </w:r>
      <w:bookmarkEnd w:id="17"/>
    </w:p>
    <w:p w14:paraId="749724C3" w14:textId="77777777" w:rsidR="00E01D4A" w:rsidRDefault="00672FD1">
      <w:r>
        <w:t>Материалы, требующие уточнения перед защитой: наличие обязательных моделей IDEF0, BPMN и eEPC именно для процесса ООО «Юкомс»; точные ставки оплаты труда и нормативы времени, если требуется расчет по фактическим данным; актуальность реквизитов организации; финальное обновление автоматического содержания в Microsoft Word.</w:t>
      </w:r>
    </w:p>
    <w:p w14:paraId="656A489F" w14:textId="77777777" w:rsidR="00B50E7F" w:rsidRDefault="00B50E7F"/>
    <w:p w14:paraId="3970D84D" w14:textId="77777777" w:rsidR="00B50E7F" w:rsidRDefault="00B50E7F"/>
    <w:p w14:paraId="3926C1F6" w14:textId="77777777" w:rsidR="00B50E7F" w:rsidRDefault="00B50E7F"/>
    <w:p w14:paraId="1EEBD8DB" w14:textId="77777777" w:rsidR="00B50E7F" w:rsidRDefault="00B50E7F"/>
    <w:p w14:paraId="58EAFEE8" w14:textId="77777777" w:rsidR="00B50E7F" w:rsidRDefault="00B50E7F"/>
    <w:p w14:paraId="4A41F0B5" w14:textId="77777777" w:rsidR="00B50E7F" w:rsidRDefault="00B50E7F"/>
    <w:p w14:paraId="5EBC3535" w14:textId="77777777" w:rsidR="00B50E7F" w:rsidRDefault="00B50E7F"/>
    <w:p w14:paraId="755209D8" w14:textId="77777777" w:rsidR="00B50E7F" w:rsidRDefault="00B50E7F"/>
    <w:p w14:paraId="67508A45" w14:textId="77777777" w:rsidR="00B50E7F" w:rsidRDefault="00B50E7F"/>
    <w:p w14:paraId="17D55B00" w14:textId="77777777" w:rsidR="00B50E7F" w:rsidRDefault="00B50E7F"/>
    <w:sectPr w:rsidR="00B50E7F" w:rsidSect="00034616">
      <w:footerReference w:type="default" r:id="rId22"/>
      <w:footerReference w:type="first" r:id="rId23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30944" w14:textId="77777777" w:rsidR="00B50E7F" w:rsidRDefault="00672FD1">
      <w:pPr>
        <w:spacing w:line="240" w:lineRule="auto"/>
      </w:pPr>
      <w:r>
        <w:separator/>
      </w:r>
    </w:p>
  </w:endnote>
  <w:endnote w:type="continuationSeparator" w:id="0">
    <w:p w14:paraId="031F9FD4" w14:textId="77777777" w:rsidR="00B50E7F" w:rsidRDefault="00672F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8E53C" w14:textId="77777777" w:rsidR="00E01D4A" w:rsidRDefault="00672FD1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406E5" w14:textId="77777777" w:rsidR="00E01D4A" w:rsidRDefault="00E01D4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AA858" w14:textId="77777777" w:rsidR="00B50E7F" w:rsidRDefault="00672FD1">
      <w:pPr>
        <w:spacing w:line="240" w:lineRule="auto"/>
      </w:pPr>
      <w:r>
        <w:separator/>
      </w:r>
    </w:p>
  </w:footnote>
  <w:footnote w:type="continuationSeparator" w:id="0">
    <w:p w14:paraId="20796D76" w14:textId="77777777" w:rsidR="00B50E7F" w:rsidRDefault="00672F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2FD1"/>
    <w:rsid w:val="00AA1D8D"/>
    <w:rsid w:val="00B47730"/>
    <w:rsid w:val="00B50E7F"/>
    <w:rsid w:val="00CB0664"/>
    <w:rsid w:val="00E01D4A"/>
    <w:rsid w:val="00F677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9A5013"/>
  <w14:defaultImageDpi w14:val="300"/>
  <w15:docId w15:val="{825BF959-2EBD-451B-AA5E-0E4C5B9C6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72FD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72FD1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672F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2030</Words>
  <Characters>14605</Characters>
  <Application>Microsoft Office Word</Application>
  <DocSecurity>0</DocSecurity>
  <Lines>635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VeX</cp:lastModifiedBy>
  <cp:revision>3</cp:revision>
  <dcterms:created xsi:type="dcterms:W3CDTF">2013-12-23T23:15:00Z</dcterms:created>
  <dcterms:modified xsi:type="dcterms:W3CDTF">2026-05-20T19:18:00Z</dcterms:modified>
  <cp:category/>
</cp:coreProperties>
</file>