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5203" w14:textId="6641E8DA" w:rsidR="00126B80" w:rsidRPr="004F6B0B" w:rsidRDefault="00126B80" w:rsidP="00126B80">
      <w:pPr>
        <w:spacing w:after="0" w:line="240" w:lineRule="auto"/>
        <w:rPr>
          <w:rFonts w:ascii="Times New Roman" w:hAnsi="Times New Roman" w:cs="Times New Roman"/>
          <w:b/>
          <w:bCs/>
          <w:sz w:val="24"/>
          <w:szCs w:val="24"/>
        </w:rPr>
      </w:pPr>
      <w:r w:rsidRPr="004F6B0B">
        <w:rPr>
          <w:rFonts w:ascii="Times New Roman" w:hAnsi="Times New Roman" w:cs="Times New Roman"/>
          <w:b/>
          <w:bCs/>
          <w:sz w:val="24"/>
          <w:szCs w:val="24"/>
        </w:rPr>
        <w:t xml:space="preserve">Read Me File Guide to the </w:t>
      </w:r>
      <w:r>
        <w:rPr>
          <w:rFonts w:ascii="Times New Roman" w:hAnsi="Times New Roman" w:cs="Times New Roman"/>
          <w:b/>
          <w:bCs/>
          <w:sz w:val="24"/>
          <w:szCs w:val="24"/>
        </w:rPr>
        <w:t>Data-for-Table1</w:t>
      </w:r>
      <w:r w:rsidRPr="004F6B0B">
        <w:rPr>
          <w:rFonts w:ascii="Times New Roman" w:hAnsi="Times New Roman" w:cs="Times New Roman"/>
          <w:b/>
          <w:bCs/>
          <w:sz w:val="24"/>
          <w:szCs w:val="24"/>
        </w:rPr>
        <w:t xml:space="preserve"> Appendix </w:t>
      </w:r>
    </w:p>
    <w:p w14:paraId="513019ED" w14:textId="77777777" w:rsidR="00126B80" w:rsidRDefault="00126B80" w:rsidP="00126B80">
      <w:pPr>
        <w:spacing w:after="0" w:line="240" w:lineRule="auto"/>
        <w:jc w:val="both"/>
        <w:rPr>
          <w:rFonts w:ascii="Times New Roman" w:hAnsi="Times New Roman" w:cs="Times New Roman"/>
          <w:sz w:val="24"/>
          <w:szCs w:val="24"/>
        </w:rPr>
      </w:pPr>
    </w:p>
    <w:p w14:paraId="3D5F74F6" w14:textId="77777777" w:rsidR="00126B80" w:rsidRDefault="00126B80" w:rsidP="00126B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Bohr, Holt, Schubert:</w:t>
      </w:r>
    </w:p>
    <w:p w14:paraId="1216CF5F" w14:textId="77777777" w:rsidR="00126B80" w:rsidRPr="00E779FA" w:rsidRDefault="00126B80" w:rsidP="00126B80">
      <w:pPr>
        <w:spacing w:after="0" w:line="240" w:lineRule="auto"/>
        <w:jc w:val="both"/>
        <w:rPr>
          <w:rFonts w:ascii="Times" w:hAnsi="Times" w:cs="Times New Roman"/>
          <w:b/>
          <w:sz w:val="24"/>
          <w:szCs w:val="28"/>
        </w:rPr>
      </w:pPr>
      <w:r w:rsidRPr="00C02001">
        <w:rPr>
          <w:rFonts w:ascii="Times" w:hAnsi="Times" w:cs="Times New Roman"/>
          <w:sz w:val="24"/>
          <w:szCs w:val="28"/>
        </w:rPr>
        <w:t>“</w:t>
      </w:r>
      <w:r w:rsidRPr="00507BA5">
        <w:rPr>
          <w:rFonts w:ascii="Times New Roman" w:hAnsi="Times New Roman" w:cs="Times New Roman"/>
          <w:sz w:val="24"/>
          <w:szCs w:val="24"/>
        </w:rPr>
        <w:t>A Behavioral Study on the Benefits of Roth versus Traditional Savings Accounts</w:t>
      </w:r>
      <w:r w:rsidRPr="00C02001">
        <w:rPr>
          <w:rFonts w:ascii="Times" w:hAnsi="Times" w:cs="Times New Roman"/>
          <w:sz w:val="24"/>
          <w:szCs w:val="28"/>
        </w:rPr>
        <w:t>”</w:t>
      </w:r>
    </w:p>
    <w:p w14:paraId="101E265D" w14:textId="77777777" w:rsidR="00126B80" w:rsidRDefault="00126B80" w:rsidP="00126B80">
      <w:pPr>
        <w:spacing w:after="0" w:line="240" w:lineRule="auto"/>
        <w:rPr>
          <w:rFonts w:ascii="Times New Roman" w:hAnsi="Times New Roman" w:cs="Times New Roman"/>
          <w:b/>
          <w:sz w:val="24"/>
          <w:szCs w:val="24"/>
        </w:rPr>
      </w:pPr>
    </w:p>
    <w:p w14:paraId="213D85B0" w14:textId="4CA38BA6" w:rsidR="00126B80" w:rsidRDefault="00126B80" w:rsidP="00126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dataset </w:t>
      </w:r>
      <w:r w:rsidRPr="00126B80">
        <w:rPr>
          <w:rFonts w:ascii="Times New Roman" w:hAnsi="Times New Roman" w:cs="Times New Roman"/>
          <w:b/>
          <w:bCs/>
          <w:sz w:val="24"/>
          <w:szCs w:val="24"/>
        </w:rPr>
        <w:t>Bohr_Holt_Schubert_IRA_table1.xlsx</w:t>
      </w:r>
      <w:r>
        <w:rPr>
          <w:rFonts w:ascii="Times New Roman" w:hAnsi="Times New Roman" w:cs="Times New Roman"/>
          <w:sz w:val="24"/>
          <w:szCs w:val="24"/>
        </w:rPr>
        <w:t xml:space="preserve"> is a reduced version that only contains the per-person averages from the overall choice </w:t>
      </w:r>
      <w:r w:rsidRPr="00126B80">
        <w:rPr>
          <w:rFonts w:ascii="Times New Roman" w:hAnsi="Times New Roman" w:cs="Times New Roman"/>
          <w:i/>
          <w:iCs/>
          <w:sz w:val="24"/>
          <w:szCs w:val="24"/>
        </w:rPr>
        <w:t>Bohr_Holt_Schubert_IRA_all_data.xlsx</w:t>
      </w:r>
      <w:r>
        <w:rPr>
          <w:rFonts w:ascii="Times New Roman" w:hAnsi="Times New Roman" w:cs="Times New Roman"/>
          <w:sz w:val="24"/>
          <w:szCs w:val="24"/>
        </w:rPr>
        <w:t xml:space="preserve"> file. It is pre-formatted to be readily imported into Stata. </w:t>
      </w:r>
    </w:p>
    <w:p w14:paraId="066AF37E" w14:textId="33181C22" w:rsidR="00126B80" w:rsidRDefault="00126B80" w:rsidP="00126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do-file </w:t>
      </w:r>
      <w:r w:rsidRPr="00126B80">
        <w:rPr>
          <w:rFonts w:ascii="Times New Roman" w:hAnsi="Times New Roman" w:cs="Times New Roman"/>
          <w:b/>
          <w:bCs/>
          <w:sz w:val="24"/>
          <w:szCs w:val="24"/>
        </w:rPr>
        <w:t>Bohr_Holt_Schubert_</w:t>
      </w:r>
      <w:r w:rsidR="00D11269">
        <w:rPr>
          <w:rFonts w:ascii="Times New Roman" w:hAnsi="Times New Roman" w:cs="Times New Roman"/>
          <w:b/>
          <w:bCs/>
          <w:sz w:val="24"/>
          <w:szCs w:val="24"/>
        </w:rPr>
        <w:t>IRA_</w:t>
      </w:r>
      <w:r w:rsidRPr="00126B80">
        <w:rPr>
          <w:rFonts w:ascii="Times New Roman" w:hAnsi="Times New Roman" w:cs="Times New Roman"/>
          <w:b/>
          <w:bCs/>
          <w:sz w:val="24"/>
          <w:szCs w:val="24"/>
        </w:rPr>
        <w:t>table1.do</w:t>
      </w:r>
      <w:r>
        <w:rPr>
          <w:rFonts w:ascii="Times New Roman" w:hAnsi="Times New Roman" w:cs="Times New Roman"/>
          <w:sz w:val="24"/>
          <w:szCs w:val="24"/>
        </w:rPr>
        <w:t xml:space="preserve"> contains the corresponding Stata code to import and clean the data and to generate the table.</w:t>
      </w:r>
    </w:p>
    <w:p w14:paraId="3E42802B" w14:textId="77777777" w:rsidR="00126B80" w:rsidRDefault="00126B80" w:rsidP="00126B80">
      <w:pPr>
        <w:spacing w:after="0" w:line="240" w:lineRule="auto"/>
        <w:rPr>
          <w:rFonts w:ascii="Times New Roman" w:hAnsi="Times New Roman" w:cs="Times New Roman"/>
          <w:sz w:val="24"/>
          <w:szCs w:val="24"/>
        </w:rPr>
      </w:pPr>
    </w:p>
    <w:p w14:paraId="41ECB487" w14:textId="10046004" w:rsidR="00126B80" w:rsidRDefault="00126B80" w:rsidP="00126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treatment is labeled as Traditional (Traditional IRA) or Roth (Roth IRA) in column A. The session that an individual partook in is in column B; the subject id is in column C. Columns D, E, and F feature consumption during the respective periods 1-10, 10-14, and 15-18. Column G contains the not-yet-tax-corrected savings variable. Consumption optimality, risk aversion, gender (male=1, female =2), and patience can be found in columns H, I, J, and L respectively. </w:t>
      </w:r>
    </w:p>
    <w:p w14:paraId="2DB7957C" w14:textId="77777777" w:rsidR="00126B80" w:rsidRDefault="00126B80" w:rsidP="00126B80">
      <w:pPr>
        <w:spacing w:after="0" w:line="240" w:lineRule="auto"/>
        <w:rPr>
          <w:rFonts w:ascii="Times New Roman" w:hAnsi="Times New Roman" w:cs="Times New Roman"/>
          <w:sz w:val="24"/>
          <w:szCs w:val="24"/>
        </w:rPr>
      </w:pPr>
    </w:p>
    <w:p w14:paraId="19EC5B58" w14:textId="39E99481" w:rsidR="00317E96" w:rsidRDefault="00126B80">
      <w:pPr>
        <w:rPr>
          <w:rFonts w:ascii="Times New Roman" w:hAnsi="Times New Roman" w:cs="Times New Roman"/>
          <w:sz w:val="24"/>
          <w:szCs w:val="24"/>
        </w:rPr>
      </w:pPr>
      <w:r>
        <w:rPr>
          <w:rFonts w:ascii="Times New Roman" w:hAnsi="Times New Roman" w:cs="Times New Roman"/>
          <w:sz w:val="24"/>
          <w:szCs w:val="24"/>
        </w:rPr>
        <w:t>The code encodes the treatment and gender variables for ease of computing. Additionally, savings are adjusted to account for the fact that individuals in the traditional session still need to pay taxes.</w:t>
      </w:r>
    </w:p>
    <w:p w14:paraId="2017F9DF" w14:textId="3F4FADC8" w:rsidR="00326D2C" w:rsidRDefault="00326D2C">
      <w:r>
        <w:rPr>
          <w:rFonts w:ascii="Times New Roman" w:hAnsi="Times New Roman" w:cs="Times New Roman"/>
          <w:sz w:val="24"/>
          <w:szCs w:val="24"/>
        </w:rPr>
        <w:t>As outlined in the paper, table 1 uses OLS regression to explain consumption during retirement or savings prior to retirement as a function of the treatment and gender, risk, and patience covariates. The computations for the standardized coefficients are included below. Regressions for additional robustness checks can be found at the bottom of the code.</w:t>
      </w:r>
    </w:p>
    <w:sectPr w:rsidR="00326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80"/>
    <w:rsid w:val="00126B80"/>
    <w:rsid w:val="00317E96"/>
    <w:rsid w:val="00326D2C"/>
    <w:rsid w:val="005D6362"/>
    <w:rsid w:val="00D1126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E04A288"/>
  <w15:chartTrackingRefBased/>
  <w15:docId w15:val="{27A33DAF-B9B3-784D-AA84-07519016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80"/>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Victoria Schubert</dc:creator>
  <cp:keywords/>
  <dc:description/>
  <cp:lastModifiedBy>Alexandra Victoria Schubert</cp:lastModifiedBy>
  <cp:revision>2</cp:revision>
  <dcterms:created xsi:type="dcterms:W3CDTF">2023-03-31T13:55:00Z</dcterms:created>
  <dcterms:modified xsi:type="dcterms:W3CDTF">2023-03-31T14:10:00Z</dcterms:modified>
</cp:coreProperties>
</file>