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bottom w:val="single" w:color="1A1A1A" w:sz="18" w:space="4"/>
        </w:pBdr>
        <w:spacing w:after="60" w:before="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PROJECT 52F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Canonical Reference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v2.6  ·  April 2026  ·  Solidity 0.8.26  ·  QF Network Chain ID 3426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Repo: OrthogonalMaffs/p52f-protocol  ·  314/314 tests passing</w:t>
      </w:r>
    </w:p>
    <w:p>
      <w:pPr>
        <w:spacing w:after="6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bottom w:val="single" w:color="1A1A1A" w:sz="6" w:space="2"/>
        </w:pBdr>
        <w:spacing w:after="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SOURCE OF TRUTH — PIN THIS FILE TO YOUR CLAUDE PROJECT</w:t>
      </w:r>
    </w:p>
    <w:p>
      <w:r>
        <w:br w:type="page"/>
      </w:r>
    </w:p>
    <w:p>
      <w:pPr>
        <w:keepNext/>
        <w:pBdr>
          <w:bottom w:val="single" w:color="1A1A1A" w:sz="10" w:space="1"/>
        </w:pBdr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CONTRACT ARCHITECTURE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Project 52F is a DeFi protocol on QF Network (Chain ID 3426, 0.1-second blocks). Four contracts, Solidity 0.8.26.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38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TokenEngine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TokenEngine_v3.sol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ERC-20 token, all tax logic, Great Drain, vesting, team wallet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DampenerVault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DampenerVault.sol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Autonomous liquidity engine — buy-the-floor, sell-into-strength, emergency injection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CryptographicSequencer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CryptographicSequencer.sol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Epoch-based Birthday Paradox prize system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MinimalDEX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MinimalDEX.sol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Assembly-free AMM — resolc compatible. LOCAL/TEST ONLY. Production DEX: Nucleus X.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1.2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Interface Naming — Compilation Critical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238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dxa" w:w="6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TokenEngine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TE_</w:t>
            </w:r>
          </w:p>
        </w:tc>
        <w:tc>
          <w:tcPr>
            <w:tcW w:type="dxa" w:w="6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TE_IDEXRouter, TE_IDEXPair, TE_ISequencer, TE_IDampener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DampenerVault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DV_</w:t>
            </w:r>
          </w:p>
        </w:tc>
        <w:tc>
          <w:tcPr>
            <w:tcW w:type="dxa" w:w="6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DV_ITokenEngine, DV_IDEXPair, DV_IDEXRouter, DV_IERC20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CryptographicSequencer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None</w:t>
            </w:r>
          </w:p>
        </w:tc>
        <w:tc>
          <w:tcPr>
            <w:tcW w:type="dxa" w:w="6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external interfaces defined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MinimalDEX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None</w:t>
            </w:r>
          </w:p>
        </w:tc>
        <w:tc>
          <w:tcPr>
            <w:tcW w:type="dxa" w:w="6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Self-contained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1.3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Deployment Order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 </w:t>
      </w:r>
      <w:r>
        <w:rPr>
          <w:rFonts w:ascii="Arial" w:cs="Arial" w:eastAsia="Arial" w:hAnsi="Arial"/>
          <w:sz w:val="19"/>
          <w:szCs w:val="19"/>
        </w:rPr>
        <w:t xml:space="preserve">Deploy MinimalDEX contracts: WQFI → MinimalFactory → MinimalRouter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 </w:t>
      </w:r>
      <w:r>
        <w:rPr>
          <w:rFonts w:ascii="Arial" w:cs="Arial" w:eastAsia="Arial" w:hAnsi="Arial"/>
          <w:sz w:val="19"/>
          <w:szCs w:val="19"/>
        </w:rPr>
        <w:t xml:space="preserve">Deploy TokenEngine — no constructor dependencies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 </w:t>
      </w:r>
      <w:r>
        <w:rPr>
          <w:rFonts w:ascii="Arial" w:cs="Arial" w:eastAsia="Arial" w:hAnsi="Arial"/>
          <w:sz w:val="19"/>
          <w:szCs w:val="19"/>
        </w:rPr>
        <w:t xml:space="preserve">Deploy DampenerVault(tokenEngineAddress)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 </w:t>
      </w:r>
      <w:r>
        <w:rPr>
          <w:rFonts w:ascii="Arial" w:cs="Arial" w:eastAsia="Arial" w:hAnsi="Arial"/>
          <w:sz w:val="19"/>
          <w:szCs w:val="19"/>
        </w:rPr>
        <w:t xml:space="preserve">Deploy CryptographicSequencer(tokenEngineAddress, dampenerVaultAddress)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 </w:t>
      </w:r>
      <w:r>
        <w:rPr>
          <w:rFonts w:ascii="Arial" w:cs="Arial" w:eastAsia="Arial" w:hAnsi="Arial"/>
          <w:sz w:val="19"/>
          <w:szCs w:val="19"/>
        </w:rPr>
        <w:t xml:space="preserve">proposeDampener() + confirmDampener() — _getProposalDelay() returns 0 pre-trading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  </w:t>
      </w:r>
      <w:r>
        <w:rPr>
          <w:rFonts w:ascii="Arial" w:cs="Arial" w:eastAsia="Arial" w:hAnsi="Arial"/>
          <w:sz w:val="19"/>
          <w:szCs w:val="19"/>
        </w:rPr>
        <w:t xml:space="preserve">proposeSequencer() + confirmSequencer() — same pre-trading bypass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  </w:t>
      </w:r>
      <w:r>
        <w:rPr>
          <w:rFonts w:ascii="Arial" w:cs="Arial" w:eastAsia="Arial" w:hAnsi="Arial"/>
          <w:sz w:val="19"/>
          <w:szCs w:val="19"/>
        </w:rPr>
        <w:t xml:space="preserve">setDexRouter(), setDexPair() on TokenEngine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  </w:t>
      </w:r>
      <w:r>
        <w:rPr>
          <w:rFonts w:ascii="Arial" w:cs="Arial" w:eastAsia="Arial" w:hAnsi="Arial"/>
          <w:sz w:val="19"/>
          <w:szCs w:val="19"/>
        </w:rPr>
        <w:t xml:space="preserve">setDexConfig() on DampenerVault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  </w:t>
      </w:r>
      <w:r>
        <w:rPr>
          <w:rFonts w:ascii="Arial" w:cs="Arial" w:eastAsia="Arial" w:hAnsi="Arial"/>
          <w:sz w:val="19"/>
          <w:szCs w:val="19"/>
        </w:rPr>
        <w:t xml:space="preserve">setTeamWallet(Ledger address) — Ledger required first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  </w:t>
      </w:r>
      <w:r>
        <w:rPr>
          <w:rFonts w:ascii="Arial" w:cs="Arial" w:eastAsia="Arial" w:hAnsi="Arial"/>
          <w:sz w:val="19"/>
          <w:szCs w:val="19"/>
        </w:rPr>
        <w:t xml:space="preserve">seedTransfer() to LP — MUST be before enableTrading()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11.  </w:t>
      </w:r>
      <w:r>
        <w:rPr>
          <w:rFonts w:ascii="Arial" w:cs="Arial" w:eastAsia="Arial" w:hAnsi="Arial"/>
          <w:sz w:val="19"/>
          <w:szCs w:val="19"/>
        </w:rPr>
        <w:t xml:space="preserve">verifyWiring() must return all true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12.  </w:t>
      </w:r>
      <w:r>
        <w:rPr>
          <w:rFonts w:ascii="Arial" w:cs="Arial" w:eastAsia="Arial" w:hAnsi="Arial"/>
          <w:sz w:val="19"/>
          <w:szCs w:val="19"/>
        </w:rPr>
        <w:t xml:space="preserve">enableTrading()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E6B800" w:sz="16" w:space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7B5800"/>
          <w:sz w:val="18"/>
          <w:szCs w:val="18"/>
        </w:rPr>
        <w:t xml:space="preserve">⚠  mockMint and setMockMinter are TEST ONLY — remove from TokenEngine_v3.sol before mainnet deployment</w:t>
      </w:r>
    </w:p>
    <w:p>
      <w:pPr>
        <w:pBdr>
          <w:left w:val="single" w:color="E6B800" w:sz="16" w:space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7B5800"/>
          <w:sz w:val="18"/>
          <w:szCs w:val="18"/>
        </w:rPr>
        <w:t xml:space="preserve">⚠  seedTransfer() will revert with TradingAlreadyEnabled if called after enableTrading()</w:t>
      </w:r>
    </w:p>
    <w:p>
      <w:pPr>
        <w:pBdr>
          <w:left w:val="single" w:color="E6B800" w:sz="16" w:space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7B5800"/>
          <w:sz w:val="18"/>
          <w:szCs w:val="18"/>
        </w:rPr>
        <w:t xml:space="preserve">⚠  PROPOSAL_DELAY set to 1 minute for local testing — change to 24 hours before mainnet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pageBreakBefore/>
        <w:pBdr>
          <w:bottom w:val="single" w:color="1A1A1A" w:sz="10" w:space="1"/>
        </w:pBdr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TAX ROUTING — LOCKED FOREVER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bottom w:val="single" w:color="1A1A1A" w:sz="6" w:space="2"/>
        </w:pBd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75 BPS TO TEAM ON EVERY TRANSACTION · EVERY PHASE · NO EXCEPTIONS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2.1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Hardening &amp; Scarcity — Normal Operation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600"/>
        <w:gridCol w:w="1438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Prize Pot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Dampener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 (e)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197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 BPS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197+75=272 ✓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Sell (π)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239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 BPS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239+75=314 ✓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2A7A2A" w:sz="16" w:space="6"/>
        </w:pBdr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4A1A"/>
          <w:sz w:val="18"/>
          <w:szCs w:val="18"/>
        </w:rPr>
        <w:t xml:space="preserve">🔒  Dampener receives 0 BPS from buys in normal phases — funded by sells only</w:t>
      </w:r>
    </w:p>
    <w:p>
      <w:pPr>
        <w:pBdr>
          <w:left w:val="single" w:color="2A7A2A" w:sz="16" w:space="6"/>
        </w:pBdr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4A1A"/>
          <w:sz w:val="18"/>
          <w:szCs w:val="18"/>
        </w:rPr>
        <w:t xml:space="preserve">🔒  Sells: prize = 0, all non-team tax goes to Dampener (239 BPS)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2.2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Zone A (Blocks 0–5,200 · ~8.7 minutes)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Anti-sniper maximum tax. Funds the DampenerVault with the majority of its operating capital.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600"/>
        <w:gridCol w:w="1438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Dampener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Prize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9,500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9,425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BPS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9425+75=9500 ✓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9,500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9,425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BPS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9425+75=9500 ✓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2.3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Zone B (Blocks 5,200–10,400 · ~17 minutes total)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Tax decays linearly from 9,500 BPS toward the e/π floor. Team always 75 BPS carved from dampener share. Prize = 0 throughout Zone B.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238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 Zone B Start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 Zone B End (floor)</w:t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Throughout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9,500 BPS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272 BPS (e floor)</w:t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 BPS — always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9,500 BPS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314 BPS (π floor)</w:t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 BPS — always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E6B800" w:sz="16" w:space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7B5800"/>
          <w:sz w:val="18"/>
          <w:szCs w:val="18"/>
        </w:rPr>
        <w:t xml:space="preserve">⚠  HISTORICAL BUGS — DO NOT REINTRODUCE: team=0 in Zone A/B · 200 BPS floor · dampener getting team's share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pageBreakBefore/>
        <w:pBdr>
          <w:bottom w:val="single" w:color="1A1A1A" w:sz="10" w:space="1"/>
        </w:pBdr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GREAT DRAIN — V2.2</w:t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3.1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Trigger Threshold</w:t>
      </w:r>
    </w:p>
    <w:p>
      <w:pPr>
        <w:spacing w:after="14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prizePotAccumulated ≥ 520,000 tokens × TWAP price (QF)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At low token price this threshold is small in QF terms and fires frequently — intentional, maximises early LP injection.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3.2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Seizure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Seizes 50% of prize pot (DRAIN_SEIZED_BPS = 5,000). Remaining 50% stays and continues accumulating toward next trigger.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3.3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Cooldown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Real-World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DRAIN_MIN_COOLDOWN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5,200 blocks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~8.7 minutes minimum between drains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DRAIN_RANDOM_RANGE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520 blocks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0–519 blocks added via blockhash randomisation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window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Variable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8.7–8.78 minutes — unpredictable to attackers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2A7A2A" w:sz="16" w:space="6"/>
        </w:pBdr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4A1A"/>
          <w:sz w:val="18"/>
          <w:szCs w:val="18"/>
        </w:rPr>
        <w:t xml:space="preserve">🔒  nextDrainBlock updated before any external calls. Attacker cannot predict exact fire window.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3.4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Routing Decision (CANONICAL FINAL)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Hardening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 seized → dampenerLiquidityAccumulated → addLiquidityETH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Scarcity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Dampener ratio ≥ 23%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50% buy &amp; burn 52F to dead address · 50% QF to dead address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Scarcity (thin)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Dampener ratio &lt; 23%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 seized → addLiquidityETH (health check — same as Hardening)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2A7A2A" w:sz="16" w:space="6"/>
        </w:pBdr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4A1A"/>
          <w:sz w:val="18"/>
          <w:szCs w:val="18"/>
        </w:rPr>
        <w:t xml:space="preserve">🔒  Health check: burning QF with thin liquidity destroys the protocol. If LP is weak, protect it first.</w:t>
      </w:r>
    </w:p>
    <w:p>
      <w:pPr>
        <w:pBdr>
          <w:left w:val="single" w:color="2A7A2A" w:sz="16" w:space="6"/>
        </w:pBdr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4A1A"/>
          <w:sz w:val="18"/>
          <w:szCs w:val="18"/>
        </w:rPr>
        <w:t xml:space="preserve">🔒  Self-scaling: low price → low threshold → frequent drains → LP builds fast → price rises → threshold climbs → burn mode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3.5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Owner Backstop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If liquidity remains thin at Scarcity boundary, owner may add LP privately. No protocol change required.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pageBreakBefore/>
        <w:pBdr>
          <w:bottom w:val="single" w:color="1A1A1A" w:sz="10" w:space="1"/>
        </w:pBdr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DAMPENERVAULT — THREE-STRATEGY AUTONOMOUS LIQUIDITY ENGINE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All three mechanisms coexist and do not conflict.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200"/>
        <w:gridCol w:w="1838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Floor injection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LP ratio &lt; 23%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Pull QF → addLiquidity (normal or emergency mode)</w:t>
            </w:r>
          </w:p>
        </w:tc>
        <w:tc>
          <w:tcPr>
            <w:tcW w:type="dxa" w:w="1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phases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Great Drain routing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Drain fires in Hardening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 seized QF → addLiquidity</w:t>
            </w:r>
          </w:p>
        </w:tc>
        <w:tc>
          <w:tcPr>
            <w:tcW w:type="dxa" w:w="1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Hardening only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Sell-into-strength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Spot &gt; TWAP by 18–25.9%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Sell small 52F into pump → pair proceeds → permanent LP</w:t>
            </w:r>
          </w:p>
        </w:tc>
        <w:tc>
          <w:tcPr>
            <w:tcW w:type="dxa" w:w="1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Scarcity only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4.1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Sell-Into-Strength — Full Specification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Activation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Scarcity phase only — activates at block 26,000,000 (SHIELD_END_BLOCK). Does not fire in Zone A, Zone B, or Hardening.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Trigger Condition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Spot price exceeds TWAP by a randomised threshold in the band 18%–25.9% (1180–1259 BPS above TWAP).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838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PUMP_TRIGGER_MIN_BPS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1,180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18% above TWAP — lower bound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PUMP_TRIGGER_RANGE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Adds 0–79 BPS randomly → upper bound 1259 (25.9%)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Sell Size Calculation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Derived from AMM constant product formula. The exact amount of 52F that moves spot price by a randomised impact target in the band 1.5%–2.4%.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838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PUMP_IMPACT_MIN_BPS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1,015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1.5% price impact — lower bound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PUMP_IMPACT_RANGE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Adds 0–9 BPS randomly → upper bound 1024 (2.4%)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Cooldown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838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PUMP_COOLDOWN_MIN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18,000 blocks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~30 minutes minimum between triggers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PUMP_COOLDOWN_RANGE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7,200 blocks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Random 0–7,199 blocks added → 30–42 min window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Two-Step Execution (PolkaVM CC call budget)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initiateSell() (~3 CC calls) → completeSell() (~4 CC calls). All QF proceeds immediately paired with 52F and added as permanent LP. Bypasses Router — direct pair interaction.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4.2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Floor Injection — Hardening vs Scarcity Routing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 Hardening, floor injection uses _emergencyInject() regardless of ratio severity — pulling 52F directly from the engine reserve and pairing it with full QF. No market buy occurs. This maximises LP depth per unit of QF when engine reserve is abundant.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 Scarcity, normal mode (ratio 10%–23%) uses _normalInject(): 50% market buy + 50% QF paired with purchased tokens. Emergency mode (ratio below 10%) reverts to _emergencyInject() regardless of phase.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4.3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Multi-Step State Machine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Injection: Phase 0 (Idle) → pull() → Phase 1 (Pulled) → executeBuy() → Phase 2 (BuyDone) → addLiq() → Idle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Emergency: Phase 0 (Idle) → pull() → Phase 1 (Pulled) → executeEmergency() → Idle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Sell-into-strength: Phase 0 (Idle) → initiateSell() → Phase 1 (SellDone) → completeSell() → Idle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Both state machines are independent — can coexist in the same block.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4.4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Pending CC Confirmation (before mainnet)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Blockhash entropy quality on QF validator set — confirm rather than concern given threat model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PolkaVM call budget — two-step pattern implemented as precaution, confirm 7 direct calls fit one tx if desired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Trigger band width (80 BPS) — confirm adequate front-run resistance on 0.1s blocks with substrate gossip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pageBreakBefore/>
        <w:pBdr>
          <w:bottom w:val="single" w:color="1A1A1A" w:sz="10" w:space="1"/>
        </w:pBdr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PHASE MILESTONES · QF NETWORK: 0.1S PER BLOCK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1600"/>
        <w:gridCol w:w="1600"/>
        <w:gridCol w:w="1638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Range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Real-World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Drain</w:t>
            </w:r>
          </w:p>
        </w:tc>
        <w:tc>
          <w:tcPr>
            <w:tcW w:type="dxa" w:w="1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Dampener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Zone 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0–5,200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~8.7 min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9,500 BPS both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active</w:t>
            </w:r>
          </w:p>
        </w:tc>
        <w:tc>
          <w:tcPr>
            <w:tcW w:type="dxa" w:w="1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Accumulating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Zone B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5,200–10,400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~17 min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Decay → e/π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active</w:t>
            </w:r>
          </w:p>
        </w:tc>
        <w:tc>
          <w:tcPr>
            <w:tcW w:type="dxa" w:w="1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Accumulating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Hardening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10,400–26,000,000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~30 days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272 / 314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addLiquidity</w:t>
            </w:r>
          </w:p>
        </w:tc>
        <w:tc>
          <w:tcPr>
            <w:tcW w:type="dxa" w:w="1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Injection active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Scarcity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26,000,000+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Indefinite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272 / 314 BPS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Burn if ≥23%</w:t>
            </w:r>
          </w:p>
        </w:tc>
        <w:tc>
          <w:tcPr>
            <w:tcW w:type="dxa" w:w="1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3 strategies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5.1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Vesting Schedule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allocation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9,741,094 × 1e18  (12.077% = √2 × π × e)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Tranches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 equal tranches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 tranche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187,328 × 1e18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Dust (final tranche)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+ 38 × 1e18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Arithmetic check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187,328 × 52 + 38 = 9,741,094  ✓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Interval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5,200,000 blocks per tranche (~6 days)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duration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270,400,000 blocks (~10.4 months)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Recipient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owner address (founder token unlock)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5.2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Total Supply Breakdown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838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Supply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Circulation at launch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70,917,081 × 1e18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87.923%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Founder vesting vault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9,741,094 × 1e18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12.077%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supply (fixed)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80,658,175 × 1e18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100.000%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pageBreakBefore/>
        <w:pBdr>
          <w:bottom w:val="single" w:color="1A1A1A" w:sz="10" w:space="1"/>
        </w:pBdr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KEY CONTRACT CONSTANTS</w:t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6.1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TokenEngine v3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838"/>
      </w:tblGrid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TAX_TEAM_BPS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 tax — every tx, every phase, no exceptions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TAX_DAMPENER_SELL_BPS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239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Dampener share of sell tax (314 − 75)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BUY_TAX_PRIZE_BPS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197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Prize share of buy tax (272 − 75)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SELL_TAX_PRIZE_BPS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Sells feed dampener only — prize = 0 on sells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ZONE_A_TAX_BPS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9,500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tax in Zone A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ZONE_A_DAMPENER_BPS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9,425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Dampener share in Zone A (9500 − 75)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ZONE_A_END_BLOCK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5,200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~8.7 minutes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SNIPER_END_BLOCK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10,400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~17 minutes (end of Zone B)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SHIELD_END_BLOCK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26,000,000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~30 days (end of Hardening)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DRAIN_SEIZED_BPS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5,000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Great Drain seizes 50% of prize pot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DRAIN_HEALTH_BPS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2,300  (23%)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TokenEngine threshold — below this redirect drain to LP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DRAIN_MIN_COOLDOWN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5,200 blocks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~8.7 minute minimum between drains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DRAIN_RANDOM_RANGE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520 blocks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0–519 block random offset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VESTING_INTERVAL_BLOCKS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5,200,000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~6 days per vesting tranche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EPOCH_QUALIFYING_AMOUNT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52,000 × 1e18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buy to qualify for Sequencer epoch entry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TOTAL_SUPPLY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80,658,175 × 1e18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Fixed forever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PROPOSAL_DELAY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minutes (test)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_getProposalDelay() returns 0 pre-trading for wiring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6.2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DampenerVault Constants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838"/>
      </w:tblGrid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TARGET_RATIO_BPS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2,300  (23%)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Floor injection trigger — inject when LP ratio below this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EMERGENCY_RATIO_BPS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1,000  (10%)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Emergency mode trigger — _emergencyInject below this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PUMP_TRIGGER_MIN_BPS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1,180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18% above TWAP — lower sell-into-strength trigger bound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PUMP_TRIGGER_RANGE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Random 0–79 BPS added → upper bound 1259 (25.9%)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PUMP_IMPACT_MIN_BPS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1,015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1.5% price impact — lower sell size bound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PUMP_IMPACT_RANGE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Random 0–9 BPS added → upper bound 1024 (2.4%)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PUMP_COOLDOWN_MIN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18,000 blocks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~30 minutes minimum between sell-into-strength triggers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PUMP_COOLDOWN_RANGE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7,200 blocks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Random 0–7,199 blocks added → 30–42 min window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BASE_COOLDOWN_BLOCKS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36,000 blocks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 hour base injection cooldown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COOLDOWN_VARIANCE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14,400 blocks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±12 minute variance on injection cooldown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pageBreakBefore/>
        <w:pBdr>
          <w:bottom w:val="single" w:color="1A1A1A" w:sz="10" w:space="1"/>
        </w:pBdr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SEQUENCER &amp; DAMPENER REFERENCE</w:t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7.1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Sequencer — Correct Function Names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38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Wrong (do not use)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registerThresholdEntry(address, uint256)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registerEntry()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Entry threshold: THRESHOLD_ENTRY = 52,000 × 1e18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THRESHOLD_ENTRY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52_000 * 1e18  — matches EPOCH_QUALIFYING_AMOUNT in TokenEngine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entryCounter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currentSlotCount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state variable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EPOCH_MAX_BLOCKS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MAX_EPOCH_BLOCKS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= 5,200,000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epochNumber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currentEpoch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state, direct access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receive() onlyTokenEngine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fund() / deposit()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Fund via vm.deal in tests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7.2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Prize Split (Sequencer receive())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838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Fraction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BPS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Prize pool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34/39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8,718 BPS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rolledOverPrizePool — paid to collision winners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Liquidity reserve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5/39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1,282 BPS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liquidityReserve — Sequencer internal LP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Dust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rounding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Added to prize pool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7.3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Dampener — getRatioBPS()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Called by TokenEngine Great Drain to decide burn vs LP. Returns current LP/MarketCap ratio as BPS. If below DRAIN_HEALTH_BPS (2,300 · 23%), drain redirects to LP injection instead of burn. DampenerVault’s floor injection threshold TARGET_RATIO_BPS is also 2,300 — both thresholds are 23%.</w:t>
      </w:r>
    </w:p>
    <w:p>
      <w:pPr>
        <w:pBdr>
          <w:left w:val="single" w:color="2A7A2A" w:sz="16" w:space="6"/>
        </w:pBdr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4A1A"/>
          <w:sz w:val="18"/>
          <w:szCs w:val="18"/>
        </w:rPr>
        <w:t xml:space="preserve">🔒  CryptographicSequencer.sol is correct as-is. No changes required.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pageBreakBefore/>
        <w:pBdr>
          <w:bottom w:val="single" w:color="1A1A1A" w:sz="10" w:space="1"/>
        </w:pBdr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TEST SUITE STATUS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3838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Protocol52F_v3.t.sol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206 / 206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PASSING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Constants rescaled, vesting assertions corrected, drain/chaos tests rescaled, 3 new Hardening injection tests.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Protocol52F.t.sol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108 / 108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PASSING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Original suite. Legacy keeper-flow test rewritten.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314 / 314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PASSING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failed · 0 skipped · 28 suites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2A7A2A" w:sz="16" w:space="6"/>
        </w:pBdr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4A1A"/>
          <w:sz w:val="18"/>
          <w:szCs w:val="18"/>
        </w:rPr>
        <w:t xml:space="preserve">🔒  WQFI balance delta bug: RESOLVED — initiateSell() uses balanceAfter − balanceBefore pattern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8.1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 History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838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Mar 2026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72/72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suite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Mar 2026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155/155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suite with chaos tests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 Mar 2026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283/283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Sell-into-strength + adversarial. Commit f99dbf0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 Apr 2026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314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314/314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Supply rescale (11-digit → 8-digit), ratio thresholds updated (15%→23%, 7.5%→10%), drain threshold 520M→520K, THRESHOLD_ENTRY 52M→52K, Hardening injection routing _normalInject→_emergencyInject.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8.2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Dev Environment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OrthogonalMaffs/p52f-protocol (GitHub redirecting from Vector52F)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Network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QF Network — Chain ID 3426, 0.1s blocks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Compiler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resolc 0.5.0+commit.046455d.llvm-18.1.8 (pre-built binary). NOT solc. NOT resolc 1.0.0.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eth-rpc proxy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Must build from polkadot-stable2509-2 tag specifically. Not polkadot-stable2509.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node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./target/release/qf-node --dev --tmp + eth-rpc proxy port 8545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viem scripts only — forge create and cast send --create send EVM bytecode, node rejects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account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Alith: 0xf24FF3a9CF04c71Dbc94D0b566f7A27B94566cac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 travel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evm_increaseTime NOT supported — use dummy transactions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Wallet funding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revive.mapAccount() first, then revive.ethCall with non-zero storageDepositLimit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Testnet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2 QF per address — use local node for real volume testing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E6B800" w:sz="16" w:space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7B5800"/>
          <w:sz w:val="18"/>
          <w:szCs w:val="18"/>
        </w:rPr>
        <w:t xml:space="preserve">⚠  NEVER run `cat .env` — always use `grep -v SECRET` or the `safeenv` alias. Private keys and Telegram tokens have been exposed this way.</w:t>
      </w:r>
    </w:p>
    <w:p>
      <w:pPr>
        <w:pBdr>
          <w:left w:val="single" w:color="E6B800" w:sz="16" w:space="6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7B5800"/>
          <w:sz w:val="18"/>
          <w:szCs w:val="18"/>
        </w:rPr>
        <w:t xml:space="preserve">⚠  Commit discipline: git add src/ test/ &amp;&amp; git commit &amp;&amp; git push after every passing test run.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pageBreakBefore/>
        <w:pBdr>
          <w:bottom w:val="single" w:color="1A1A1A" w:sz="10" w:space="1"/>
        </w:pBdr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MAINNET DEPLOYMENT CHECKLIST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00"/>
        <w:gridCol w:w="1438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TokenEngine v3 — all tax routing confirmed correct (sell = 239 dampener + 75 team, prize = 0)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✓ Built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DampenerVault — sell-into-strength mechanism built and tested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✓ Built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mockMint / setMockMinter from TokenEngine_v3.sol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 — before deploy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314/314 tests passing on clean contract (post mockMint removal)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Legal consultation — Monarch Solicitors (UK regulatory exposure)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 commit &amp;&amp; git push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 — this session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QF node setup per Axe's guide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 Nucleus X DEX (launched 12 Apr 2026)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✓ External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 TokenEngine via deploy-token.mjs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 DampenerVault + CryptographicSequencer via deploy-52f.mjs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 contracts via wire.mjs (pre-trading PROPOSAL_DELAY bypass active)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Dust seed: 1 QF + 193 tokens → pair (pins ratio) via seed-liquidity.mjs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seedTransfer(62,851,264 × 1e18) from deployer to TokenEngine engine reserve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bootstrap: send 100 QF → bootstrap() → verify-bootstrap.mjs. STOP if anything wrong.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bootstrap: send 51,900 QF → bootstrap() (~41,536 QF to LP, ~10,364 QF reserve)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sealBootstrap() — permanently locks out further bootstraps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verifyWiring() returns all true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enable-trading.mjs — Zone A begins immediately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test-buy.mjs — verify tax routing and prize pot accumulation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Axe CC confirmation: blockhash entropy, call budget, trigger band width</w:t>
            </w:r>
          </w:p>
        </w:tc>
        <w:tc>
          <w:tcPr>
            <w:tcW w:type="dxa" w:w="1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 — Axe review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9.1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Post-Launch Keeper Bot Call Sequence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 </w:t>
      </w:r>
      <w:r>
        <w:rPr>
          <w:rFonts w:ascii="Courier New" w:cs="Courier New" w:eastAsia="Courier New" w:hAnsi="Courier New"/>
          <w:sz w:val="17"/>
          <w:szCs w:val="17"/>
        </w:rPr>
        <w:t xml:space="preserve">TokenEngine.maintain()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TWAP snapshot + drain check (~13.5M gas)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 </w:t>
      </w:r>
      <w:r>
        <w:rPr>
          <w:rFonts w:ascii="Courier New" w:cs="Courier New" w:eastAsia="Courier New" w:hAnsi="Courier New"/>
          <w:sz w:val="17"/>
          <w:szCs w:val="17"/>
        </w:rPr>
        <w:t xml:space="preserve">Sequencer.registerFromKeeper()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For each qualifying buy event (≥52,000 × 1e18 tokens)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 </w:t>
      </w:r>
      <w:r>
        <w:rPr>
          <w:rFonts w:ascii="Courier New" w:cs="Courier New" w:eastAsia="Courier New" w:hAnsi="Courier New"/>
          <w:sz w:val="17"/>
          <w:szCs w:val="17"/>
        </w:rPr>
        <w:t xml:space="preserve">DampenerVault.pull()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Pull QF from TokenEngine, assess injection need (~5 CC calls)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 </w:t>
      </w:r>
      <w:r>
        <w:rPr>
          <w:rFonts w:ascii="Courier New" w:cs="Courier New" w:eastAsia="Courier New" w:hAnsi="Courier New"/>
          <w:sz w:val="17"/>
          <w:szCs w:val="17"/>
        </w:rPr>
        <w:t xml:space="preserve">DampenerVault.executeBuy() OR executeEmergency()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Normal injection or direct LP add (~6–7 CC calls)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 </w:t>
      </w:r>
      <w:r>
        <w:rPr>
          <w:rFonts w:ascii="Courier New" w:cs="Courier New" w:eastAsia="Courier New" w:hAnsi="Courier New"/>
          <w:sz w:val="17"/>
          <w:szCs w:val="17"/>
        </w:rPr>
        <w:t xml:space="preserve">DampenerVault.addLiq()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Add accumulated tokens as permanent liquidity (~5 CC calls)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  </w:t>
      </w:r>
      <w:r>
        <w:rPr>
          <w:rFonts w:ascii="Courier New" w:cs="Courier New" w:eastAsia="Courier New" w:hAnsi="Courier New"/>
          <w:sz w:val="17"/>
          <w:szCs w:val="17"/>
        </w:rPr>
        <w:t xml:space="preserve">DampenerVault.initiateSell()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Sell-into-strength: detect pump, execute swap — Scarcity only (~3 CC calls)</w:t>
      </w:r>
    </w:p>
    <w:p>
      <w:pPr>
        <w:spacing w:after="80" w:before="0"/>
        <w:ind w:left="360" w:hanging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  </w:t>
      </w:r>
      <w:r>
        <w:rPr>
          <w:rFonts w:ascii="Courier New" w:cs="Courier New" w:eastAsia="Courier New" w:hAnsi="Courier New"/>
          <w:sz w:val="17"/>
          <w:szCs w:val="17"/>
        </w:rPr>
        <w:t xml:space="preserve">DampenerVault.completeSell()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Pair swap proceeds with 52F, add as permanent LP (~4 CC calls)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keepNext/>
        <w:spacing w:after="60" w:before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9.2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to Use This Document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Upload this file + all four .sol files to your Claude Project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Pin them so every conversation starts with full context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When contracts change: rebuild this document and re-upload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This document is the single source of truth — if Claude contradicts it, the document wins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Canon version: v2.6. Previous versions are superseded.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top w:val="single" w:color="1A1A1A" w:sz="6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Project 52F  ·  v2.6  ·  April 2026  ·  The constants do the rest.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1A" w:sz="4" w:space="1"/>
      </w:pBdr>
      <w:tabs>
        <w:tab w:val="right" w:pos="9026"/>
      </w:tabs>
      <w:spacing w:after="0" w:before="40"/>
    </w:pPr>
    <w:r>
      <w:rPr>
        <w:rFonts w:ascii="Arial" w:cs="Arial" w:eastAsia="Arial" w:hAnsi="Arial"/>
        <w:color w:val="555555"/>
        <w:sz w:val="16"/>
        <w:szCs w:val="16"/>
      </w:rPr>
      <w:t xml:space="preserve">SINGLE SOURCE OF TRUTH — PIN THIS FILE TO YOUR CLAUDE PROJECT</w:t>
    </w:r>
    <w:r>
      <w:rPr>
        <w:rFonts w:ascii="Arial" w:cs="Arial" w:eastAsia="Arial" w:hAnsi="Arial"/>
        <w:color w:val="555555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1A" w:sz="6" w:space="1"/>
      </w:pBdr>
      <w:tabs>
        <w:tab w:val="right" w:pos="9026"/>
      </w:tabs>
      <w:spacing w:after="40" w:before="0"/>
    </w:pPr>
    <w:r>
      <w:rPr>
        <w:rFonts w:ascii="Arial" w:cs="Arial" w:eastAsia="Arial" w:hAnsi="Arial"/>
        <w:color w:val="555555"/>
        <w:sz w:val="17"/>
        <w:szCs w:val="17"/>
      </w:rPr>
      <w:t xml:space="preserve">PROJECT 52F — CANONICAL REFERENCE  v2.6</w:t>
    </w:r>
    <w:r>
      <w:rPr>
        <w:rFonts w:ascii="Arial" w:cs="Arial" w:eastAsia="Arial" w:hAnsi="Arial"/>
        <w:color w:val="555555"/>
        <w:sz w:val="17"/>
        <w:szCs w:val="17"/>
      </w:rPr>
      <w:t xml:space="preserve">	CHAIN ID 3426  ·  314/314 TESTS PASSING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2026-04-15T18:04:07.919Z</dcterms:created>
  <dcterms:modified xsi:type="dcterms:W3CDTF">2026-04-15T18:04:07.920Z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