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 归类争议复核记录</w:t>
      </w:r>
    </w:p>
    <w:p>
      <w:r>
        <w:t>发生 HS 归类争议时，应收集产品功能、材质、用途、海关预裁定和历史申报记录。</w:t>
      </w:r>
    </w:p>
    <w:p>
      <w:r>
        <w:t>如果客户只提供商品简称，不能直接按经验归类，需要补充技术规格书。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责任人</w:t>
            </w:r>
          </w:p>
        </w:tc>
        <w:tc>
          <w:tcPr>
            <w:tcW w:type="dxa" w:w="2880"/>
          </w:tcPr>
          <w:p>
            <w:r>
              <w:t>输出物</w:t>
            </w:r>
          </w:p>
        </w:tc>
      </w:tr>
      <w:tr>
        <w:tc>
          <w:tcPr>
            <w:tcW w:type="dxa" w:w="2880"/>
          </w:tcPr>
          <w:p>
            <w:r>
              <w:t>资料补充</w:t>
            </w:r>
          </w:p>
        </w:tc>
        <w:tc>
          <w:tcPr>
            <w:tcW w:type="dxa" w:w="2880"/>
          </w:tcPr>
          <w:p>
            <w:r>
              <w:t>单证专员</w:t>
            </w:r>
          </w:p>
        </w:tc>
        <w:tc>
          <w:tcPr>
            <w:tcW w:type="dxa" w:w="2880"/>
          </w:tcPr>
          <w:p>
            <w:r>
              <w:t>规格书和用途说明</w:t>
            </w:r>
          </w:p>
        </w:tc>
      </w:tr>
      <w:tr>
        <w:tc>
          <w:tcPr>
            <w:tcW w:type="dxa" w:w="2880"/>
          </w:tcPr>
          <w:p>
            <w:r>
              <w:t>归类复核</w:t>
            </w:r>
          </w:p>
        </w:tc>
        <w:tc>
          <w:tcPr>
            <w:tcW w:type="dxa" w:w="2880"/>
          </w:tcPr>
          <w:p>
            <w:r>
              <w:t>关务经理</w:t>
            </w:r>
          </w:p>
        </w:tc>
        <w:tc>
          <w:tcPr>
            <w:tcW w:type="dxa" w:w="2880"/>
          </w:tcPr>
          <w:p>
            <w:r>
              <w:t>归类依据和风险等级</w:t>
            </w:r>
          </w:p>
        </w:tc>
      </w:tr>
      <w:tr>
        <w:tc>
          <w:tcPr>
            <w:tcW w:type="dxa" w:w="2880"/>
          </w:tcPr>
          <w:p>
            <w:r>
              <w:t>申报确认</w:t>
            </w:r>
          </w:p>
        </w:tc>
        <w:tc>
          <w:tcPr>
            <w:tcW w:type="dxa" w:w="2880"/>
          </w:tcPr>
          <w:p>
            <w:r>
              <w:t>业务负责人</w:t>
            </w:r>
          </w:p>
        </w:tc>
        <w:tc>
          <w:tcPr>
            <w:tcW w:type="dxa" w:w="2880"/>
          </w:tcPr>
          <w:p>
            <w:r>
              <w:t>客户确认记录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