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D15F" w14:textId="37DA7F90" w:rsidR="002E3BA4" w:rsidRPr="000F4B47" w:rsidRDefault="008A2385">
      <w:pPr>
        <w:rPr>
          <w:rFonts w:cstheme="minorHAnsi"/>
          <w:b/>
          <w:bCs/>
          <w:sz w:val="40"/>
          <w:szCs w:val="40"/>
        </w:rPr>
      </w:pPr>
      <w:r w:rsidRPr="000F4B47">
        <w:rPr>
          <w:rFonts w:cstheme="minorHAnsi"/>
          <w:b/>
          <w:bCs/>
          <w:sz w:val="40"/>
          <w:szCs w:val="40"/>
        </w:rPr>
        <w:t xml:space="preserve">Create flows from a Microsoft </w:t>
      </w:r>
      <w:r w:rsidR="00B64027">
        <w:rPr>
          <w:rFonts w:cstheme="minorHAnsi"/>
          <w:b/>
          <w:bCs/>
          <w:sz w:val="40"/>
          <w:szCs w:val="40"/>
        </w:rPr>
        <w:t>Power Automate</w:t>
      </w:r>
      <w:r w:rsidRPr="000F4B47">
        <w:rPr>
          <w:rFonts w:cstheme="minorHAnsi"/>
          <w:b/>
          <w:bCs/>
          <w:sz w:val="40"/>
          <w:szCs w:val="40"/>
        </w:rPr>
        <w:t xml:space="preserve"> template</w:t>
      </w:r>
    </w:p>
    <w:p w14:paraId="6D8A2BA9" w14:textId="77777777" w:rsidR="008A2385" w:rsidRPr="008A2385" w:rsidRDefault="008A2385" w:rsidP="008A2385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8A2385">
        <w:rPr>
          <w:rFonts w:eastAsia="Times New Roman" w:cstheme="minorHAnsi"/>
          <w:b/>
          <w:bCs/>
          <w:color w:val="171717"/>
          <w:lang w:eastAsia="en-GB"/>
        </w:rPr>
        <w:t>Choose a template</w:t>
      </w:r>
    </w:p>
    <w:p w14:paraId="68B9DFDD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Our many templates will get your flows flowing quickly. They'll help you connect the services you're already using in more meaningful ways.</w:t>
      </w:r>
    </w:p>
    <w:p w14:paraId="3DCE09A9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Sign in to </w:t>
      </w:r>
      <w:hyperlink r:id="rId5" w:history="1">
        <w:r w:rsidRPr="008A2385">
          <w:rPr>
            <w:rFonts w:eastAsia="Times New Roman" w:cstheme="minorHAnsi"/>
            <w:color w:val="0000FF"/>
            <w:u w:val="single"/>
            <w:lang w:eastAsia="en-GB"/>
          </w:rPr>
          <w:t>Power Automate</w:t>
        </w:r>
      </w:hyperlink>
      <w:r w:rsidRPr="008A2385">
        <w:rPr>
          <w:rFonts w:eastAsia="Times New Roman" w:cstheme="minorHAnsi"/>
          <w:color w:val="171717"/>
          <w:lang w:eastAsia="en-GB"/>
        </w:rPr>
        <w:t>, and select the </w:t>
      </w:r>
      <w:r w:rsidRPr="008A2385">
        <w:rPr>
          <w:rFonts w:eastAsia="Times New Roman" w:cstheme="minorHAnsi"/>
          <w:b/>
          <w:bCs/>
          <w:color w:val="171717"/>
          <w:lang w:eastAsia="en-GB"/>
        </w:rPr>
        <w:t>Templates</w:t>
      </w:r>
      <w:r w:rsidRPr="008A2385">
        <w:rPr>
          <w:rFonts w:eastAsia="Times New Roman" w:cstheme="minorHAnsi"/>
          <w:color w:val="171717"/>
          <w:lang w:eastAsia="en-GB"/>
        </w:rPr>
        <w:t> menu. You can sign up for Power Automate with a Microsoft account.</w:t>
      </w:r>
    </w:p>
    <w:p w14:paraId="24557336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Select the </w:t>
      </w:r>
      <w:r w:rsidRPr="008A2385">
        <w:rPr>
          <w:rFonts w:eastAsia="Times New Roman" w:cstheme="minorHAnsi"/>
          <w:b/>
          <w:bCs/>
          <w:color w:val="171717"/>
          <w:lang w:eastAsia="en-GB"/>
        </w:rPr>
        <w:t>Save Office 365 email attachments to OneDrive for Business</w:t>
      </w:r>
      <w:r w:rsidRPr="008A2385">
        <w:rPr>
          <w:rFonts w:eastAsia="Times New Roman" w:cstheme="minorHAnsi"/>
          <w:color w:val="171717"/>
          <w:lang w:eastAsia="en-GB"/>
        </w:rPr>
        <w:t> template.</w:t>
      </w:r>
      <w:bookmarkStart w:id="0" w:name="_GoBack"/>
      <w:bookmarkEnd w:id="0"/>
    </w:p>
    <w:p w14:paraId="7D3197C9" w14:textId="77777777" w:rsidR="008A2385" w:rsidRPr="000F4B47" w:rsidRDefault="008A2385">
      <w:pPr>
        <w:rPr>
          <w:rFonts w:cstheme="minorHAnsi"/>
        </w:rPr>
      </w:pPr>
      <w:r w:rsidRPr="000F4B47">
        <w:rPr>
          <w:rFonts w:cstheme="minorHAnsi"/>
          <w:noProof/>
        </w:rPr>
        <w:drawing>
          <wp:inline distT="0" distB="0" distL="0" distR="0" wp14:anchorId="0D0CCCDD" wp14:editId="3F1BE512">
            <wp:extent cx="5731510" cy="3397250"/>
            <wp:effectExtent l="0" t="0" r="2540" b="0"/>
            <wp:docPr id="1" name="Picture 1" descr="Office 365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365 em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A8F" w14:textId="77777777" w:rsidR="008A2385" w:rsidRPr="000F4B47" w:rsidRDefault="008A2385" w:rsidP="008A2385">
      <w:pPr>
        <w:pStyle w:val="Heading2"/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Create the flow</w:t>
      </w:r>
    </w:p>
    <w:p w14:paraId="6F6B698E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Save Office 365 email attachments to OneDrive for Business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is one of our one-click templates, in which you can answer questions that are necessary to build the flow, so that you don't have to write a line of code.</w:t>
      </w:r>
    </w:p>
    <w:p w14:paraId="06BD654D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On the template graphic, there's a description of what the template does and what it needs to succeed.</w:t>
      </w:r>
    </w:p>
    <w:p w14:paraId="2AE3E010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You'll be asked to provide credentials for the Microsoft Office 365 Outlook and Microsoft OneDrive for Business services. If you regularly use both services, you'll already be signed in.</w:t>
      </w:r>
    </w:p>
    <w:p w14:paraId="03179C4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Click on the template and 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Flow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3BD3412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On the next page, Power Automate creates the flow for you.</w:t>
      </w:r>
    </w:p>
    <w:p w14:paraId="327794EB" w14:textId="77777777" w:rsidR="008A2385" w:rsidRPr="000F4B47" w:rsidRDefault="008A2385" w:rsidP="008A2385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171717"/>
        </w:rPr>
      </w:pPr>
      <w:r w:rsidRPr="000F4B47">
        <w:rPr>
          <w:rFonts w:cstheme="minorHAnsi"/>
          <w:color w:val="171717"/>
        </w:rPr>
        <w:lastRenderedPageBreak/>
        <w:t>It will connect to your work email to get any attachments.</w:t>
      </w:r>
    </w:p>
    <w:p w14:paraId="3098CFBE" w14:textId="77777777" w:rsidR="008A2385" w:rsidRPr="000F4B47" w:rsidRDefault="008A2385" w:rsidP="008A2385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171717"/>
        </w:rPr>
      </w:pPr>
      <w:r w:rsidRPr="000F4B47">
        <w:rPr>
          <w:rFonts w:cstheme="minorHAnsi"/>
          <w:color w:val="171717"/>
        </w:rPr>
        <w:t>It will then create a folder on your OneDrive for Business account to automatically put every attachment that's sent to your work email address in that folder.</w:t>
      </w:r>
    </w:p>
    <w:p w14:paraId="716673BA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C2FB284" wp14:editId="3CE036AA">
            <wp:extent cx="5731510" cy="2676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042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menu.</w:t>
      </w:r>
    </w:p>
    <w:p w14:paraId="027AB6DB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 the flow you just created and click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how it works.</w:t>
      </w:r>
    </w:p>
    <w:p w14:paraId="38C5AFDA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009DE0E4" wp14:editId="43C94918">
            <wp:extent cx="5731510" cy="2098675"/>
            <wp:effectExtent l="0" t="0" r="2540" b="0"/>
            <wp:docPr id="4" name="Picture 4" descr="Select th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the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02D4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Send an email with an attachment, or have another user send an email with an attachment. You then should see a green check mark, which indicates that the flow succeeded.</w:t>
      </w:r>
    </w:p>
    <w:p w14:paraId="4F91398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how the flow is defined.</w:t>
      </w:r>
    </w:p>
    <w:p w14:paraId="1159114B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Succeeded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the run history and the results.</w:t>
      </w:r>
    </w:p>
    <w:p w14:paraId="20F91987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C05F563" wp14:editId="2BA3A9D6">
            <wp:extent cx="5731510" cy="329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1B20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In this case, all parts of the flow were successful.</w:t>
      </w:r>
      <w:r w:rsidRPr="000F4B4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FE4E40" w14:textId="77777777" w:rsidR="008A2385" w:rsidRPr="000F4B47" w:rsidRDefault="008A2385">
      <w:pPr>
        <w:rPr>
          <w:rFonts w:cstheme="minorHAnsi"/>
        </w:rPr>
      </w:pPr>
      <w:r w:rsidRPr="000F4B47">
        <w:rPr>
          <w:rFonts w:cstheme="minorHAnsi"/>
          <w:noProof/>
        </w:rPr>
        <w:drawing>
          <wp:inline distT="0" distB="0" distL="0" distR="0" wp14:anchorId="40B74C89" wp14:editId="52FFFCC9">
            <wp:extent cx="5731510" cy="2486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85" w:rsidRPr="000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62EA"/>
    <w:multiLevelType w:val="multilevel"/>
    <w:tmpl w:val="EB5E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85"/>
    <w:rsid w:val="000F4B47"/>
    <w:rsid w:val="002E3BA4"/>
    <w:rsid w:val="008A2385"/>
    <w:rsid w:val="00B6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132"/>
  <w15:chartTrackingRefBased/>
  <w15:docId w15:val="{C9086C68-E48D-4459-AFE5-6FDED61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3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A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23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.flow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3</cp:revision>
  <dcterms:created xsi:type="dcterms:W3CDTF">2020-03-17T18:55:00Z</dcterms:created>
  <dcterms:modified xsi:type="dcterms:W3CDTF">2020-05-09T05:08:00Z</dcterms:modified>
</cp:coreProperties>
</file>