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F5" w:rsidRDefault="00B56E5E">
      <w:pPr>
        <w:pStyle w:val="Titolo1"/>
      </w:pPr>
      <w:bookmarkStart w:id="0" w:name="X63a4f10834cedbfdcbc818b4240172418987318"/>
      <w:r>
        <w:t>Resurgence of the Airy function and other exponential integrals</w:t>
      </w:r>
    </w:p>
    <w:p w:rsidR="00867AF5" w:rsidRDefault="00B56E5E">
      <w:pPr>
        <w:pStyle w:val="Titolo2"/>
      </w:pPr>
      <w:bookmarkStart w:id="1" w:name="to-do-list"/>
      <w:r>
        <w:t>To-do list</w:t>
      </w:r>
    </w:p>
    <w:p w:rsidR="00867AF5" w:rsidRDefault="00B56E5E">
      <w:pPr>
        <w:pStyle w:val="Titolo3"/>
      </w:pPr>
      <w:bookmarkStart w:id="2" w:name="conventions"/>
      <w:r>
        <w:t>Conventions</w:t>
      </w:r>
    </w:p>
    <w:p w:rsidR="00867AF5" w:rsidRDefault="00B85E39">
      <w:pPr>
        <w:pStyle w:val="Compact"/>
        <w:numPr>
          <w:ilvl w:val="0"/>
          <w:numId w:val="2"/>
        </w:numPr>
      </w:pPr>
      <w:r>
        <w:t>~</w:t>
      </w:r>
      <w:r>
        <w:t xml:space="preserve"> </w:t>
      </w:r>
      <w:r w:rsidR="00B56E5E">
        <w:t>(Veronica) Change the computation with Sauzin to be in line with convention</w:t>
      </w:r>
      <w:r>
        <w:t>~</w:t>
      </w:r>
      <w:bookmarkStart w:id="3" w:name="_GoBack"/>
      <w:bookmarkEnd w:id="3"/>
    </w:p>
    <w:p w:rsidR="00867AF5" w:rsidRDefault="00B56E5E">
      <w:pPr>
        <w:pStyle w:val="Compact"/>
        <w:numPr>
          <w:ilvl w:val="0"/>
          <w:numId w:val="2"/>
        </w:numPr>
      </w:pPr>
      <w:r>
        <w:t xml:space="preserve">(Aaron) Finish switching the Airy and Airy-Lucas sections to the literature sign convention </w:t>
      </w:r>
      <w:r>
        <w:t>### Proofreading</w:t>
      </w:r>
    </w:p>
    <w:p w:rsidR="00867AF5" w:rsidRDefault="00B56E5E">
      <w:pPr>
        <w:pStyle w:val="Compact"/>
        <w:numPr>
          <w:ilvl w:val="0"/>
          <w:numId w:val="2"/>
        </w:numPr>
      </w:pPr>
      <w:r>
        <w:t>(Aaron) Understand new material in “A new perspective: Borel regularity”</w:t>
      </w:r>
    </w:p>
    <w:p w:rsidR="00867AF5" w:rsidRDefault="00B56E5E">
      <w:pPr>
        <w:pStyle w:val="Compact"/>
        <w:numPr>
          <w:ilvl w:val="0"/>
          <w:numId w:val="2"/>
        </w:numPr>
      </w:pPr>
      <w:r>
        <w:t>(Aaron) Proofread copied-in sections about Laplace transform</w:t>
      </w:r>
    </w:p>
    <w:p w:rsidR="00867AF5" w:rsidRDefault="00B56E5E">
      <w:pPr>
        <w:pStyle w:val="Compact"/>
        <w:numPr>
          <w:ilvl w:val="0"/>
          <w:numId w:val="2"/>
        </w:numPr>
      </w:pPr>
      <w:r>
        <w:t>(Aaron) Check the Bessel equation in the spatial domain that corresponds to the Airy-Lucas equation in th</w:t>
      </w:r>
      <w:r>
        <w:t>e frequency domain</w:t>
      </w:r>
    </w:p>
    <w:p w:rsidR="00867AF5" w:rsidRDefault="00B56E5E">
      <w:pPr>
        <w:pStyle w:val="Compact"/>
        <w:numPr>
          <w:ilvl w:val="0"/>
          <w:numId w:val="2"/>
        </w:numPr>
      </w:pPr>
      <w:r>
        <w:t>(Aaron) Look over general modified Bessel example ### Introduction</w:t>
      </w:r>
    </w:p>
    <w:p w:rsidR="00867AF5" w:rsidRDefault="00B56E5E">
      <w:pPr>
        <w:pStyle w:val="Compact"/>
        <w:numPr>
          <w:ilvl w:val="0"/>
          <w:numId w:val="2"/>
        </w:numPr>
      </w:pPr>
      <w:r>
        <w:t>(Veronica) Turn Nevanlinna-Watson bullet points into prose ### General results</w:t>
      </w:r>
    </w:p>
    <w:p w:rsidR="00867AF5" w:rsidRDefault="00B56E5E">
      <w:pPr>
        <w:pStyle w:val="Compact"/>
        <w:numPr>
          <w:ilvl w:val="0"/>
          <w:numId w:val="2"/>
        </w:numPr>
      </w:pPr>
      <w:r>
        <w:t>Prove Theorem 2 (from outline)</w:t>
      </w:r>
    </w:p>
    <w:p w:rsidR="00867AF5" w:rsidRDefault="00B56E5E">
      <w:pPr>
        <w:pStyle w:val="Compact"/>
        <w:numPr>
          <w:ilvl w:val="0"/>
          <w:numId w:val="2"/>
        </w:numPr>
      </w:pPr>
      <w:r>
        <w:t>Ask Fredrick whether existence and uniqueness appendix might</w:t>
      </w:r>
      <w:r>
        <w:t xml:space="preserve"> be publishable on its own</w:t>
      </w:r>
    </w:p>
    <w:p w:rsidR="00867AF5" w:rsidRDefault="00B56E5E">
      <w:pPr>
        <w:pStyle w:val="Compact"/>
        <w:numPr>
          <w:ilvl w:val="1"/>
          <w:numId w:val="3"/>
        </w:numPr>
      </w:pPr>
      <w:r>
        <w:t>(Veronica) Get in touch</w:t>
      </w:r>
    </w:p>
    <w:p w:rsidR="00867AF5" w:rsidRDefault="00B56E5E">
      <w:pPr>
        <w:pStyle w:val="Compact"/>
        <w:numPr>
          <w:ilvl w:val="1"/>
          <w:numId w:val="3"/>
        </w:numPr>
      </w:pPr>
      <w:r>
        <w:t>(Aaron) Send summary of existence and uniqueness results ### Examples</w:t>
      </w:r>
    </w:p>
    <w:p w:rsidR="00867AF5" w:rsidRDefault="00B56E5E">
      <w:pPr>
        <w:pStyle w:val="Compact"/>
        <w:numPr>
          <w:ilvl w:val="0"/>
          <w:numId w:val="2"/>
        </w:numPr>
      </w:pPr>
      <w:r>
        <w:t>Airy-Lucas</w:t>
      </w:r>
    </w:p>
    <w:p w:rsidR="00867AF5" w:rsidRDefault="00B56E5E">
      <w:pPr>
        <w:pStyle w:val="Compact"/>
        <w:numPr>
          <w:ilvl w:val="1"/>
          <w:numId w:val="4"/>
        </w:numPr>
      </w:pPr>
      <w:r>
        <w:t>(Aaron) Plot Λ(k) contours</w:t>
      </w:r>
    </w:p>
    <w:p w:rsidR="00867AF5" w:rsidRDefault="00B56E5E">
      <w:pPr>
        <w:pStyle w:val="Compact"/>
        <w:numPr>
          <w:ilvl w:val="1"/>
          <w:numId w:val="4"/>
        </w:numPr>
      </w:pPr>
      <w:r>
        <w:t>(Aaron) Copy the hypergeomtric function identity used in the contour argument into an appendix</w:t>
      </w:r>
    </w:p>
    <w:p w:rsidR="00867AF5" w:rsidRDefault="00B56E5E">
      <w:pPr>
        <w:pStyle w:val="Compact"/>
        <w:numPr>
          <w:ilvl w:val="1"/>
          <w:numId w:val="4"/>
        </w:numPr>
      </w:pPr>
      <w:r>
        <w:t>~</w:t>
      </w:r>
      <w:r>
        <w:t>(</w:t>
      </w:r>
      <w:r>
        <w:t>Veronica) Copy in asymptotic analysis~</w:t>
      </w:r>
    </w:p>
    <w:p w:rsidR="00867AF5" w:rsidRDefault="00B56E5E">
      <w:pPr>
        <w:pStyle w:val="Compact"/>
        <w:numPr>
          <w:ilvl w:val="1"/>
          <w:numId w:val="4"/>
        </w:numPr>
      </w:pPr>
      <w:r>
        <w:t>Show how the proof of Theorem 2 works by going through it in this special case</w:t>
      </w:r>
    </w:p>
    <w:p w:rsidR="00867AF5" w:rsidRDefault="00B85E39">
      <w:pPr>
        <w:pStyle w:val="Compact"/>
        <w:numPr>
          <w:ilvl w:val="2"/>
          <w:numId w:val="5"/>
        </w:numPr>
      </w:pPr>
      <w:r>
        <w:t>~</w:t>
      </w:r>
      <w:r>
        <w:t xml:space="preserve"> </w:t>
      </w:r>
      <w:r w:rsidR="00B56E5E">
        <w:t xml:space="preserve">(Veronica) Construct </w:t>
      </w:r>
      <w:r w:rsidR="00B56E5E">
        <w:rPr>
          <w:i/>
          <w:iCs/>
        </w:rPr>
        <w:t>W̃</w:t>
      </w:r>
      <w:r w:rsidR="00B56E5E">
        <w:t xml:space="preserve">1 and </w:t>
      </w:r>
      <w:r w:rsidR="00B56E5E">
        <w:rPr>
          <w:i/>
          <w:iCs/>
        </w:rPr>
        <w:t>W̃</w:t>
      </w:r>
      <w:r w:rsidR="00B56E5E">
        <w:t>−</w:t>
      </w:r>
      <w:r w:rsidR="00B56E5E">
        <w:t>1 in the “Asymptotic analysis” section</w:t>
      </w:r>
      <w:r>
        <w:t>~</w:t>
      </w:r>
    </w:p>
    <w:p w:rsidR="00867AF5" w:rsidRDefault="00B56E5E">
      <w:pPr>
        <w:pStyle w:val="Compact"/>
        <w:numPr>
          <w:ilvl w:val="2"/>
          <w:numId w:val="5"/>
        </w:numPr>
      </w:pPr>
      <w:r>
        <w:t>(Aaron) Revise the “Borel regularity” section to mirror the proof o</w:t>
      </w:r>
      <w:r>
        <w:t>f Theorem 2</w:t>
      </w:r>
    </w:p>
    <w:p w:rsidR="00867AF5" w:rsidRDefault="00B56E5E">
      <w:pPr>
        <w:pStyle w:val="Compact"/>
        <w:numPr>
          <w:ilvl w:val="2"/>
          <w:numId w:val="5"/>
        </w:numPr>
      </w:pPr>
      <w:r>
        <w:t>(Aaron) Confirm the uniqueness argument by showing explicitly that ṽ1 sums to a multiple of v1</w:t>
      </w:r>
    </w:p>
    <w:p w:rsidR="00867AF5" w:rsidRDefault="00B56E5E">
      <w:pPr>
        <w:pStyle w:val="Compact"/>
        <w:numPr>
          <w:ilvl w:val="0"/>
          <w:numId w:val="2"/>
        </w:numPr>
      </w:pPr>
      <w:r>
        <w:t>General modified Bessel</w:t>
      </w:r>
    </w:p>
    <w:p w:rsidR="00867AF5" w:rsidRDefault="00B56E5E">
      <w:pPr>
        <w:pStyle w:val="Compact"/>
        <w:numPr>
          <w:ilvl w:val="1"/>
          <w:numId w:val="6"/>
        </w:numPr>
      </w:pPr>
      <w:r>
        <w:t>(Aaron) Plot contours</w:t>
      </w:r>
    </w:p>
    <w:p w:rsidR="00867AF5" w:rsidRDefault="00B56E5E">
      <w:pPr>
        <w:pStyle w:val="Compact"/>
        <w:numPr>
          <w:ilvl w:val="1"/>
          <w:numId w:val="6"/>
        </w:numPr>
      </w:pPr>
      <w:r>
        <w:t>(</w:t>
      </w:r>
      <w:r>
        <w:rPr>
          <w:i/>
          <w:iCs/>
        </w:rPr>
        <w:t>unassigned</w:t>
      </w:r>
      <w:r>
        <w:t>) Generalize the differential equation argument used for Airy-Lucas</w:t>
      </w:r>
    </w:p>
    <w:p w:rsidR="00867AF5" w:rsidRDefault="00B56E5E">
      <w:pPr>
        <w:pStyle w:val="Compact"/>
        <w:numPr>
          <w:ilvl w:val="0"/>
          <w:numId w:val="2"/>
        </w:numPr>
      </w:pPr>
      <w:r>
        <w:t>(Aaron) Add vibrating b</w:t>
      </w:r>
      <w:r>
        <w:t>eam example</w:t>
      </w:r>
    </w:p>
    <w:p w:rsidR="00867AF5" w:rsidRDefault="00B56E5E">
      <w:pPr>
        <w:pStyle w:val="Compact"/>
        <w:numPr>
          <w:ilvl w:val="0"/>
          <w:numId w:val="2"/>
        </w:numPr>
      </w:pPr>
      <w:r>
        <w:t>Fix mistaken coefficients in hyper-Airy 5 example</w:t>
      </w:r>
    </w:p>
    <w:p w:rsidR="00867AF5" w:rsidRDefault="00B56E5E">
      <w:pPr>
        <w:pStyle w:val="Compact"/>
        <w:numPr>
          <w:ilvl w:val="1"/>
          <w:numId w:val="7"/>
        </w:numPr>
      </w:pPr>
      <w:r>
        <w:t>(Aaron) Check over the Sage notebook that gave the coefficients in the current draft</w:t>
      </w:r>
    </w:p>
    <w:p w:rsidR="00867AF5" w:rsidRDefault="00B56E5E">
      <w:pPr>
        <w:pStyle w:val="Compact"/>
        <w:numPr>
          <w:ilvl w:val="1"/>
          <w:numId w:val="7"/>
        </w:numPr>
      </w:pPr>
      <w:r>
        <w:t>(both) Compare with the Mathematica notebook that gives different coefficients</w:t>
      </w:r>
    </w:p>
    <w:p w:rsidR="00867AF5" w:rsidRDefault="00B56E5E">
      <w:pPr>
        <w:pStyle w:val="Compact"/>
        <w:numPr>
          <w:ilvl w:val="0"/>
          <w:numId w:val="2"/>
        </w:numPr>
      </w:pPr>
      <w:r>
        <w:t>Generalized Airy</w:t>
      </w:r>
    </w:p>
    <w:p w:rsidR="00867AF5" w:rsidRDefault="00B56E5E">
      <w:pPr>
        <w:pStyle w:val="Compact"/>
        <w:numPr>
          <w:ilvl w:val="1"/>
          <w:numId w:val="8"/>
        </w:numPr>
      </w:pPr>
      <w:r>
        <w:t>(Veronica) Try to do contour argument</w:t>
      </w:r>
    </w:p>
    <w:p w:rsidR="00867AF5" w:rsidRDefault="00B56E5E">
      <w:pPr>
        <w:pStyle w:val="Compact"/>
        <w:numPr>
          <w:ilvl w:val="0"/>
          <w:numId w:val="2"/>
        </w:numPr>
      </w:pPr>
      <w:r>
        <w:t>Hyper-Airy</w:t>
      </w:r>
    </w:p>
    <w:p w:rsidR="00867AF5" w:rsidRDefault="00B56E5E">
      <w:pPr>
        <w:pStyle w:val="Compact"/>
        <w:numPr>
          <w:ilvl w:val="1"/>
          <w:numId w:val="9"/>
        </w:numPr>
      </w:pPr>
      <w:r>
        <w:t>Try to do contour argument (stuck right now)</w:t>
      </w:r>
    </w:p>
    <w:p w:rsidR="00867AF5" w:rsidRDefault="00B56E5E">
      <w:pPr>
        <w:pStyle w:val="Compact"/>
        <w:numPr>
          <w:ilvl w:val="1"/>
          <w:numId w:val="9"/>
        </w:numPr>
      </w:pPr>
      <w:r>
        <w:lastRenderedPageBreak/>
        <w:t>Try plugging ζ = 27u4 − 4u into a generic hypergeometric series in ζ and comparing with the power series of 1 / 4(27u3 − 1) ### Comparisons</w:t>
      </w:r>
    </w:p>
    <w:p w:rsidR="00867AF5" w:rsidRDefault="00B56E5E">
      <w:pPr>
        <w:pStyle w:val="Compact"/>
        <w:numPr>
          <w:ilvl w:val="0"/>
          <w:numId w:val="2"/>
        </w:numPr>
      </w:pPr>
      <w:r>
        <w:t xml:space="preserve">~(Veronica) Write out </w:t>
      </w:r>
      <w:r>
        <w:t>the comparison with Mariño in the desired way~</w:t>
      </w:r>
      <w:bookmarkEnd w:id="0"/>
      <w:bookmarkEnd w:id="1"/>
      <w:bookmarkEnd w:id="2"/>
    </w:p>
    <w:sectPr w:rsidR="00867AF5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E5E" w:rsidRDefault="00B56E5E">
      <w:pPr>
        <w:spacing w:after="0"/>
      </w:pPr>
      <w:r>
        <w:separator/>
      </w:r>
    </w:p>
  </w:endnote>
  <w:endnote w:type="continuationSeparator" w:id="0">
    <w:p w:rsidR="00B56E5E" w:rsidRDefault="00B56E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E5E" w:rsidRDefault="00B56E5E">
      <w:r>
        <w:separator/>
      </w:r>
    </w:p>
  </w:footnote>
  <w:footnote w:type="continuationSeparator" w:id="0">
    <w:p w:rsidR="00B56E5E" w:rsidRDefault="00B56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27A430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C548F1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AF5"/>
    <w:rsid w:val="00867AF5"/>
    <w:rsid w:val="00B56E5E"/>
    <w:rsid w:val="00B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1776</Characters>
  <Application>Microsoft Office Word</Application>
  <DocSecurity>0</DocSecurity>
  <Lines>14</Lines>
  <Paragraphs>4</Paragraphs>
  <ScaleCrop>false</ScaleCrop>
  <Company>HP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veronica</cp:lastModifiedBy>
  <cp:revision>2</cp:revision>
  <dcterms:created xsi:type="dcterms:W3CDTF">2023-03-13T13:35:00Z</dcterms:created>
  <dcterms:modified xsi:type="dcterms:W3CDTF">2023-03-13T13:43:00Z</dcterms:modified>
</cp:coreProperties>
</file>