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Sectioned Analytical Notes: War as a Variance Amplifier</w:t>
      </w:r>
    </w:p>
    <w:p>
      <w:pPr>
        <w:pStyle w:val="Heading2"/>
      </w:pPr>
      <w:r>
        <w:t>1. Research Tension</w:t>
      </w:r>
    </w:p>
    <w:p>
      <w:r/>
      <w:r>
        <w:rPr>
          <w:b/>
        </w:rPr>
        <w:t>The Debate:</w:t>
      </w:r>
      <w:r/>
    </w:p>
    <w:p>
      <w:r>
        <w:t>The economic literature on conflict recovery is divided between two dominant views:</w:t>
      </w:r>
    </w:p>
    <w:p>
      <w:r>
        <w:t xml:space="preserve">1.  </w:t>
      </w:r>
      <w:r>
        <w:rPr>
          <w:b/>
        </w:rPr>
        <w:t>The Institutional Scarring View (Endowment):</w:t>
      </w:r>
      <w:r>
        <w:t xml:space="preserve"> War destroys the "rules of the game" and physical capital. Recovery is a function of initial institutional quality and endowment.</w:t>
      </w:r>
    </w:p>
    <w:p>
      <w:pPr>
        <w:pStyle w:val="ListBullet"/>
      </w:pPr>
      <w:r>
        <w:t xml:space="preserve">  *Prediction:* Recovery is slow and path-dependent. High-Income Countries (HICs) with strong institutions recover; Low-Income Countries (LICs) suffer permanent level shifts. The primary driver is *who you are*.</w:t>
      </w:r>
    </w:p>
    <w:p>
      <w:r>
        <w:t xml:space="preserve">2.  </w:t>
      </w:r>
      <w:r>
        <w:rPr>
          <w:b/>
        </w:rPr>
        <w:t>The Variance Amplification View (Shock):</w:t>
      </w:r>
      <w:r>
        <w:t xml:space="preserve"> War is primarily a massive volatility shock (uncertainty). It spikes risk premia (FX, Inflation), which paralyzes downstream activity (Trade, Investment).</w:t>
      </w:r>
    </w:p>
    <w:p>
      <w:pPr>
        <w:pStyle w:val="ListBullet"/>
      </w:pPr>
      <w:r>
        <w:t xml:space="preserve">  *Prediction:* The growth penalty is driven by *exposure* to volatility. If volatility is tamed, growth recovers, regardless of deep institutional quality. The primary driver is *what you face*.</w:t>
      </w:r>
    </w:p>
    <w:p>
      <w:r/>
      <w:r>
        <w:rPr>
          <w:b/>
        </w:rPr>
        <w:t>Core Research Question:</w:t>
      </w:r>
      <w:r/>
    </w:p>
    <w:p>
      <w:r>
        <w:t>*"Is the post-war growth penalty primarily a structural deficit determined by institutional endowments, or a liquidity constraint driven by macroeconomic volatility?"*</w:t>
      </w:r>
    </w:p>
    <w:p>
      <w:r/>
      <w:r>
        <w:rPr>
          <w:b/>
        </w:rPr>
        <w:t>The Test (The "Horse Race"):</w:t>
      </w:r>
      <w:r/>
    </w:p>
    <w:p>
      <w:r>
        <w:t>Run a Fixed Effects model competing these interactions:</w:t>
      </w:r>
    </w:p>
    <w:p>
      <w:r>
        <w:t>$$ Growth_{it} = \beta_1 War_{it} + \beta_2 (War_{it} \times IncomeGroup_{i}) + \beta_3 (War_{it} \times VolatilityMetric_{it}) + \dots $$</w:t>
      </w:r>
    </w:p>
    <w:p>
      <w:pPr>
        <w:pStyle w:val="ListBullet"/>
      </w:pPr>
      <w:r>
        <w:t xml:space="preserve">  If $\beta_2$ dominates: Institutional view holds.</w:t>
      </w:r>
    </w:p>
    <w:p>
      <w:pPr>
        <w:pStyle w:val="ListBullet"/>
      </w:pPr>
      <w:r>
        <w:t xml:space="preserve">  If $\beta_3$ dominates: Variance view holds.</w:t>
      </w:r>
    </w:p>
    <w:p>
      <w:r>
        <w:t>---</w:t>
      </w:r>
    </w:p>
    <w:p>
      <w:pPr>
        <w:pStyle w:val="Heading2"/>
      </w:pPr>
      <w:r>
        <w:t>2. Mechanism Hierarchy</w:t>
      </w:r>
    </w:p>
    <w:p>
      <w:r>
        <w:t>To move beyond a "laundry list" of variables, we impose a causal ordering based on the speed of transmission.</w:t>
      </w:r>
    </w:p>
    <w:p>
      <w:r/>
      <w:r>
        <w:rPr>
          <w:b/>
        </w:rPr>
        <w:t>Proposed Hierarchy (Upstream $\to$ Downstream):</w:t>
      </w:r>
      <w:r/>
    </w:p>
    <w:p>
      <w:r>
        <w:t xml:space="preserve">1.  </w:t>
      </w:r>
      <w:r>
        <w:rPr>
          <w:b/>
        </w:rPr>
        <w:t>Level 1 (Immediate/Upstream):</w:t>
      </w:r>
      <w:r>
        <w:t xml:space="preserve"> </w:t>
      </w:r>
      <w:r>
        <w:rPr>
          <w:b/>
        </w:rPr>
        <w:t>Financial Volatility</w:t>
      </w:r>
      <w:r>
        <w:t xml:space="preserve"> (Exchange Rate Volatility, Inflation Volatility). These respond instantly to conflict onset due to capital flight and uncertainty.</w:t>
      </w:r>
    </w:p>
    <w:p>
      <w:r>
        <w:t xml:space="preserve">2.  </w:t>
      </w:r>
      <w:r>
        <w:rPr>
          <w:b/>
        </w:rPr>
        <w:t>Level 2 (Intermediate):</w:t>
      </w:r>
      <w:r>
        <w:t xml:space="preserve"> </w:t>
      </w:r>
      <w:r>
        <w:rPr>
          <w:b/>
        </w:rPr>
        <w:t>Trade Disruption</w:t>
      </w:r>
      <w:r>
        <w:t xml:space="preserve"> (Food Import dependence, Trade Openness). Volatility raises transaction costs, breaking trade links.</w:t>
      </w:r>
    </w:p>
    <w:p>
      <w:r>
        <w:t xml:space="preserve">3.  </w:t>
      </w:r>
      <w:r>
        <w:rPr>
          <w:b/>
        </w:rPr>
        <w:t>Level 3 (Downstream):</w:t>
      </w:r>
      <w:r>
        <w:t xml:space="preserve"> </w:t>
      </w:r>
      <w:r>
        <w:rPr>
          <w:b/>
        </w:rPr>
        <w:t>Investment Collapse</w:t>
      </w:r>
      <w:r>
        <w:t xml:space="preserve"> (FDI Inflows). Investment is irreversible and sensitive to the uncertainty generated in Levels 1 &amp; 2.</w:t>
      </w:r>
    </w:p>
    <w:p>
      <w:r>
        <w:t xml:space="preserve">4.  </w:t>
      </w:r>
      <w:r>
        <w:rPr>
          <w:b/>
        </w:rPr>
        <w:t>Outcome:</w:t>
      </w:r>
      <w:r>
        <w:t xml:space="preserve"> </w:t>
      </w:r>
      <w:r>
        <w:rPr>
          <w:b/>
        </w:rPr>
        <w:t>GDP Growth</w:t>
      </w:r>
      <w:r>
        <w:t>.</w:t>
      </w:r>
    </w:p>
    <w:p>
      <w:r/>
      <w:r>
        <w:rPr>
          <w:b/>
        </w:rPr>
        <w:t>The Ranking Test:</w:t>
      </w:r>
      <w:r/>
    </w:p>
    <w:p>
      <w:r>
        <w:t>A stepwise "attribution" test. We observe the attenuation of the War coefficient as we add mechanisms in order.</w:t>
      </w:r>
    </w:p>
    <w:p>
      <w:pPr>
        <w:pStyle w:val="ListBullet"/>
      </w:pPr>
      <w:r>
        <w:t xml:space="preserve">  *Baseline:* $Growth \sim War$ (Total Effect).</w:t>
      </w:r>
    </w:p>
    <w:p>
      <w:pPr>
        <w:pStyle w:val="ListBullet"/>
      </w:pPr>
      <w:r>
        <w:t xml:space="preserve">  *Step 1:* $Growth \sim War + FX\_Vol$. (How much does FX explain?)</w:t>
      </w:r>
    </w:p>
    <w:p>
      <w:pPr>
        <w:pStyle w:val="ListBullet"/>
      </w:pPr>
      <w:r>
        <w:t xml:space="preserve">  *Step 2:* $Growth \sim War + FX\_Vol + Trade$. (Incremental explainability of Trade).</w:t>
      </w:r>
    </w:p>
    <w:p>
      <w:pPr>
        <w:pStyle w:val="ListBullet"/>
      </w:pPr>
      <w:r>
        <w:t xml:space="preserve">  *Step 3:* $Growth \sim War + FX\_Vol + Trade + FDI$. (Incremental explainability of Investment).</w:t>
      </w:r>
    </w:p>
    <w:p>
      <w:r>
        <w:t>*Hypothesis:* The largest drop in the War coefficient will occur at Step 1 (FX/Variance), identifying it as the "Master Mechanism."</w:t>
      </w:r>
    </w:p>
    <w:p>
      <w:r>
        <w:t>---</w:t>
      </w:r>
    </w:p>
    <w:p>
      <w:pPr>
        <w:pStyle w:val="Heading2"/>
      </w:pPr>
      <w:r>
        <w:t>3. Time Dynamics Theory</w:t>
      </w:r>
    </w:p>
    <w:p>
      <w:r/>
      <w:r>
        <w:rPr>
          <w:b/>
        </w:rPr>
        <w:t>Economic Justification:</w:t>
      </w:r>
      <w:r/>
    </w:p>
    <w:p>
      <w:pPr>
        <w:pStyle w:val="ListBullet"/>
      </w:pPr>
      <w:r>
        <w:t xml:space="preserve">  **Short-Run (Shock, $t+0$ to $t+2$):** Dominated by the **Variance Channel**. Uncertainty spikes, capital flees, liquidity dries up. Theory predicts sharp negative growth but potential for rapid "bounce back" if variance subsides.</w:t>
      </w:r>
    </w:p>
    <w:p>
      <w:pPr>
        <w:pStyle w:val="ListBullet"/>
      </w:pPr>
      <w:r>
        <w:t xml:space="preserve">  **Medium-Run (Adjustment, $t+3$ to $t+5$):** Dominated by the **Trade/Investment Channel**. Contracts are renegotiated, supply chains re-route.</w:t>
      </w:r>
    </w:p>
    <w:p>
      <w:pPr>
        <w:pStyle w:val="ListBullet"/>
      </w:pPr>
      <w:r>
        <w:t xml:space="preserve">  **Long-Run (Scarring, $t&gt;5$):** Dominated by **Institutional Channel**. Capital destruction (human and physical) lowers potential output.</w:t>
      </w:r>
    </w:p>
    <w:p>
      <w:r/>
      <w:r>
        <w:rPr>
          <w:b/>
        </w:rPr>
        <w:t>Event Study Structure:</w:t>
      </w:r>
      <w:r/>
    </w:p>
    <w:p>
      <w:r>
        <w:t>$$ Growth_{it} = \alpha_i + \gamma_t + \sum_{k=-5}^{5} \delta_k D_{it}^k + X_{it}\beta + \epsilon_{it} $$</w:t>
      </w:r>
    </w:p>
    <w:p>
      <w:r>
        <w:t>Where $D_{it}^k$ are leads and lags of conflict onset.</w:t>
      </w:r>
    </w:p>
    <w:p>
      <w:r/>
      <w:r>
        <w:rPr>
          <w:b/>
        </w:rPr>
        <w:t>Implications of Coefficients:</w:t>
      </w:r>
      <w:r/>
    </w:p>
    <w:p>
      <w:pPr>
        <w:pStyle w:val="ListBullet"/>
      </w:pPr>
      <w:r>
        <w:t xml:space="preserve">  $\delta_0 \ll 0$: The immediate shock.</w:t>
      </w:r>
    </w:p>
    <w:p>
      <w:pPr>
        <w:pStyle w:val="ListBullet"/>
      </w:pPr>
      <w:r>
        <w:t xml:space="preserve">  $\delta_{1,2,3} &lt; 0$: Persistence of the variance shock.</w:t>
      </w:r>
    </w:p>
    <w:p>
      <w:pPr>
        <w:pStyle w:val="ListBullet"/>
      </w:pPr>
      <w:r>
        <w:t xml:space="preserve">  $\delta_{4,5} \approx 0$: Recovery (V-shaped).</w:t>
      </w:r>
    </w:p>
    <w:p>
      <w:pPr>
        <w:pStyle w:val="ListBullet"/>
      </w:pPr>
      <w:r>
        <w:t xml:space="preserve">  $\delta_{4,5} &lt; 0$: Permanent scarring (L-shaped).</w:t>
      </w:r>
    </w:p>
    <w:p>
      <w:r>
        <w:t>---</w:t>
      </w:r>
    </w:p>
    <w:p>
      <w:pPr>
        <w:pStyle w:val="Heading2"/>
      </w:pPr>
      <w:r>
        <w:t>4. Heterogeneity with Theory</w:t>
      </w:r>
    </w:p>
    <w:p>
      <w:r>
        <w:t>We examine two dimensions to test the competing theories.</w:t>
      </w:r>
    </w:p>
    <w:p>
      <w:r/>
      <w:r>
        <w:rPr>
          <w:b/>
        </w:rPr>
        <w:t>Dimension 1: Food Import Dependence (The Variance Exposure)</w:t>
      </w:r>
      <w:r/>
    </w:p>
    <w:p>
      <w:pPr>
        <w:pStyle w:val="ListBullet"/>
      </w:pPr>
      <w:r>
        <w:t xml:space="preserve">  *Theory:* High dependence on essential imports (food) implies low elasticity of substitution. Currency volatility translates directly into domestic inflation and consumption shocks.</w:t>
      </w:r>
    </w:p>
    <w:p>
      <w:pPr>
        <w:pStyle w:val="ListBullet"/>
      </w:pPr>
      <w:r>
        <w:t xml:space="preserve">  *Hypothesis:* The conflict penalty is non-linearly higher for countries with Food Imports &gt; 20% of merchandise imports.</w:t>
      </w:r>
    </w:p>
    <w:p>
      <w:pPr>
        <w:pStyle w:val="ListBullet"/>
      </w:pPr>
      <w:r>
        <w:t xml:space="preserve">  *Test:* Interaction $War \times HighFoodImp$ is negative and significant.</w:t>
      </w:r>
    </w:p>
    <w:p>
      <w:r/>
      <w:r>
        <w:rPr>
          <w:b/>
        </w:rPr>
        <w:t>Dimension 2: Income Group (The Institutional Endowment)</w:t>
      </w:r>
      <w:r/>
    </w:p>
    <w:p>
      <w:pPr>
        <w:pStyle w:val="ListBullet"/>
      </w:pPr>
      <w:r>
        <w:t xml:space="preserve">  *Theory:* HICs have "fiscal space" and institutional credibility to smooth shocks (counter-cyclical policy). LICs are pro-cyclical.</w:t>
      </w:r>
    </w:p>
    <w:p>
      <w:pPr>
        <w:pStyle w:val="ListBullet"/>
      </w:pPr>
      <w:r>
        <w:t xml:space="preserve">  *Hypothesis:* $War \times LIC$ shows a deeper penalty than $War \times HIC$.</w:t>
      </w:r>
    </w:p>
    <w:p>
      <w:r/>
      <w:r>
        <w:rPr>
          <w:b/>
        </w:rPr>
        <w:t>Synthesis:</w:t>
      </w:r>
      <w:r/>
    </w:p>
    <w:p>
      <w:r>
        <w:t>If Food Import Dependence remains significant even when controlling for Income Group, it proves that *structural vulnerability to variance* matters independently of general institutional quality.</w:t>
      </w:r>
    </w:p>
    <w:p>
      <w:r>
        <w:t>---</w:t>
      </w:r>
    </w:p>
    <w:p>
      <w:pPr>
        <w:pStyle w:val="Heading2"/>
      </w:pPr>
      <w:r>
        <w:t>5. Clustering Justification</w:t>
      </w:r>
    </w:p>
    <w:p>
      <w:r/>
      <w:r>
        <w:rPr>
          <w:b/>
        </w:rPr>
        <w:t>Why Clustering?</w:t>
      </w:r>
      <w:r/>
    </w:p>
    <w:p>
      <w:r>
        <w:t xml:space="preserve">Regressions estimate *average marginal effects* (holding all else constant). But conflict recovery is a "syndrome" – a bundle of co-moving variables (High Volatility + Low FDI + High Inflation). Clustering identifies these </w:t>
      </w:r>
      <w:r>
        <w:rPr>
          <w:b/>
        </w:rPr>
        <w:t>multidimensional archetypes</w:t>
      </w:r>
      <w:r>
        <w:t xml:space="preserve"> (e.g., "The Variance Trap" vs. "The Resilient Rebounder").</w:t>
      </w:r>
    </w:p>
    <w:p>
      <w:r/>
      <w:r>
        <w:rPr>
          <w:b/>
        </w:rPr>
        <w:t>Counterfactual Cluster Movement:</w:t>
      </w:r>
      <w:r/>
    </w:p>
    <w:p>
      <w:r>
        <w:t>This analysis answers: *"What if?"*</w:t>
      </w:r>
    </w:p>
    <w:p>
      <w:pPr>
        <w:pStyle w:val="ListBullet"/>
      </w:pPr>
      <w:r>
        <w:t xml:space="preserve">  *Definition:* If we take a country in the "Conflict Trap" cluster and artificially set its **FX Volatility** to the median of the "Peaceful" cluster (holding other variables constant), does it mathematically migrate to a better recovery cluster?</w:t>
      </w:r>
    </w:p>
    <w:p>
      <w:pPr>
        <w:pStyle w:val="ListBullet"/>
      </w:pPr>
      <w:r>
        <w:t xml:space="preserve">  *Meaning:* This quantifies the specific contribution of a mechanism to the *overall regime* of the country.</w:t>
      </w:r>
    </w:p>
    <w:p>
      <w:r/>
      <w:r>
        <w:rPr>
          <w:b/>
        </w:rPr>
        <w:t>Recommendation:</w:t>
      </w:r>
      <w:r/>
    </w:p>
    <w:p>
      <w:r>
        <w:t xml:space="preserve">Place the </w:t>
      </w:r>
      <w:r>
        <w:rPr>
          <w:b/>
        </w:rPr>
        <w:t>Cluster Archetypes</w:t>
      </w:r>
      <w:r>
        <w:t xml:space="preserve"> (Centroids) in the Main Text to illustrate the "types" of recovery. Place the detailed silhouette scores and method in the Appendix.</w:t>
      </w:r>
    </w:p>
    <w:p>
      <w:r>
        <w:t>---</w:t>
      </w:r>
    </w:p>
    <w:p>
      <w:pPr>
        <w:pStyle w:val="Heading2"/>
      </w:pPr>
      <w:r>
        <w:t>6. Contribution Statement</w:t>
      </w:r>
    </w:p>
    <w:p>
      <w:r>
        <w:t xml:space="preserve">The conflict literature typically assumes war is a *level shock* to capital stocks, where recovery is a slow convergence process dictated by institutional quality. </w:t>
      </w:r>
      <w:r>
        <w:rPr>
          <w:b/>
        </w:rPr>
        <w:t>This paper shows instead</w:t>
      </w:r>
      <w:r>
        <w:t xml:space="preserve"> that war is primarily a </w:t>
      </w:r>
      <w:r>
        <w:rPr>
          <w:b/>
        </w:rPr>
        <w:t>variance amplifier</w:t>
      </w:r>
      <w:r>
        <w:t xml:space="preserve">, where the transmission of shock occurs through rapid-response channels like currency volatility and trade disruption. </w:t>
      </w:r>
      <w:r>
        <w:rPr>
          <w:b/>
        </w:rPr>
        <w:t>This changes how we think about recovery</w:t>
      </w:r>
      <w:r>
        <w:t xml:space="preserve"> because it implies that stabilizing nominal volatility (FX, Inflation) is a prerequisite for real recovery, potentially more urgent than deep structural institutional reform in the immediate post-war period.</w:t>
      </w:r>
    </w:p>
    <w:p>
      <w:r>
        <w:t>---</w:t>
      </w:r>
    </w:p>
    <w:p>
      <w:pPr>
        <w:pStyle w:val="Heading2"/>
      </w:pPr>
      <w:r>
        <w:t>7. Policy Discipline</w:t>
      </w:r>
    </w:p>
    <w:p>
      <w:r>
        <w:t>| Policy Implication | Empirical Support | Targeted Mechanism | Failure Condition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Currency Peg / Dollarization</w:t>
      </w:r>
      <w:r>
        <w:t xml:space="preserve"> | Strong "Currency Channel" ranking; High coefficients on FX Volatility. | </w:t>
      </w:r>
      <w:r>
        <w:rPr>
          <w:b/>
        </w:rPr>
        <w:t>FX Volatility (Upstream)</w:t>
      </w:r>
      <w:r>
        <w:t xml:space="preserve"> | </w:t>
      </w:r>
      <w:r>
        <w:rPr>
          <w:b/>
        </w:rPr>
        <w:t>Loss of Autonomy:</w:t>
      </w:r>
      <w:r>
        <w:t xml:space="preserve"> If the shock requires real depreciation to restore competitiveness, a hard peg prevents adjustment and causes stagnation. |</w:t>
      </w:r>
    </w:p>
    <w:p>
      <w:r>
        <w:t xml:space="preserve">| </w:t>
      </w:r>
      <w:r>
        <w:rPr>
          <w:b/>
        </w:rPr>
        <w:t>Trade Guarantee Funds</w:t>
      </w:r>
      <w:r>
        <w:t xml:space="preserve"> | Significant interaction of $War \times FoodImportDep$. | </w:t>
      </w:r>
      <w:r>
        <w:rPr>
          <w:b/>
        </w:rPr>
        <w:t>Trade Disruption (Intermediate)</w:t>
      </w:r>
      <w:r>
        <w:t xml:space="preserve"> | </w:t>
      </w:r>
      <w:r>
        <w:rPr>
          <w:b/>
        </w:rPr>
        <w:t>Physical Destruction:</w:t>
      </w:r>
      <w:r>
        <w:t xml:space="preserve"> Guarantees cannot move goods if ports/roads are physically destroyed (supply side constraints). |</w:t>
      </w:r>
    </w:p>
    <w:p>
      <w:r>
        <w:t xml:space="preserve">| </w:t>
      </w:r>
      <w:r>
        <w:rPr>
          <w:b/>
        </w:rPr>
        <w:t>FDI Risk Insurance (MIGA)</w:t>
      </w:r>
      <w:r>
        <w:t xml:space="preserve"> | FDI identified as a downstream victim of Upstream Volatility. | </w:t>
      </w:r>
      <w:r>
        <w:rPr>
          <w:b/>
        </w:rPr>
        <w:t>Investment Collapse (Downstream)</w:t>
      </w:r>
      <w:r>
        <w:t xml:space="preserve"> | </w:t>
      </w:r>
      <w:r>
        <w:rPr>
          <w:b/>
        </w:rPr>
        <w:t>Institutional Threshold:</w:t>
      </w:r>
      <w:r>
        <w:t xml:space="preserve"> Insurance covers political risk, but not operational unviability due to lack of local skilled labor or power (structural gaps).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