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Sravan</w:t>
      </w:r>
      <w:r>
        <w:rPr>
          <w:spacing w:val="-19"/>
        </w:rPr>
        <w:t> </w:t>
      </w:r>
      <w:r>
        <w:rPr>
          <w:spacing w:val="-2"/>
        </w:rPr>
        <w:t>Nallana</w:t>
      </w:r>
    </w:p>
    <w:p>
      <w:pPr>
        <w:spacing w:before="1"/>
        <w:ind w:left="0" w:right="49" w:firstLine="0"/>
        <w:jc w:val="center"/>
        <w:rPr>
          <w:b/>
          <w:sz w:val="24"/>
        </w:rPr>
      </w:pPr>
      <w:r>
        <w:rPr>
          <w:b/>
          <w:color w:val="2D6CA3"/>
          <w:sz w:val="24"/>
        </w:rPr>
        <w:t>Senior</w:t>
      </w:r>
      <w:r>
        <w:rPr>
          <w:b/>
          <w:color w:val="2D6CA3"/>
          <w:spacing w:val="-2"/>
          <w:sz w:val="24"/>
        </w:rPr>
        <w:t> </w:t>
      </w:r>
      <w:r>
        <w:rPr>
          <w:b/>
          <w:color w:val="2D6CA3"/>
          <w:sz w:val="24"/>
        </w:rPr>
        <w:t>Product</w:t>
      </w:r>
      <w:r>
        <w:rPr>
          <w:b/>
          <w:color w:val="2D6CA3"/>
          <w:spacing w:val="-2"/>
          <w:sz w:val="24"/>
        </w:rPr>
        <w:t> </w:t>
      </w:r>
      <w:r>
        <w:rPr>
          <w:b/>
          <w:color w:val="2D6CA3"/>
          <w:sz w:val="24"/>
        </w:rPr>
        <w:t>Leader</w:t>
      </w:r>
      <w:r>
        <w:rPr>
          <w:b/>
          <w:color w:val="2D6CA3"/>
          <w:spacing w:val="-1"/>
          <w:sz w:val="24"/>
        </w:rPr>
        <w:t> </w:t>
      </w:r>
      <w:r>
        <w:rPr>
          <w:b/>
          <w:color w:val="2D6CA3"/>
          <w:sz w:val="24"/>
        </w:rPr>
        <w:t>|</w:t>
      </w:r>
      <w:r>
        <w:rPr>
          <w:b/>
          <w:color w:val="2D6CA3"/>
          <w:spacing w:val="-1"/>
          <w:sz w:val="24"/>
        </w:rPr>
        <w:t> </w:t>
      </w:r>
      <w:r>
        <w:rPr>
          <w:b/>
          <w:color w:val="2D6CA3"/>
          <w:sz w:val="24"/>
        </w:rPr>
        <w:t>AI/LLM</w:t>
      </w:r>
      <w:r>
        <w:rPr>
          <w:b/>
          <w:color w:val="2D6CA3"/>
          <w:spacing w:val="-2"/>
          <w:sz w:val="24"/>
        </w:rPr>
        <w:t> </w:t>
      </w:r>
      <w:r>
        <w:rPr>
          <w:b/>
          <w:color w:val="2D6CA3"/>
          <w:sz w:val="24"/>
        </w:rPr>
        <w:t>Products</w:t>
      </w:r>
      <w:r>
        <w:rPr>
          <w:b/>
          <w:color w:val="2D6CA3"/>
          <w:spacing w:val="-4"/>
          <w:sz w:val="24"/>
        </w:rPr>
        <w:t> </w:t>
      </w:r>
      <w:r>
        <w:rPr>
          <w:b/>
          <w:color w:val="2D6CA3"/>
          <w:sz w:val="24"/>
        </w:rPr>
        <w:t>|</w:t>
      </w:r>
      <w:r>
        <w:rPr>
          <w:b/>
          <w:color w:val="2D6CA3"/>
          <w:spacing w:val="-3"/>
          <w:sz w:val="24"/>
        </w:rPr>
        <w:t> </w:t>
      </w:r>
      <w:r>
        <w:rPr>
          <w:b/>
          <w:color w:val="2D6CA3"/>
          <w:sz w:val="24"/>
        </w:rPr>
        <w:t>Digital</w:t>
      </w:r>
      <w:r>
        <w:rPr>
          <w:b/>
          <w:color w:val="2D6CA3"/>
          <w:spacing w:val="-3"/>
          <w:sz w:val="24"/>
        </w:rPr>
        <w:t> </w:t>
      </w:r>
      <w:r>
        <w:rPr>
          <w:b/>
          <w:color w:val="2D6CA3"/>
          <w:sz w:val="24"/>
        </w:rPr>
        <w:t>Commerce</w:t>
      </w:r>
      <w:r>
        <w:rPr>
          <w:b/>
          <w:color w:val="2D6CA3"/>
          <w:spacing w:val="-2"/>
          <w:sz w:val="24"/>
        </w:rPr>
        <w:t> </w:t>
      </w:r>
      <w:r>
        <w:rPr>
          <w:b/>
          <w:color w:val="2D6CA3"/>
          <w:sz w:val="24"/>
        </w:rPr>
        <w:t>|</w:t>
      </w:r>
      <w:r>
        <w:rPr>
          <w:b/>
          <w:color w:val="2D6CA3"/>
          <w:spacing w:val="-1"/>
          <w:sz w:val="24"/>
        </w:rPr>
        <w:t> </w:t>
      </w:r>
      <w:r>
        <w:rPr>
          <w:b/>
          <w:color w:val="2D6CA3"/>
          <w:sz w:val="24"/>
        </w:rPr>
        <w:t>Growth</w:t>
      </w:r>
      <w:r>
        <w:rPr>
          <w:b/>
          <w:color w:val="2D6CA3"/>
          <w:spacing w:val="-2"/>
          <w:sz w:val="24"/>
        </w:rPr>
        <w:t> </w:t>
      </w:r>
      <w:r>
        <w:rPr>
          <w:b/>
          <w:color w:val="2D6CA3"/>
          <w:sz w:val="24"/>
        </w:rPr>
        <w:t>&amp;</w:t>
      </w:r>
      <w:r>
        <w:rPr>
          <w:b/>
          <w:color w:val="2D6CA3"/>
          <w:spacing w:val="-2"/>
          <w:sz w:val="24"/>
        </w:rPr>
        <w:t> Personalization</w:t>
      </w:r>
    </w:p>
    <w:p>
      <w:pPr>
        <w:spacing w:before="72"/>
        <w:ind w:left="22" w:right="49" w:firstLine="0"/>
        <w:jc w:val="center"/>
        <w:rPr>
          <w:sz w:val="22"/>
        </w:rPr>
      </w:pPr>
      <w:hyperlink r:id="rId5">
        <w:r>
          <w:rPr>
            <w:b/>
            <w:color w:val="0462C1"/>
            <w:sz w:val="22"/>
            <w:u w:val="single" w:color="0462C1"/>
          </w:rPr>
          <w:t>sravan.nallana@gmail.com</w:t>
        </w:r>
      </w:hyperlink>
      <w:r>
        <w:rPr>
          <w:b/>
          <w:color w:val="0462C1"/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+91-9392674104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hyperlink r:id="rId6">
        <w:r>
          <w:rPr>
            <w:b/>
            <w:color w:val="0462C1"/>
            <w:sz w:val="22"/>
            <w:u w:val="single" w:color="0462C1"/>
          </w:rPr>
          <w:t>LinkedIn</w:t>
        </w:r>
      </w:hyperlink>
      <w:r>
        <w:rPr>
          <w:b/>
          <w:color w:val="0462C1"/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hyperlink r:id="rId7">
        <w:r>
          <w:rPr>
            <w:b/>
            <w:color w:val="0462C1"/>
            <w:sz w:val="22"/>
            <w:u w:val="single" w:color="0462C1"/>
          </w:rPr>
          <w:t>Product</w:t>
        </w:r>
        <w:r>
          <w:rPr>
            <w:b/>
            <w:color w:val="0462C1"/>
            <w:spacing w:val="-4"/>
            <w:sz w:val="22"/>
            <w:u w:val="single" w:color="0462C1"/>
          </w:rPr>
          <w:t> </w:t>
        </w:r>
        <w:r>
          <w:rPr>
            <w:b/>
            <w:color w:val="0462C1"/>
            <w:sz w:val="22"/>
            <w:u w:val="single" w:color="0462C1"/>
          </w:rPr>
          <w:t>Portfolio</w:t>
        </w:r>
      </w:hyperlink>
      <w:r>
        <w:rPr>
          <w:b/>
          <w:color w:val="0462C1"/>
          <w:spacing w:val="73"/>
          <w:w w:val="150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Hyderabad,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India</w:t>
      </w:r>
    </w:p>
    <w:p>
      <w:pPr>
        <w:spacing w:before="240"/>
        <w:ind w:left="12" w:right="194" w:firstLine="0"/>
        <w:jc w:val="left"/>
        <w:rPr>
          <w:b/>
          <w:sz w:val="22"/>
        </w:rPr>
      </w:pPr>
      <w:r>
        <w:rPr>
          <w:b/>
          <w:sz w:val="22"/>
        </w:rPr>
        <w:t>Product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leader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18+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driving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AI-powered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commerce,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personalization,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strategy at Fortune 10/20 companies. Defined the AI product strategy for a shopping experience serving millions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customers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driving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measurable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revenue. Proven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record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defining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vision, orchestrating cross-functional orgs, and scaling AI systems from 0→1 to 1→N.</w:t>
      </w:r>
    </w:p>
    <w:p>
      <w:pPr>
        <w:pStyle w:val="BodyText"/>
        <w:spacing w:before="1" w:after="1"/>
        <w:ind w:left="0" w:firstLine="0"/>
        <w:rPr>
          <w:b/>
          <w:sz w:val="18"/>
        </w:rPr>
      </w:pPr>
    </w:p>
    <w:tbl>
      <w:tblPr>
        <w:tblW w:w="0" w:type="auto"/>
        <w:jc w:val="left"/>
        <w:tblInd w:w="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3"/>
        <w:gridCol w:w="2195"/>
        <w:gridCol w:w="2291"/>
        <w:gridCol w:w="2412"/>
      </w:tblGrid>
      <w:tr>
        <w:trPr>
          <w:trHeight w:val="878" w:hRule="atLeast"/>
        </w:trPr>
        <w:tc>
          <w:tcPr>
            <w:tcW w:w="2463" w:type="dxa"/>
            <w:shd w:val="clear" w:color="auto" w:fill="F0F5F8"/>
          </w:tcPr>
          <w:p>
            <w:pPr>
              <w:pStyle w:val="TableParagraph"/>
              <w:spacing w:line="425" w:lineRule="exact" w:before="120"/>
              <w:ind w:right="118"/>
              <w:jc w:val="center"/>
              <w:rPr>
                <w:b/>
                <w:sz w:val="32"/>
              </w:rPr>
            </w:pPr>
            <w:r>
              <w:rPr>
                <w:b/>
                <w:color w:val="2462EB"/>
                <w:spacing w:val="-2"/>
                <w:sz w:val="32"/>
              </w:rPr>
              <w:t>$50M+</w:t>
            </w:r>
          </w:p>
          <w:p>
            <w:pPr>
              <w:pStyle w:val="TableParagraph"/>
              <w:ind w:left="4" w:right="118"/>
              <w:jc w:val="center"/>
              <w:rPr>
                <w:sz w:val="16"/>
              </w:rPr>
            </w:pPr>
            <w:r>
              <w:rPr>
                <w:color w:val="63748A"/>
                <w:sz w:val="16"/>
              </w:rPr>
              <w:t>Revenue</w:t>
            </w:r>
            <w:r>
              <w:rPr>
                <w:color w:val="63748A"/>
                <w:spacing w:val="-2"/>
                <w:sz w:val="16"/>
              </w:rPr>
              <w:t> Influenced</w:t>
            </w:r>
          </w:p>
        </w:tc>
        <w:tc>
          <w:tcPr>
            <w:tcW w:w="2195" w:type="dxa"/>
            <w:shd w:val="clear" w:color="auto" w:fill="F0F5F8"/>
          </w:tcPr>
          <w:p>
            <w:pPr>
              <w:pStyle w:val="TableParagraph"/>
              <w:spacing w:line="425" w:lineRule="exact" w:before="120"/>
              <w:ind w:left="597"/>
              <w:rPr>
                <w:b/>
                <w:sz w:val="32"/>
              </w:rPr>
            </w:pPr>
            <w:r>
              <w:rPr>
                <w:b/>
                <w:color w:val="2462EB"/>
                <w:spacing w:val="-4"/>
                <w:sz w:val="32"/>
              </w:rPr>
              <w:t>30M+</w:t>
            </w:r>
          </w:p>
          <w:p>
            <w:pPr>
              <w:pStyle w:val="TableParagraph"/>
              <w:ind w:left="595"/>
              <w:rPr>
                <w:sz w:val="16"/>
              </w:rPr>
            </w:pPr>
            <w:r>
              <w:rPr>
                <w:color w:val="63748A"/>
                <w:sz w:val="16"/>
              </w:rPr>
              <w:t>Users</w:t>
            </w:r>
            <w:r>
              <w:rPr>
                <w:color w:val="63748A"/>
                <w:spacing w:val="-8"/>
                <w:sz w:val="16"/>
              </w:rPr>
              <w:t> </w:t>
            </w:r>
            <w:r>
              <w:rPr>
                <w:color w:val="63748A"/>
                <w:spacing w:val="-2"/>
                <w:sz w:val="16"/>
              </w:rPr>
              <w:t>Served</w:t>
            </w:r>
          </w:p>
        </w:tc>
        <w:tc>
          <w:tcPr>
            <w:tcW w:w="2291" w:type="dxa"/>
            <w:shd w:val="clear" w:color="auto" w:fill="F0F5F8"/>
          </w:tcPr>
          <w:p>
            <w:pPr>
              <w:pStyle w:val="TableParagraph"/>
              <w:spacing w:line="425" w:lineRule="exact" w:before="120"/>
              <w:ind w:left="692"/>
              <w:rPr>
                <w:b/>
                <w:sz w:val="32"/>
              </w:rPr>
            </w:pPr>
            <w:r>
              <w:rPr>
                <w:b/>
                <w:color w:val="2462EB"/>
                <w:sz w:val="32"/>
              </w:rPr>
              <w:t>6x</w:t>
            </w:r>
            <w:r>
              <w:rPr>
                <w:b/>
                <w:color w:val="2462EB"/>
                <w:spacing w:val="-6"/>
                <w:sz w:val="32"/>
              </w:rPr>
              <w:t> </w:t>
            </w:r>
            <w:r>
              <w:rPr>
                <w:b/>
                <w:color w:val="2462EB"/>
                <w:spacing w:val="-5"/>
                <w:sz w:val="32"/>
              </w:rPr>
              <w:t>ROI</w:t>
            </w:r>
          </w:p>
          <w:p>
            <w:pPr>
              <w:pStyle w:val="TableParagraph"/>
              <w:ind w:left="694"/>
              <w:rPr>
                <w:sz w:val="16"/>
              </w:rPr>
            </w:pPr>
            <w:r>
              <w:rPr>
                <w:color w:val="63748A"/>
                <w:sz w:val="16"/>
              </w:rPr>
              <w:t>Digital</w:t>
            </w:r>
            <w:r>
              <w:rPr>
                <w:color w:val="63748A"/>
                <w:spacing w:val="-4"/>
                <w:sz w:val="16"/>
              </w:rPr>
              <w:t> </w:t>
            </w:r>
            <w:r>
              <w:rPr>
                <w:color w:val="63748A"/>
                <w:sz w:val="16"/>
              </w:rPr>
              <w:t>CX</w:t>
            </w:r>
            <w:r>
              <w:rPr>
                <w:color w:val="63748A"/>
                <w:spacing w:val="-1"/>
                <w:sz w:val="16"/>
              </w:rPr>
              <w:t> </w:t>
            </w:r>
            <w:r>
              <w:rPr>
                <w:color w:val="63748A"/>
                <w:spacing w:val="-5"/>
                <w:sz w:val="16"/>
              </w:rPr>
              <w:t>ROI</w:t>
            </w:r>
          </w:p>
        </w:tc>
        <w:tc>
          <w:tcPr>
            <w:tcW w:w="2412" w:type="dxa"/>
            <w:shd w:val="clear" w:color="auto" w:fill="F0F5F8"/>
          </w:tcPr>
          <w:p>
            <w:pPr>
              <w:pStyle w:val="TableParagraph"/>
              <w:spacing w:line="425" w:lineRule="exact" w:before="120"/>
              <w:ind w:left="670"/>
              <w:rPr>
                <w:b/>
                <w:sz w:val="32"/>
              </w:rPr>
            </w:pPr>
            <w:r>
              <w:rPr>
                <w:b/>
                <w:color w:val="2462EB"/>
                <w:sz w:val="32"/>
              </w:rPr>
              <w:t>+23</w:t>
            </w:r>
            <w:r>
              <w:rPr>
                <w:b/>
                <w:color w:val="2462EB"/>
                <w:spacing w:val="-7"/>
                <w:sz w:val="32"/>
              </w:rPr>
              <w:t> </w:t>
            </w:r>
            <w:r>
              <w:rPr>
                <w:b/>
                <w:color w:val="2462EB"/>
                <w:spacing w:val="-5"/>
                <w:sz w:val="32"/>
              </w:rPr>
              <w:t>pts</w:t>
            </w:r>
          </w:p>
          <w:p>
            <w:pPr>
              <w:pStyle w:val="TableParagraph"/>
              <w:ind w:left="598"/>
              <w:rPr>
                <w:sz w:val="16"/>
              </w:rPr>
            </w:pPr>
            <w:r>
              <w:rPr>
                <w:color w:val="63748A"/>
                <w:sz w:val="16"/>
              </w:rPr>
              <w:t>NPS </w:t>
            </w:r>
            <w:r>
              <w:rPr>
                <w:color w:val="63748A"/>
                <w:spacing w:val="-2"/>
                <w:sz w:val="16"/>
              </w:rPr>
              <w:t>Improvement</w:t>
            </w:r>
          </w:p>
        </w:tc>
      </w:tr>
    </w:tbl>
    <w:p>
      <w:pPr>
        <w:tabs>
          <w:tab w:pos="9582" w:val="left" w:leader="none"/>
        </w:tabs>
        <w:spacing w:before="8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183134</wp:posOffset>
                </wp:positionV>
                <wp:extent cx="678688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86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6880" h="9525">
                              <a:moveTo>
                                <a:pt x="67863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86372" y="9144"/>
                              </a:lnTo>
                              <a:lnTo>
                                <a:pt x="6786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C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4.42pt;width:534.36pt;height:.72pt;mso-position-horizontal-relative:page;mso-position-vertical-relative:paragraph;z-index:15728640" id="docshape1" filled="true" fillcolor="#2d6ca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6CA3"/>
          <w:sz w:val="24"/>
        </w:rPr>
        <w:t>Professional</w:t>
      </w:r>
      <w:r>
        <w:rPr>
          <w:b/>
          <w:color w:val="2D6CA3"/>
          <w:spacing w:val="-5"/>
          <w:sz w:val="24"/>
        </w:rPr>
        <w:t> </w:t>
      </w:r>
      <w:r>
        <w:rPr>
          <w:b/>
          <w:color w:val="2D6CA3"/>
          <w:sz w:val="24"/>
        </w:rPr>
        <w:t>Experience</w:t>
      </w:r>
      <w:r>
        <w:rPr>
          <w:b/>
          <w:color w:val="2D6CA3"/>
          <w:spacing w:val="-3"/>
          <w:sz w:val="24"/>
        </w:rPr>
        <w:t> </w:t>
      </w:r>
      <w:r>
        <w:rPr>
          <w:b/>
          <w:color w:val="2D6CA3"/>
          <w:sz w:val="24"/>
        </w:rPr>
        <w:t>–</w:t>
      </w:r>
      <w:r>
        <w:rPr>
          <w:b/>
          <w:color w:val="2D6CA3"/>
          <w:spacing w:val="-2"/>
          <w:sz w:val="24"/>
        </w:rPr>
        <w:t> </w:t>
      </w:r>
      <w:r>
        <w:rPr>
          <w:b/>
          <w:color w:val="2D6CA3"/>
          <w:sz w:val="24"/>
        </w:rPr>
        <w:t>Product</w:t>
      </w:r>
      <w:r>
        <w:rPr>
          <w:b/>
          <w:color w:val="2D6CA3"/>
          <w:spacing w:val="-5"/>
          <w:sz w:val="24"/>
        </w:rPr>
        <w:t> </w:t>
      </w:r>
      <w:r>
        <w:rPr>
          <w:b/>
          <w:color w:val="2D6CA3"/>
          <w:spacing w:val="-2"/>
          <w:sz w:val="24"/>
        </w:rPr>
        <w:t>Management</w:t>
      </w:r>
      <w:r>
        <w:rPr>
          <w:b/>
          <w:color w:val="2D6CA3"/>
          <w:sz w:val="24"/>
        </w:rPr>
        <w:tab/>
        <w:t>12+</w:t>
      </w:r>
      <w:r>
        <w:rPr>
          <w:b/>
          <w:color w:val="2D6CA3"/>
          <w:spacing w:val="-4"/>
          <w:sz w:val="24"/>
        </w:rPr>
        <w:t> </w:t>
      </w:r>
      <w:r>
        <w:rPr>
          <w:b/>
          <w:color w:val="2D6CA3"/>
          <w:spacing w:val="-2"/>
          <w:sz w:val="24"/>
        </w:rPr>
        <w:t>Years</w:t>
      </w:r>
    </w:p>
    <w:p>
      <w:pPr>
        <w:tabs>
          <w:tab w:pos="9016" w:val="left" w:leader="none"/>
        </w:tabs>
        <w:spacing w:line="259" w:lineRule="auto" w:before="114"/>
        <w:ind w:left="12" w:right="94" w:firstLine="0"/>
        <w:jc w:val="left"/>
        <w:rPr>
          <w:i/>
          <w:sz w:val="20"/>
        </w:rPr>
      </w:pPr>
      <w:r>
        <w:rPr>
          <w:b/>
          <w:sz w:val="20"/>
        </w:rPr>
        <w:t>Senior Manager – Product Management, Verizon</w:t>
        <w:tab/>
      </w:r>
      <w:r>
        <w:rPr>
          <w:i/>
          <w:position w:val="2"/>
          <w:sz w:val="20"/>
        </w:rPr>
        <w:t>Oct</w:t>
      </w:r>
      <w:r>
        <w:rPr>
          <w:i/>
          <w:spacing w:val="-14"/>
          <w:position w:val="2"/>
          <w:sz w:val="20"/>
        </w:rPr>
        <w:t> </w:t>
      </w:r>
      <w:r>
        <w:rPr>
          <w:i/>
          <w:position w:val="2"/>
          <w:sz w:val="20"/>
        </w:rPr>
        <w:t>2020</w:t>
      </w:r>
      <w:r>
        <w:rPr>
          <w:i/>
          <w:spacing w:val="-11"/>
          <w:position w:val="2"/>
          <w:sz w:val="20"/>
        </w:rPr>
        <w:t> </w:t>
      </w:r>
      <w:r>
        <w:rPr>
          <w:i/>
          <w:position w:val="2"/>
          <w:sz w:val="20"/>
        </w:rPr>
        <w:t>–</w:t>
      </w:r>
      <w:r>
        <w:rPr>
          <w:i/>
          <w:spacing w:val="-14"/>
          <w:position w:val="2"/>
          <w:sz w:val="20"/>
        </w:rPr>
        <w:t> </w:t>
      </w:r>
      <w:r>
        <w:rPr>
          <w:i/>
          <w:position w:val="2"/>
          <w:sz w:val="20"/>
        </w:rPr>
        <w:t>Current </w:t>
      </w:r>
      <w:r>
        <w:rPr>
          <w:i/>
          <w:color w:val="767070"/>
          <w:sz w:val="20"/>
        </w:rPr>
        <w:t>Verizon is a Fortune 20 telecom and technology leader with $130B+ in revenue. Own AI-powered digital commerce and personalization platform across Mobile, Web, and App, serving tens of millions of users across primary growth channel.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58" w:after="0"/>
        <w:ind w:left="439" w:right="98" w:hanging="286"/>
        <w:jc w:val="left"/>
        <w:rPr>
          <w:rFonts w:ascii="Symbol" w:hAnsi="Symbol"/>
          <w:sz w:val="20"/>
        </w:rPr>
      </w:pPr>
      <w:r>
        <w:rPr>
          <w:sz w:val="20"/>
        </w:rPr>
        <w:t>Owned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b/>
          <w:sz w:val="20"/>
        </w:rPr>
        <w:t>12-month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strategy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roadmap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AI-powered</w:t>
      </w:r>
      <w:r>
        <w:rPr>
          <w:spacing w:val="-4"/>
          <w:sz w:val="20"/>
        </w:rPr>
        <w:t> </w:t>
      </w:r>
      <w:r>
        <w:rPr>
          <w:sz w:val="20"/>
        </w:rPr>
        <w:t>digital</w:t>
      </w:r>
      <w:r>
        <w:rPr>
          <w:spacing w:val="-4"/>
          <w:sz w:val="20"/>
        </w:rPr>
        <w:t> </w:t>
      </w:r>
      <w:r>
        <w:rPr>
          <w:sz w:val="20"/>
        </w:rPr>
        <w:t>commerce</w:t>
      </w:r>
      <w:r>
        <w:rPr>
          <w:spacing w:val="-3"/>
          <w:sz w:val="20"/>
        </w:rPr>
        <w:t> </w:t>
      </w:r>
      <w:r>
        <w:rPr>
          <w:sz w:val="20"/>
        </w:rPr>
        <w:t>experience —</w:t>
      </w:r>
      <w:r>
        <w:rPr>
          <w:spacing w:val="-4"/>
          <w:sz w:val="20"/>
        </w:rPr>
        <w:t> </w:t>
      </w:r>
      <w:r>
        <w:rPr>
          <w:sz w:val="20"/>
        </w:rPr>
        <w:t>scoping</w:t>
      </w:r>
      <w:r>
        <w:rPr>
          <w:spacing w:val="-4"/>
          <w:sz w:val="20"/>
        </w:rPr>
        <w:t> </w:t>
      </w:r>
      <w:r>
        <w:rPr>
          <w:sz w:val="20"/>
        </w:rPr>
        <w:t>the problem space, setting OKRs, and aligning 4 cross-functional squads (engineering, data science, design, marketing) to a shared outcome framework that delivered </w:t>
      </w:r>
      <w:r>
        <w:rPr>
          <w:b/>
          <w:sz w:val="20"/>
        </w:rPr>
        <w:t>15% </w:t>
      </w:r>
      <w:r>
        <w:rPr>
          <w:sz w:val="20"/>
        </w:rPr>
        <w:t>lift in conversion and </w:t>
      </w:r>
      <w:r>
        <w:rPr>
          <w:b/>
          <w:sz w:val="20"/>
        </w:rPr>
        <w:t>$12M </w:t>
      </w:r>
      <w:r>
        <w:rPr>
          <w:sz w:val="20"/>
        </w:rPr>
        <w:t>in incremental annual revenue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0" w:after="0"/>
        <w:ind w:left="439" w:right="70" w:hanging="286"/>
        <w:jc w:val="left"/>
        <w:rPr>
          <w:rFonts w:ascii="Symbol" w:hAnsi="Symbol"/>
          <w:sz w:val="20"/>
        </w:rPr>
      </w:pPr>
      <w:r>
        <w:rPr>
          <w:b/>
          <w:sz w:val="20"/>
        </w:rPr>
        <w:t>Owned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end-to-end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digital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commerce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funnel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driving</w:t>
      </w:r>
      <w:r>
        <w:rPr>
          <w:spacing w:val="-1"/>
          <w:sz w:val="20"/>
        </w:rPr>
        <w:t> </w:t>
      </w:r>
      <w:r>
        <w:rPr>
          <w:sz w:val="20"/>
        </w:rPr>
        <w:t>digital</w:t>
      </w:r>
      <w:r>
        <w:rPr>
          <w:spacing w:val="-1"/>
          <w:sz w:val="20"/>
        </w:rPr>
        <w:t> </w:t>
      </w:r>
      <w:r>
        <w:rPr>
          <w:sz w:val="20"/>
        </w:rPr>
        <w:t>share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sales</w:t>
      </w:r>
      <w:r>
        <w:rPr>
          <w:spacing w:val="-4"/>
          <w:sz w:val="20"/>
        </w:rPr>
        <w:t> </w:t>
      </w:r>
      <w:r>
        <w:rPr>
          <w:sz w:val="20"/>
        </w:rPr>
        <w:t>from </w:t>
      </w:r>
      <w:r>
        <w:rPr>
          <w:b/>
          <w:sz w:val="20"/>
        </w:rPr>
        <w:t>18%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22%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consistently exceeding gross adds targets by </w:t>
      </w:r>
      <w:r>
        <w:rPr>
          <w:b/>
          <w:sz w:val="20"/>
        </w:rPr>
        <w:t>5–8%</w:t>
      </w:r>
      <w:r>
        <w:rPr>
          <w:sz w:val="20"/>
        </w:rPr>
        <w:t>, influencing Verizon’s most critical growth metric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29" w:after="0"/>
        <w:ind w:left="439" w:right="924" w:hanging="286"/>
        <w:jc w:val="left"/>
        <w:rPr>
          <w:rFonts w:ascii="Symbol" w:hAnsi="Symbol"/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operationalized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north-star</w:t>
      </w:r>
      <w:r>
        <w:rPr>
          <w:spacing w:val="-4"/>
          <w:sz w:val="20"/>
        </w:rPr>
        <w:t> </w:t>
      </w:r>
      <w:r>
        <w:rPr>
          <w:sz w:val="20"/>
        </w:rPr>
        <w:t>metric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full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lifecycle</w:t>
      </w:r>
      <w:r>
        <w:rPr>
          <w:spacing w:val="-4"/>
          <w:sz w:val="20"/>
        </w:rPr>
        <w:t> </w:t>
      </w:r>
      <w:r>
        <w:rPr>
          <w:sz w:val="20"/>
        </w:rPr>
        <w:t>(acquisition</w:t>
      </w:r>
      <w:r>
        <w:rPr>
          <w:spacing w:val="-3"/>
          <w:sz w:val="20"/>
        </w:rPr>
        <w:t> </w:t>
      </w:r>
      <w:r>
        <w:rPr>
          <w:sz w:val="20"/>
        </w:rPr>
        <w:t>→ retention), structuring ownership across 4 PM-led funnel stages and driving </w:t>
      </w:r>
      <w:r>
        <w:rPr>
          <w:b/>
          <w:sz w:val="20"/>
        </w:rPr>
        <w:t>15% </w:t>
      </w:r>
      <w:r>
        <w:rPr>
          <w:sz w:val="20"/>
        </w:rPr>
        <w:t>conversion lift, </w:t>
      </w:r>
      <w:r>
        <w:rPr>
          <w:b/>
          <w:sz w:val="20"/>
        </w:rPr>
        <w:t>20% </w:t>
      </w:r>
      <w:r>
        <w:rPr>
          <w:sz w:val="20"/>
        </w:rPr>
        <w:t>DIS improvement, and </w:t>
      </w:r>
      <w:r>
        <w:rPr>
          <w:b/>
          <w:sz w:val="20"/>
        </w:rPr>
        <w:t>10% </w:t>
      </w:r>
      <w:r>
        <w:rPr>
          <w:sz w:val="20"/>
        </w:rPr>
        <w:t>progression gains across all major funnel stages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1" w:after="0"/>
        <w:ind w:left="439" w:right="633" w:hanging="286"/>
        <w:jc w:val="left"/>
        <w:rPr>
          <w:rFonts w:ascii="Symbol" w:hAnsi="Symbol"/>
          <w:sz w:val="20"/>
        </w:rPr>
      </w:pPr>
      <w:r>
        <w:rPr>
          <w:sz w:val="20"/>
        </w:rPr>
        <w:t>Defined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launched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LLM-driven</w:t>
      </w:r>
      <w:r>
        <w:rPr>
          <w:spacing w:val="-4"/>
          <w:sz w:val="20"/>
        </w:rPr>
        <w:t> </w:t>
      </w:r>
      <w:r>
        <w:rPr>
          <w:sz w:val="20"/>
        </w:rPr>
        <w:t>shopping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personalization</w:t>
      </w:r>
      <w:r>
        <w:rPr>
          <w:spacing w:val="-4"/>
          <w:sz w:val="20"/>
        </w:rPr>
        <w:t> </w:t>
      </w:r>
      <w:r>
        <w:rPr>
          <w:sz w:val="20"/>
        </w:rPr>
        <w:t>platform —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prompt</w:t>
      </w:r>
      <w:r>
        <w:rPr>
          <w:spacing w:val="-4"/>
          <w:sz w:val="20"/>
        </w:rPr>
        <w:t> </w:t>
      </w:r>
      <w:r>
        <w:rPr>
          <w:sz w:val="20"/>
        </w:rPr>
        <w:t>engineering standards, retrieval-augmented grounding strategy, and a multi-model evaluation framework — increasing customer engagement by </w:t>
      </w:r>
      <w:r>
        <w:rPr>
          <w:b/>
          <w:sz w:val="20"/>
        </w:rPr>
        <w:t>20% </w:t>
      </w:r>
      <w:r>
        <w:rPr>
          <w:sz w:val="20"/>
        </w:rPr>
        <w:t>and conversion rates by </w:t>
      </w:r>
      <w:r>
        <w:rPr>
          <w:b/>
          <w:sz w:val="20"/>
        </w:rPr>
        <w:t>12% </w:t>
      </w:r>
      <w:r>
        <w:rPr>
          <w:sz w:val="20"/>
        </w:rPr>
        <w:t>within two quarters of launch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0" w:after="0"/>
        <w:ind w:left="439" w:right="248" w:hanging="286"/>
        <w:jc w:val="left"/>
        <w:rPr>
          <w:rFonts w:ascii="Symbol" w:hAnsi="Symbol"/>
          <w:sz w:val="20"/>
        </w:rPr>
      </w:pPr>
      <w:r>
        <w:rPr>
          <w:sz w:val="20"/>
        </w:rPr>
        <w:t>Diagnosed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structural</w:t>
      </w:r>
      <w:r>
        <w:rPr>
          <w:spacing w:val="-5"/>
          <w:sz w:val="20"/>
        </w:rPr>
        <w:t> </w:t>
      </w:r>
      <w:r>
        <w:rPr>
          <w:sz w:val="20"/>
        </w:rPr>
        <w:t>gap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promotions</w:t>
      </w:r>
      <w:r>
        <w:rPr>
          <w:spacing w:val="-5"/>
          <w:sz w:val="20"/>
        </w:rPr>
        <w:t> </w:t>
      </w:r>
      <w:r>
        <w:rPr>
          <w:sz w:val="20"/>
        </w:rPr>
        <w:t>discovery</w:t>
      </w:r>
      <w:r>
        <w:rPr>
          <w:spacing w:val="-5"/>
          <w:sz w:val="20"/>
        </w:rPr>
        <w:t> </w:t>
      </w:r>
      <w:r>
        <w:rPr>
          <w:sz w:val="20"/>
        </w:rPr>
        <w:t>UX —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high-traffic,</w:t>
      </w:r>
      <w:r>
        <w:rPr>
          <w:spacing w:val="-5"/>
          <w:sz w:val="20"/>
        </w:rPr>
        <w:t> </w:t>
      </w:r>
      <w:r>
        <w:rPr>
          <w:sz w:val="20"/>
        </w:rPr>
        <w:t>marketplace-like</w:t>
      </w:r>
      <w:r>
        <w:rPr>
          <w:spacing w:val="-5"/>
          <w:sz w:val="20"/>
        </w:rPr>
        <w:t> </w:t>
      </w:r>
      <w:r>
        <w:rPr>
          <w:sz w:val="20"/>
        </w:rPr>
        <w:t>workflow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redesigning the end-to-end experience that reduced transaction friction by </w:t>
      </w:r>
      <w:r>
        <w:rPr>
          <w:b/>
          <w:sz w:val="20"/>
        </w:rPr>
        <w:t>10% </w:t>
      </w:r>
      <w:r>
        <w:rPr>
          <w:sz w:val="20"/>
        </w:rPr>
        <w:t>and unlocked </w:t>
      </w:r>
      <w:r>
        <w:rPr>
          <w:b/>
          <w:sz w:val="20"/>
        </w:rPr>
        <w:t>$2M </w:t>
      </w:r>
      <w:r>
        <w:rPr>
          <w:sz w:val="20"/>
        </w:rPr>
        <w:t>in annual revenue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29" w:after="0"/>
        <w:ind w:left="439" w:right="91" w:hanging="286"/>
        <w:jc w:val="left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root-cause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high-volume</w:t>
      </w:r>
      <w:r>
        <w:rPr>
          <w:spacing w:val="-2"/>
          <w:sz w:val="20"/>
        </w:rPr>
        <w:t> </w:t>
      </w:r>
      <w:r>
        <w:rPr>
          <w:sz w:val="20"/>
        </w:rPr>
        <w:t>customer support</w:t>
      </w:r>
      <w:r>
        <w:rPr>
          <w:spacing w:val="-4"/>
          <w:sz w:val="20"/>
        </w:rPr>
        <w:t> </w:t>
      </w:r>
      <w:r>
        <w:rPr>
          <w:sz w:val="20"/>
        </w:rPr>
        <w:t>contacts,</w:t>
      </w:r>
      <w:r>
        <w:rPr>
          <w:spacing w:val="-4"/>
          <w:sz w:val="20"/>
        </w:rPr>
        <w:t> </w:t>
      </w:r>
      <w:r>
        <w:rPr>
          <w:sz w:val="20"/>
        </w:rPr>
        <w:t>translated</w:t>
      </w:r>
      <w:r>
        <w:rPr>
          <w:spacing w:val="-3"/>
          <w:sz w:val="20"/>
        </w:rPr>
        <w:t> </w:t>
      </w:r>
      <w:r>
        <w:rPr>
          <w:sz w:val="20"/>
        </w:rPr>
        <w:t>findings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roadmap</w:t>
      </w:r>
      <w:r>
        <w:rPr>
          <w:spacing w:val="-4"/>
          <w:sz w:val="20"/>
        </w:rPr>
        <w:t> </w:t>
      </w:r>
      <w:r>
        <w:rPr>
          <w:sz w:val="20"/>
        </w:rPr>
        <w:t>for self-serve resolution capabilities, and shipped 3 product interventions that reduced support volume by </w:t>
      </w:r>
      <w:r>
        <w:rPr>
          <w:b/>
          <w:sz w:val="20"/>
        </w:rPr>
        <w:t>18% </w:t>
      </w:r>
      <w:r>
        <w:rPr>
          <w:sz w:val="20"/>
        </w:rPr>
        <w:t>and saved </w:t>
      </w:r>
      <w:r>
        <w:rPr>
          <w:b/>
          <w:sz w:val="20"/>
        </w:rPr>
        <w:t>$1.5M </w:t>
      </w:r>
      <w:r>
        <w:rPr>
          <w:sz w:val="20"/>
        </w:rPr>
        <w:t>annually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0" w:after="0"/>
        <w:ind w:left="439" w:right="62" w:hanging="286"/>
        <w:jc w:val="left"/>
        <w:rPr>
          <w:rFonts w:ascii="Symbol" w:hAnsi="Symbol"/>
          <w:sz w:val="20"/>
        </w:rPr>
      </w:pPr>
      <w:r>
        <w:rPr>
          <w:sz w:val="20"/>
        </w:rPr>
        <w:t>Owned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redesign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4"/>
          <w:sz w:val="20"/>
        </w:rPr>
        <w:t> </w:t>
      </w:r>
      <w:r>
        <w:rPr>
          <w:sz w:val="20"/>
        </w:rPr>
        <w:t>promotions</w:t>
      </w:r>
      <w:r>
        <w:rPr>
          <w:spacing w:val="-4"/>
          <w:sz w:val="20"/>
        </w:rPr>
        <w:t> </w:t>
      </w:r>
      <w:r>
        <w:rPr>
          <w:sz w:val="20"/>
        </w:rPr>
        <w:t>value</w:t>
      </w:r>
      <w:r>
        <w:rPr>
          <w:spacing w:val="-4"/>
          <w:sz w:val="20"/>
        </w:rPr>
        <w:t> </w:t>
      </w:r>
      <w:r>
        <w:rPr>
          <w:sz w:val="20"/>
        </w:rPr>
        <w:t>proposition —</w:t>
      </w:r>
      <w:r>
        <w:rPr>
          <w:spacing w:val="-3"/>
          <w:sz w:val="20"/>
        </w:rPr>
        <w:t> </w:t>
      </w:r>
      <w:r>
        <w:rPr>
          <w:sz w:val="20"/>
        </w:rPr>
        <w:t>grounded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market</w:t>
      </w:r>
      <w:r>
        <w:rPr>
          <w:spacing w:val="-1"/>
          <w:sz w:val="20"/>
        </w:rPr>
        <w:t> </w:t>
      </w:r>
      <w:r>
        <w:rPr>
          <w:sz w:val="20"/>
        </w:rPr>
        <w:t>research,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feedback,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 analysis — and delivered across omni-channel reducing the customer churn by </w:t>
      </w:r>
      <w:r>
        <w:rPr>
          <w:b/>
          <w:sz w:val="20"/>
        </w:rPr>
        <w:t>75 basis points </w:t>
      </w:r>
      <w:r>
        <w:rPr>
          <w:sz w:val="20"/>
        </w:rPr>
        <w:t>within 6 months.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1" w:after="0"/>
        <w:ind w:left="439" w:right="394" w:hanging="286"/>
        <w:jc w:val="both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institutionalized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experimentation</w:t>
      </w:r>
      <w:r>
        <w:rPr>
          <w:spacing w:val="-3"/>
          <w:sz w:val="20"/>
        </w:rPr>
        <w:t> </w:t>
      </w:r>
      <w:r>
        <w:rPr>
          <w:sz w:val="20"/>
        </w:rPr>
        <w:t>operating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PM</w:t>
      </w:r>
      <w:r>
        <w:rPr>
          <w:spacing w:val="-2"/>
          <w:sz w:val="20"/>
        </w:rPr>
        <w:t> </w:t>
      </w:r>
      <w:r>
        <w:rPr>
          <w:sz w:val="20"/>
        </w:rPr>
        <w:t>org:</w:t>
      </w:r>
      <w:r>
        <w:rPr>
          <w:spacing w:val="-3"/>
          <w:sz w:val="20"/>
        </w:rPr>
        <w:t> </w:t>
      </w:r>
      <w:r>
        <w:rPr>
          <w:sz w:val="20"/>
        </w:rPr>
        <w:t>introduced</w:t>
      </w:r>
      <w:r>
        <w:rPr>
          <w:spacing w:val="-3"/>
          <w:sz w:val="20"/>
        </w:rPr>
        <w:t> </w:t>
      </w:r>
      <w:r>
        <w:rPr>
          <w:sz w:val="20"/>
        </w:rPr>
        <w:t>hypothesis-driven experiment</w:t>
      </w:r>
      <w:r>
        <w:rPr>
          <w:spacing w:val="-4"/>
          <w:sz w:val="20"/>
        </w:rPr>
        <w:t> </w:t>
      </w:r>
      <w:r>
        <w:rPr>
          <w:sz w:val="20"/>
        </w:rPr>
        <w:t>briefs,</w:t>
      </w:r>
      <w:r>
        <w:rPr>
          <w:spacing w:val="-4"/>
          <w:sz w:val="20"/>
        </w:rPr>
        <w:t> </w:t>
      </w:r>
      <w:r>
        <w:rPr>
          <w:sz w:val="20"/>
        </w:rPr>
        <w:t>pre-mortem</w:t>
      </w:r>
      <w:r>
        <w:rPr>
          <w:spacing w:val="-2"/>
          <w:sz w:val="20"/>
        </w:rPr>
        <w:t> </w:t>
      </w:r>
      <w:r>
        <w:rPr>
          <w:sz w:val="20"/>
        </w:rPr>
        <w:t>reviews,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shared</w:t>
      </w:r>
      <w:r>
        <w:rPr>
          <w:spacing w:val="-3"/>
          <w:sz w:val="20"/>
        </w:rPr>
        <w:t> </w:t>
      </w:r>
      <w:r>
        <w:rPr>
          <w:sz w:val="20"/>
        </w:rPr>
        <w:t>learning</w:t>
      </w:r>
      <w:r>
        <w:rPr>
          <w:spacing w:val="-4"/>
          <w:sz w:val="20"/>
        </w:rPr>
        <w:t> </w:t>
      </w:r>
      <w:r>
        <w:rPr>
          <w:sz w:val="20"/>
        </w:rPr>
        <w:t>repository;</w:t>
      </w:r>
      <w:r>
        <w:rPr>
          <w:spacing w:val="-4"/>
          <w:sz w:val="20"/>
        </w:rPr>
        <w:t> </w:t>
      </w:r>
      <w:r>
        <w:rPr>
          <w:sz w:val="20"/>
        </w:rPr>
        <w:t>increased</w:t>
      </w:r>
      <w:r>
        <w:rPr>
          <w:spacing w:val="-1"/>
          <w:sz w:val="20"/>
        </w:rPr>
        <w:t> </w:t>
      </w:r>
      <w:r>
        <w:rPr>
          <w:sz w:val="20"/>
        </w:rPr>
        <w:t>experiment</w:t>
      </w:r>
      <w:r>
        <w:rPr>
          <w:spacing w:val="-4"/>
          <w:sz w:val="20"/>
        </w:rPr>
        <w:t> </w:t>
      </w:r>
      <w:r>
        <w:rPr>
          <w:sz w:val="20"/>
        </w:rPr>
        <w:t>velocity </w:t>
      </w:r>
      <w:r>
        <w:rPr>
          <w:b/>
          <w:sz w:val="20"/>
        </w:rPr>
        <w:t>40%</w:t>
      </w:r>
      <w:r>
        <w:rPr>
          <w:b/>
          <w:spacing w:val="-3"/>
          <w:sz w:val="20"/>
        </w:rPr>
        <w:t> </w:t>
      </w:r>
      <w:r>
        <w:rPr>
          <w:sz w:val="20"/>
        </w:rPr>
        <w:t>and improved win rate from </w:t>
      </w:r>
      <w:r>
        <w:rPr>
          <w:b/>
          <w:sz w:val="20"/>
        </w:rPr>
        <w:t>30% to 52%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1" w:after="0"/>
        <w:ind w:left="439" w:right="651" w:hanging="286"/>
        <w:jc w:val="left"/>
        <w:rPr>
          <w:rFonts w:ascii="Symbol" w:hAnsi="Symbol"/>
          <w:sz w:val="20"/>
        </w:rPr>
      </w:pPr>
      <w:r>
        <w:rPr>
          <w:sz w:val="20"/>
        </w:rPr>
        <w:t>Recruited,</w:t>
      </w:r>
      <w:r>
        <w:rPr>
          <w:spacing w:val="-4"/>
          <w:sz w:val="20"/>
        </w:rPr>
        <w:t> </w:t>
      </w:r>
      <w:r>
        <w:rPr>
          <w:sz w:val="20"/>
        </w:rPr>
        <w:t>mentored,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performance-managed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b/>
          <w:sz w:val="20"/>
        </w:rPr>
        <w:t>6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PMs</w:t>
      </w:r>
      <w:r>
        <w:rPr>
          <w:sz w:val="20"/>
        </w:rPr>
        <w:t>;</w:t>
      </w:r>
      <w:r>
        <w:rPr>
          <w:spacing w:val="-4"/>
          <w:sz w:val="20"/>
        </w:rPr>
        <w:t> </w:t>
      </w:r>
      <w:r>
        <w:rPr>
          <w:sz w:val="20"/>
        </w:rPr>
        <w:t>introduced</w:t>
      </w:r>
      <w:r>
        <w:rPr>
          <w:spacing w:val="-4"/>
          <w:sz w:val="20"/>
        </w:rPr>
        <w:t> </w:t>
      </w:r>
      <w:r>
        <w:rPr>
          <w:sz w:val="20"/>
        </w:rPr>
        <w:t>structured</w:t>
      </w:r>
      <w:r>
        <w:rPr>
          <w:spacing w:val="-4"/>
          <w:sz w:val="20"/>
        </w:rPr>
        <w:t> </w:t>
      </w:r>
      <w:r>
        <w:rPr>
          <w:sz w:val="20"/>
        </w:rPr>
        <w:t>career</w:t>
      </w:r>
      <w:r>
        <w:rPr>
          <w:spacing w:val="-4"/>
          <w:sz w:val="20"/>
        </w:rPr>
        <w:t> </w:t>
      </w:r>
      <w:r>
        <w:rPr>
          <w:sz w:val="20"/>
        </w:rPr>
        <w:t>development frameworks and quarterly growth conversations that improved team retention to </w:t>
      </w:r>
      <w:r>
        <w:rPr>
          <w:b/>
          <w:sz w:val="20"/>
        </w:rPr>
        <w:t>100% </w:t>
      </w:r>
      <w:r>
        <w:rPr>
          <w:sz w:val="20"/>
        </w:rPr>
        <w:t>over 2 years.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32" w:after="0"/>
        <w:ind w:left="439" w:right="86" w:hanging="286"/>
        <w:jc w:val="left"/>
        <w:rPr>
          <w:rFonts w:ascii="Symbol" w:hAnsi="Symbol"/>
          <w:sz w:val="20"/>
        </w:rPr>
      </w:pPr>
      <w:r>
        <w:rPr>
          <w:b/>
          <w:sz w:val="20"/>
        </w:rPr>
        <w:t>Led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portfolio-level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orchestration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across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4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funnel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squads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translating</w:t>
      </w:r>
      <w:r>
        <w:rPr>
          <w:spacing w:val="-3"/>
          <w:sz w:val="20"/>
        </w:rPr>
        <w:t> </w:t>
      </w:r>
      <w:r>
        <w:rPr>
          <w:sz w:val="20"/>
        </w:rPr>
        <w:t>company-level</w:t>
      </w:r>
      <w:r>
        <w:rPr>
          <w:spacing w:val="-4"/>
          <w:sz w:val="20"/>
        </w:rPr>
        <w:t> </w:t>
      </w:r>
      <w:r>
        <w:rPr>
          <w:sz w:val="20"/>
        </w:rPr>
        <w:t>growth</w:t>
      </w:r>
      <w:r>
        <w:rPr>
          <w:spacing w:val="-4"/>
          <w:sz w:val="20"/>
        </w:rPr>
        <w:t> </w:t>
      </w:r>
      <w:r>
        <w:rPr>
          <w:sz w:val="20"/>
        </w:rPr>
        <w:t>goals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stage-level OKRs, resolving cross-stage trade-offs, and enforcing </w:t>
      </w:r>
      <w:r>
        <w:rPr>
          <w:b/>
          <w:sz w:val="20"/>
        </w:rPr>
        <w:t>end-to-end accountability for digital revenue and gross adds outcomes</w:t>
      </w:r>
    </w:p>
    <w:p>
      <w:pPr>
        <w:tabs>
          <w:tab w:pos="8881" w:val="left" w:leader="none"/>
        </w:tabs>
        <w:spacing w:line="259" w:lineRule="auto" w:before="236"/>
        <w:ind w:left="12" w:right="91" w:firstLine="0"/>
        <w:jc w:val="both"/>
        <w:rPr>
          <w:i/>
          <w:sz w:val="20"/>
        </w:rPr>
      </w:pPr>
      <w:r>
        <w:rPr>
          <w:b/>
          <w:sz w:val="20"/>
        </w:rPr>
        <w:t>Product Manager, Optum Global Solutions</w:t>
        <w:tab/>
      </w:r>
      <w:r>
        <w:rPr>
          <w:i/>
          <w:position w:val="2"/>
          <w:sz w:val="20"/>
        </w:rPr>
        <w:t>Apr</w:t>
      </w:r>
      <w:r>
        <w:rPr>
          <w:i/>
          <w:spacing w:val="-9"/>
          <w:position w:val="2"/>
          <w:sz w:val="20"/>
        </w:rPr>
        <w:t> </w:t>
      </w:r>
      <w:r>
        <w:rPr>
          <w:i/>
          <w:position w:val="2"/>
          <w:sz w:val="20"/>
        </w:rPr>
        <w:t>2014</w:t>
      </w:r>
      <w:r>
        <w:rPr>
          <w:i/>
          <w:spacing w:val="-9"/>
          <w:position w:val="2"/>
          <w:sz w:val="20"/>
        </w:rPr>
        <w:t> </w:t>
      </w:r>
      <w:r>
        <w:rPr>
          <w:i/>
          <w:position w:val="2"/>
          <w:sz w:val="20"/>
        </w:rPr>
        <w:t>–</w:t>
      </w:r>
      <w:r>
        <w:rPr>
          <w:i/>
          <w:spacing w:val="-9"/>
          <w:position w:val="2"/>
          <w:sz w:val="20"/>
        </w:rPr>
        <w:t> </w:t>
      </w:r>
      <w:r>
        <w:rPr>
          <w:i/>
          <w:position w:val="2"/>
          <w:sz w:val="20"/>
        </w:rPr>
        <w:t>Oct</w:t>
      </w:r>
      <w:r>
        <w:rPr>
          <w:i/>
          <w:spacing w:val="-11"/>
          <w:position w:val="2"/>
          <w:sz w:val="20"/>
        </w:rPr>
        <w:t> </w:t>
      </w:r>
      <w:r>
        <w:rPr>
          <w:i/>
          <w:position w:val="2"/>
          <w:sz w:val="20"/>
        </w:rPr>
        <w:t>2020 </w:t>
      </w:r>
      <w:r>
        <w:rPr>
          <w:i/>
          <w:color w:val="767070"/>
          <w:sz w:val="20"/>
        </w:rPr>
        <w:t>Optum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is</w:t>
      </w:r>
      <w:r>
        <w:rPr>
          <w:i/>
          <w:color w:val="767070"/>
          <w:spacing w:val="-2"/>
          <w:sz w:val="20"/>
        </w:rPr>
        <w:t> </w:t>
      </w:r>
      <w:r>
        <w:rPr>
          <w:i/>
          <w:color w:val="767070"/>
          <w:sz w:val="20"/>
        </w:rPr>
        <w:t>a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Fortune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10</w:t>
      </w:r>
      <w:r>
        <w:rPr>
          <w:i/>
          <w:color w:val="767070"/>
          <w:spacing w:val="-2"/>
          <w:sz w:val="20"/>
        </w:rPr>
        <w:t> </w:t>
      </w:r>
      <w:r>
        <w:rPr>
          <w:i/>
          <w:color w:val="767070"/>
          <w:sz w:val="20"/>
        </w:rPr>
        <w:t>health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technology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leader</w:t>
      </w:r>
      <w:r>
        <w:rPr>
          <w:i/>
          <w:color w:val="767070"/>
          <w:spacing w:val="-2"/>
          <w:sz w:val="20"/>
        </w:rPr>
        <w:t> </w:t>
      </w:r>
      <w:r>
        <w:rPr>
          <w:i/>
          <w:color w:val="767070"/>
          <w:sz w:val="20"/>
        </w:rPr>
        <w:t>within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UnitedHealth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Group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with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$200B+</w:t>
      </w:r>
      <w:r>
        <w:rPr>
          <w:i/>
          <w:color w:val="767070"/>
          <w:spacing w:val="-2"/>
          <w:sz w:val="20"/>
        </w:rPr>
        <w:t> </w:t>
      </w:r>
      <w:r>
        <w:rPr>
          <w:i/>
          <w:color w:val="767070"/>
          <w:sz w:val="20"/>
        </w:rPr>
        <w:t>revenue. Led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product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strategy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and platform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evolution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for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healthcare</w:t>
      </w:r>
      <w:r>
        <w:rPr>
          <w:i/>
          <w:color w:val="767070"/>
          <w:spacing w:val="-5"/>
          <w:sz w:val="20"/>
        </w:rPr>
        <w:t> </w:t>
      </w:r>
      <w:r>
        <w:rPr>
          <w:i/>
          <w:color w:val="767070"/>
          <w:sz w:val="20"/>
        </w:rPr>
        <w:t>systems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serving </w:t>
      </w:r>
      <w:r>
        <w:rPr>
          <w:b/>
          <w:i/>
          <w:color w:val="767070"/>
          <w:sz w:val="20"/>
        </w:rPr>
        <w:t>20M+</w:t>
      </w:r>
      <w:r>
        <w:rPr>
          <w:b/>
          <w:i/>
          <w:color w:val="767070"/>
          <w:spacing w:val="-3"/>
          <w:sz w:val="20"/>
        </w:rPr>
        <w:t> </w:t>
      </w:r>
      <w:r>
        <w:rPr>
          <w:b/>
          <w:i/>
          <w:color w:val="767070"/>
          <w:sz w:val="20"/>
        </w:rPr>
        <w:t>members</w:t>
      </w:r>
      <w:r>
        <w:rPr>
          <w:i/>
          <w:color w:val="767070"/>
          <w:sz w:val="20"/>
        </w:rPr>
        <w:t>,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spanning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onboarding,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analytics,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and</w:t>
      </w:r>
      <w:r>
        <w:rPr>
          <w:i/>
          <w:color w:val="767070"/>
          <w:spacing w:val="-4"/>
          <w:sz w:val="20"/>
        </w:rPr>
        <w:t> </w:t>
      </w:r>
      <w:r>
        <w:rPr>
          <w:i/>
          <w:color w:val="767070"/>
          <w:sz w:val="20"/>
        </w:rPr>
        <w:t>decision</w:t>
      </w:r>
      <w:r>
        <w:rPr>
          <w:i/>
          <w:color w:val="767070"/>
          <w:spacing w:val="-3"/>
          <w:sz w:val="20"/>
        </w:rPr>
        <w:t> </w:t>
      </w:r>
      <w:r>
        <w:rPr>
          <w:i/>
          <w:color w:val="767070"/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57" w:after="0"/>
        <w:ind w:left="439" w:right="204" w:hanging="286"/>
        <w:jc w:val="left"/>
        <w:rPr>
          <w:rFonts w:ascii="Symbol" w:hAnsi="Symbol"/>
          <w:sz w:val="20"/>
        </w:rPr>
      </w:pPr>
      <w:r>
        <w:rPr>
          <w:sz w:val="20"/>
        </w:rPr>
        <w:t>Turned around a failing NPS </w:t>
      </w:r>
      <w:r>
        <w:rPr>
          <w:b/>
          <w:sz w:val="20"/>
        </w:rPr>
        <w:t>(-3 to +20) </w:t>
      </w:r>
      <w:r>
        <w:rPr>
          <w:sz w:val="20"/>
        </w:rPr>
        <w:t>on a UK healthcare product within 12 months — translated multi-stakeholder</w:t>
      </w:r>
      <w:r>
        <w:rPr>
          <w:spacing w:val="-4"/>
          <w:sz w:val="20"/>
        </w:rPr>
        <w:t> </w:t>
      </w:r>
      <w:r>
        <w:rPr>
          <w:sz w:val="20"/>
        </w:rPr>
        <w:t>qualitative</w:t>
      </w:r>
      <w:r>
        <w:rPr>
          <w:spacing w:val="-5"/>
          <w:sz w:val="20"/>
        </w:rPr>
        <w:t> </w:t>
      </w:r>
      <w:r>
        <w:rPr>
          <w:sz w:val="20"/>
        </w:rPr>
        <w:t>research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quantitative</w:t>
      </w:r>
      <w:r>
        <w:rPr>
          <w:spacing w:val="-5"/>
          <w:sz w:val="20"/>
        </w:rPr>
        <w:t> </w:t>
      </w:r>
      <w:r>
        <w:rPr>
          <w:sz w:val="20"/>
        </w:rPr>
        <w:t>insights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structured</w:t>
      </w:r>
      <w:r>
        <w:rPr>
          <w:spacing w:val="-4"/>
          <w:sz w:val="20"/>
        </w:rPr>
        <w:t> </w:t>
      </w:r>
      <w:r>
        <w:rPr>
          <w:sz w:val="20"/>
        </w:rPr>
        <w:t>roadmap,</w:t>
      </w:r>
      <w:r>
        <w:rPr>
          <w:spacing w:val="-4"/>
          <w:sz w:val="20"/>
        </w:rPr>
        <w:t> </w:t>
      </w:r>
      <w:r>
        <w:rPr>
          <w:sz w:val="20"/>
        </w:rPr>
        <w:t>sequenced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early</w:t>
      </w:r>
      <w:r>
        <w:rPr>
          <w:spacing w:val="-5"/>
          <w:sz w:val="20"/>
        </w:rPr>
        <w:t> </w:t>
      </w:r>
      <w:r>
        <w:rPr>
          <w:sz w:val="20"/>
        </w:rPr>
        <w:t>credibility and long-term platform leverage, and broke down team silos around a shared CX north star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2" w:after="0"/>
        <w:ind w:left="439" w:right="94" w:hanging="286"/>
        <w:jc w:val="left"/>
        <w:rPr>
          <w:rFonts w:ascii="Symbol" w:hAnsi="Symbol"/>
          <w:sz w:val="20"/>
        </w:rPr>
      </w:pPr>
      <w:r>
        <w:rPr>
          <w:sz w:val="20"/>
        </w:rPr>
        <w:t>Rebuilt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PBM</w:t>
      </w:r>
      <w:r>
        <w:rPr>
          <w:spacing w:val="-2"/>
          <w:sz w:val="20"/>
        </w:rPr>
        <w:t> </w:t>
      </w:r>
      <w:r>
        <w:rPr>
          <w:sz w:val="20"/>
        </w:rPr>
        <w:t>platform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support </w:t>
      </w:r>
      <w:r>
        <w:rPr>
          <w:b/>
          <w:sz w:val="20"/>
        </w:rPr>
        <w:t>20M+</w:t>
      </w:r>
      <w:r>
        <w:rPr>
          <w:b/>
          <w:spacing w:val="-2"/>
          <w:sz w:val="20"/>
        </w:rPr>
        <w:t> </w:t>
      </w:r>
      <w:r>
        <w:rPr>
          <w:sz w:val="20"/>
        </w:rPr>
        <w:t>members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market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competitive</w:t>
      </w:r>
      <w:r>
        <w:rPr>
          <w:spacing w:val="-2"/>
          <w:sz w:val="20"/>
        </w:rPr>
        <w:t> </w:t>
      </w:r>
      <w:r>
        <w:rPr>
          <w:sz w:val="20"/>
        </w:rPr>
        <w:t>gap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capability gaps, drove product redesign, and enabled onboarding of a major new client at </w:t>
      </w:r>
      <w:r>
        <w:rPr>
          <w:b/>
          <w:sz w:val="20"/>
        </w:rPr>
        <w:t>7x </w:t>
      </w:r>
      <w:r>
        <w:rPr>
          <w:sz w:val="20"/>
        </w:rPr>
        <w:t>the platform's existing scale</w:t>
      </w:r>
    </w:p>
    <w:p>
      <w:pPr>
        <w:pStyle w:val="ListParagraph"/>
        <w:spacing w:after="0" w:line="276" w:lineRule="auto"/>
        <w:jc w:val="left"/>
        <w:rPr>
          <w:rFonts w:ascii="Symbol" w:hAnsi="Symbol"/>
          <w:sz w:val="20"/>
        </w:rPr>
        <w:sectPr>
          <w:type w:val="continuous"/>
          <w:pgSz w:w="11900" w:h="16850"/>
          <w:pgMar w:top="280" w:bottom="0" w:left="708" w:right="425"/>
        </w:sectPr>
      </w:pP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82" w:after="0"/>
        <w:ind w:left="439" w:right="454" w:hanging="286"/>
        <w:jc w:val="left"/>
        <w:rPr>
          <w:rFonts w:ascii="Symbol" w:hAnsi="Symbol"/>
          <w:sz w:val="20"/>
        </w:rPr>
      </w:pPr>
      <w:r>
        <w:rPr>
          <w:sz w:val="20"/>
        </w:rPr>
        <w:t>Conducted competitive analysis and user research that surfaced 3 high-value opportunities; secured executive sponsorship,</w:t>
      </w:r>
      <w:r>
        <w:rPr>
          <w:spacing w:val="-3"/>
          <w:sz w:val="20"/>
        </w:rPr>
        <w:t> </w:t>
      </w: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case,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launched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net-new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capabilities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drove </w:t>
      </w:r>
      <w:r>
        <w:rPr>
          <w:b/>
          <w:sz w:val="20"/>
        </w:rPr>
        <w:t>$300K</w:t>
      </w:r>
      <w:r>
        <w:rPr>
          <w:b/>
          <w:spacing w:val="-3"/>
          <w:sz w:val="20"/>
        </w:rPr>
        <w:t> </w:t>
      </w:r>
      <w:r>
        <w:rPr>
          <w:sz w:val="20"/>
        </w:rPr>
        <w:t>incremental revenue in Year 1 with a 14-month payback period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2" w:after="0"/>
        <w:ind w:left="439" w:right="469" w:hanging="286"/>
        <w:jc w:val="left"/>
        <w:rPr>
          <w:rFonts w:ascii="Symbol" w:hAnsi="Symbol"/>
          <w:sz w:val="20"/>
        </w:rPr>
      </w:pPr>
      <w:r>
        <w:rPr>
          <w:sz w:val="20"/>
        </w:rPr>
        <w:t>Strengthened</w:t>
      </w:r>
      <w:r>
        <w:rPr>
          <w:spacing w:val="-3"/>
          <w:sz w:val="20"/>
        </w:rPr>
        <w:t> </w:t>
      </w:r>
      <w:r>
        <w:rPr>
          <w:sz w:val="20"/>
        </w:rPr>
        <w:t>core</w:t>
      </w:r>
      <w:r>
        <w:rPr>
          <w:spacing w:val="-4"/>
          <w:sz w:val="20"/>
        </w:rPr>
        <w:t> </w:t>
      </w:r>
      <w:r>
        <w:rPr>
          <w:sz w:val="20"/>
        </w:rPr>
        <w:t>platform</w:t>
      </w:r>
      <w:r>
        <w:rPr>
          <w:spacing w:val="-2"/>
          <w:sz w:val="20"/>
        </w:rPr>
        <w:t> </w:t>
      </w:r>
      <w:r>
        <w:rPr>
          <w:sz w:val="20"/>
        </w:rPr>
        <w:t>capabilities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4"/>
          <w:sz w:val="20"/>
        </w:rPr>
        <w:t> </w:t>
      </w:r>
      <w:r>
        <w:rPr>
          <w:sz w:val="20"/>
        </w:rPr>
        <w:t>decisioning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reporting</w:t>
      </w:r>
      <w:r>
        <w:rPr>
          <w:spacing w:val="-3"/>
          <w:sz w:val="20"/>
        </w:rPr>
        <w:t> </w:t>
      </w:r>
      <w:r>
        <w:rPr>
          <w:sz w:val="20"/>
        </w:rPr>
        <w:t>product —</w:t>
      </w:r>
      <w:r>
        <w:rPr>
          <w:spacing w:val="-3"/>
          <w:sz w:val="20"/>
        </w:rPr>
        <w:t> </w:t>
      </w:r>
      <w:r>
        <w:rPr>
          <w:sz w:val="20"/>
        </w:rPr>
        <w:t>closed</w:t>
      </w:r>
      <w:r>
        <w:rPr>
          <w:spacing w:val="-1"/>
          <w:sz w:val="20"/>
        </w:rPr>
        <w:t> </w:t>
      </w:r>
      <w:r>
        <w:rPr>
          <w:sz w:val="20"/>
        </w:rPr>
        <w:t>critical</w:t>
      </w:r>
      <w:r>
        <w:rPr>
          <w:spacing w:val="-4"/>
          <w:sz w:val="20"/>
        </w:rPr>
        <w:t> </w:t>
      </w:r>
      <w:r>
        <w:rPr>
          <w:sz w:val="20"/>
        </w:rPr>
        <w:t>product gaps, delivered a seamless onboarding experience for </w:t>
      </w:r>
      <w:r>
        <w:rPr>
          <w:b/>
          <w:sz w:val="20"/>
        </w:rPr>
        <w:t>10M </w:t>
      </w:r>
      <w:r>
        <w:rPr>
          <w:sz w:val="20"/>
        </w:rPr>
        <w:t>members, and drove </w:t>
      </w:r>
      <w:r>
        <w:rPr>
          <w:b/>
          <w:sz w:val="20"/>
        </w:rPr>
        <w:t>12% </w:t>
      </w:r>
      <w:r>
        <w:rPr>
          <w:sz w:val="20"/>
        </w:rPr>
        <w:t>operational cost savings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76" w:lineRule="auto" w:before="0" w:after="0"/>
        <w:ind w:left="439" w:right="355" w:hanging="286"/>
        <w:jc w:val="left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cross-functional</w:t>
      </w:r>
      <w:r>
        <w:rPr>
          <w:spacing w:val="-4"/>
          <w:sz w:val="20"/>
        </w:rPr>
        <w:t> </w:t>
      </w:r>
      <w:r>
        <w:rPr>
          <w:sz w:val="20"/>
        </w:rPr>
        <w:t>delivery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engineering,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science,</w:t>
      </w:r>
      <w:r>
        <w:rPr>
          <w:spacing w:val="-4"/>
          <w:sz w:val="20"/>
        </w:rPr>
        <w:t> </w:t>
      </w:r>
      <w:r>
        <w:rPr>
          <w:sz w:val="20"/>
        </w:rPr>
        <w:t>UX,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operations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cycles — maintaining on-time delivery rate above </w:t>
      </w:r>
      <w:r>
        <w:rPr>
          <w:b/>
          <w:sz w:val="20"/>
        </w:rPr>
        <w:t>85% </w:t>
      </w:r>
      <w:r>
        <w:rPr>
          <w:sz w:val="20"/>
        </w:rPr>
        <w:t>while managing scope trade-offs under resource constraints</w:t>
      </w:r>
    </w:p>
    <w:p>
      <w:pPr>
        <w:pStyle w:val="BodyText"/>
        <w:spacing w:before="265"/>
        <w:ind w:left="0" w:firstLine="0"/>
      </w:pPr>
    </w:p>
    <w:p>
      <w:pPr>
        <w:pStyle w:val="Heading2"/>
        <w:tabs>
          <w:tab w:pos="9847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178281</wp:posOffset>
                </wp:positionV>
                <wp:extent cx="675894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58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8940" h="9525">
                              <a:moveTo>
                                <a:pt x="67589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58940" y="9144"/>
                              </a:lnTo>
                              <a:lnTo>
                                <a:pt x="6758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C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4.03793pt;width:532.2pt;height:.72pt;mso-position-horizontal-relative:page;mso-position-vertical-relative:paragraph;z-index:15729664" id="docshape2" filled="true" fillcolor="#2d6ca3" stroked="false">
                <v:fill type="solid"/>
                <w10:wrap type="none"/>
              </v:rect>
            </w:pict>
          </mc:Fallback>
        </mc:AlternateContent>
      </w:r>
      <w:r>
        <w:rPr>
          <w:color w:val="2D6CA3"/>
        </w:rPr>
        <w:t>Professional</w:t>
      </w:r>
      <w:r>
        <w:rPr>
          <w:color w:val="2D6CA3"/>
          <w:spacing w:val="-5"/>
        </w:rPr>
        <w:t> </w:t>
      </w:r>
      <w:r>
        <w:rPr>
          <w:color w:val="2D6CA3"/>
        </w:rPr>
        <w:t>Experience</w:t>
      </w:r>
      <w:r>
        <w:rPr>
          <w:color w:val="2D6CA3"/>
          <w:spacing w:val="-2"/>
        </w:rPr>
        <w:t> </w:t>
      </w:r>
      <w:r>
        <w:rPr>
          <w:color w:val="2D6CA3"/>
        </w:rPr>
        <w:t>–</w:t>
      </w:r>
      <w:r>
        <w:rPr>
          <w:color w:val="2D6CA3"/>
          <w:spacing w:val="-3"/>
        </w:rPr>
        <w:t> </w:t>
      </w:r>
      <w:r>
        <w:rPr>
          <w:color w:val="2D6CA3"/>
        </w:rPr>
        <w:t>Consulting</w:t>
      </w:r>
      <w:r>
        <w:rPr>
          <w:color w:val="2D6CA3"/>
          <w:spacing w:val="-3"/>
        </w:rPr>
        <w:t> </w:t>
      </w:r>
      <w:r>
        <w:rPr>
          <w:color w:val="2D6CA3"/>
        </w:rPr>
        <w:t>&amp;</w:t>
      </w:r>
      <w:r>
        <w:rPr>
          <w:color w:val="2D6CA3"/>
          <w:spacing w:val="-5"/>
        </w:rPr>
        <w:t> </w:t>
      </w:r>
      <w:r>
        <w:rPr>
          <w:color w:val="2D6CA3"/>
        </w:rPr>
        <w:t>Business</w:t>
      </w:r>
      <w:r>
        <w:rPr>
          <w:color w:val="2D6CA3"/>
          <w:spacing w:val="-3"/>
        </w:rPr>
        <w:t> </w:t>
      </w:r>
      <w:r>
        <w:rPr>
          <w:color w:val="2D6CA3"/>
          <w:spacing w:val="-2"/>
        </w:rPr>
        <w:t>Analysis</w:t>
      </w:r>
      <w:r>
        <w:rPr>
          <w:color w:val="2D6CA3"/>
        </w:rPr>
        <w:tab/>
        <w:t>7</w:t>
      </w:r>
      <w:r>
        <w:rPr>
          <w:color w:val="2D6CA3"/>
          <w:spacing w:val="-1"/>
        </w:rPr>
        <w:t> </w:t>
      </w:r>
      <w:r>
        <w:rPr>
          <w:color w:val="2D6CA3"/>
          <w:spacing w:val="-2"/>
        </w:rPr>
        <w:t>Years</w:t>
      </w:r>
    </w:p>
    <w:p>
      <w:pPr>
        <w:tabs>
          <w:tab w:pos="8538" w:val="left" w:leader="none"/>
        </w:tabs>
        <w:spacing w:before="253"/>
        <w:ind w:left="295" w:right="0" w:firstLine="0"/>
        <w:jc w:val="left"/>
        <w:rPr>
          <w:b/>
          <w:i/>
          <w:position w:val="2"/>
          <w:sz w:val="20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Consultant,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Accenture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Consulting</w:t>
      </w:r>
      <w:r>
        <w:rPr>
          <w:b/>
          <w:sz w:val="20"/>
        </w:rPr>
        <w:tab/>
      </w:r>
      <w:r>
        <w:rPr>
          <w:b/>
          <w:i/>
          <w:position w:val="2"/>
          <w:sz w:val="20"/>
        </w:rPr>
        <w:t>Jan</w:t>
      </w:r>
      <w:r>
        <w:rPr>
          <w:b/>
          <w:i/>
          <w:spacing w:val="-5"/>
          <w:position w:val="2"/>
          <w:sz w:val="20"/>
        </w:rPr>
        <w:t> </w:t>
      </w:r>
      <w:r>
        <w:rPr>
          <w:b/>
          <w:i/>
          <w:position w:val="2"/>
          <w:sz w:val="20"/>
        </w:rPr>
        <w:t>2013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–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Apr</w:t>
      </w:r>
      <w:r>
        <w:rPr>
          <w:b/>
          <w:i/>
          <w:spacing w:val="-7"/>
          <w:position w:val="2"/>
          <w:sz w:val="20"/>
        </w:rPr>
        <w:t> </w:t>
      </w:r>
      <w:r>
        <w:rPr>
          <w:b/>
          <w:i/>
          <w:spacing w:val="-4"/>
          <w:position w:val="2"/>
          <w:sz w:val="20"/>
        </w:rPr>
        <w:t>2014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40" w:lineRule="auto" w:before="42" w:after="0"/>
        <w:ind w:left="84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solution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realized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20%</w:t>
      </w:r>
      <w:r>
        <w:rPr>
          <w:spacing w:val="-5"/>
          <w:sz w:val="20"/>
        </w:rPr>
        <w:t> </w:t>
      </w:r>
      <w:r>
        <w:rPr>
          <w:sz w:val="20"/>
        </w:rPr>
        <w:t>improvement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Provider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6"/>
          <w:sz w:val="20"/>
        </w:rPr>
        <w:t> </w:t>
      </w:r>
      <w:r>
        <w:rPr>
          <w:sz w:val="20"/>
        </w:rPr>
        <w:t>Index</w:t>
      </w:r>
      <w:r>
        <w:rPr>
          <w:spacing w:val="-6"/>
          <w:sz w:val="20"/>
        </w:rPr>
        <w:t> </w:t>
      </w:r>
      <w:r>
        <w:rPr>
          <w:sz w:val="20"/>
        </w:rPr>
        <w:t>(PQI)</w:t>
      </w:r>
      <w:r>
        <w:rPr>
          <w:spacing w:val="-7"/>
          <w:sz w:val="20"/>
        </w:rPr>
        <w:t> </w:t>
      </w:r>
      <w:r>
        <w:rPr>
          <w:sz w:val="20"/>
        </w:rPr>
        <w:t>scores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achieved</w:t>
      </w:r>
    </w:p>
    <w:p>
      <w:pPr>
        <w:pStyle w:val="BodyText"/>
        <w:spacing w:before="38"/>
        <w:ind w:left="842" w:firstLine="0"/>
      </w:pPr>
      <w:r>
        <w:rPr/>
        <w:t>$1.2M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savings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largest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BPO</w:t>
      </w:r>
      <w:r>
        <w:rPr>
          <w:spacing w:val="-4"/>
        </w:rPr>
        <w:t> </w:t>
      </w:r>
      <w:r>
        <w:rPr>
          <w:spacing w:val="-2"/>
        </w:rPr>
        <w:t>engagement.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42" w:after="0"/>
        <w:ind w:left="842" w:right="75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smart</w:t>
      </w:r>
      <w:r>
        <w:rPr>
          <w:spacing w:val="-4"/>
          <w:sz w:val="20"/>
        </w:rPr>
        <w:t> </w:t>
      </w:r>
      <w:r>
        <w:rPr>
          <w:sz w:val="20"/>
        </w:rPr>
        <w:t>travel</w:t>
      </w:r>
      <w:r>
        <w:rPr>
          <w:spacing w:val="-4"/>
          <w:sz w:val="20"/>
        </w:rPr>
        <w:t> </w:t>
      </w:r>
      <w:r>
        <w:rPr>
          <w:sz w:val="20"/>
        </w:rPr>
        <w:t>approach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saved</w:t>
      </w:r>
      <w:r>
        <w:rPr>
          <w:spacing w:val="-2"/>
          <w:sz w:val="20"/>
        </w:rPr>
        <w:t> </w:t>
      </w:r>
      <w:r>
        <w:rPr>
          <w:sz w:val="20"/>
        </w:rPr>
        <w:t>around</w:t>
      </w:r>
      <w:r>
        <w:rPr>
          <w:spacing w:val="-3"/>
          <w:sz w:val="20"/>
        </w:rPr>
        <w:t> </w:t>
      </w:r>
      <w:r>
        <w:rPr>
          <w:sz w:val="20"/>
        </w:rPr>
        <w:t>$500,000</w:t>
      </w:r>
      <w:r>
        <w:rPr>
          <w:spacing w:val="-4"/>
          <w:sz w:val="20"/>
        </w:rPr>
        <w:t> </w:t>
      </w:r>
      <w:r>
        <w:rPr>
          <w:sz w:val="20"/>
        </w:rPr>
        <w:t>over</w:t>
      </w:r>
      <w:r>
        <w:rPr>
          <w:spacing w:val="-4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months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large healthcare provider in US.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0" w:after="0"/>
        <w:ind w:left="842" w:right="238" w:hanging="360"/>
        <w:jc w:val="left"/>
        <w:rPr>
          <w:sz w:val="20"/>
        </w:rPr>
      </w:pPr>
      <w:r>
        <w:rPr>
          <w:sz w:val="20"/>
        </w:rPr>
        <w:t>Crafted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pivotal</w:t>
      </w:r>
      <w:r>
        <w:rPr>
          <w:spacing w:val="-4"/>
          <w:sz w:val="20"/>
        </w:rPr>
        <w:t> </w:t>
      </w:r>
      <w:r>
        <w:rPr>
          <w:sz w:val="20"/>
        </w:rPr>
        <w:t>Peer-To-Peer</w:t>
      </w:r>
      <w:r>
        <w:rPr>
          <w:spacing w:val="-3"/>
          <w:sz w:val="20"/>
        </w:rPr>
        <w:t> </w:t>
      </w:r>
      <w:r>
        <w:rPr>
          <w:sz w:val="20"/>
        </w:rPr>
        <w:t>audits</w:t>
      </w:r>
      <w:r>
        <w:rPr>
          <w:spacing w:val="-4"/>
          <w:sz w:val="20"/>
        </w:rPr>
        <w:t> </w:t>
      </w:r>
      <w:r>
        <w:rPr>
          <w:sz w:val="20"/>
        </w:rPr>
        <w:t>(P2P)</w:t>
      </w:r>
      <w:r>
        <w:rPr>
          <w:spacing w:val="-4"/>
          <w:sz w:val="20"/>
        </w:rPr>
        <w:t> </w:t>
      </w:r>
      <w:r>
        <w:rPr>
          <w:sz w:val="20"/>
        </w:rPr>
        <w:t>initiative,</w:t>
      </w:r>
      <w:r>
        <w:rPr>
          <w:spacing w:val="-1"/>
          <w:sz w:val="20"/>
        </w:rPr>
        <w:t> </w:t>
      </w:r>
      <w:r>
        <w:rPr>
          <w:sz w:val="20"/>
        </w:rPr>
        <w:t>successfully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60% of enrollment processes and delivering a value of $350,000 for the large healthcare provider in US.</w:t>
      </w:r>
    </w:p>
    <w:p>
      <w:pPr>
        <w:pStyle w:val="BodyText"/>
        <w:spacing w:before="69"/>
        <w:ind w:left="0" w:firstLine="0"/>
      </w:pPr>
    </w:p>
    <w:p>
      <w:pPr>
        <w:tabs>
          <w:tab w:pos="8598" w:val="left" w:leader="none"/>
        </w:tabs>
        <w:spacing w:before="1"/>
        <w:ind w:left="295" w:right="0" w:firstLine="0"/>
        <w:jc w:val="left"/>
        <w:rPr>
          <w:b/>
          <w:i/>
          <w:position w:val="2"/>
          <w:sz w:val="20"/>
        </w:rPr>
      </w:pPr>
      <w:r>
        <w:rPr>
          <w:b/>
          <w:sz w:val="20"/>
        </w:rPr>
        <w:t>Consultant,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Cognizant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Solutions</w:t>
      </w:r>
      <w:r>
        <w:rPr>
          <w:b/>
          <w:sz w:val="20"/>
        </w:rPr>
        <w:tab/>
      </w:r>
      <w:r>
        <w:rPr>
          <w:b/>
          <w:i/>
          <w:position w:val="2"/>
          <w:sz w:val="20"/>
        </w:rPr>
        <w:t>Feb</w:t>
      </w:r>
      <w:r>
        <w:rPr>
          <w:b/>
          <w:i/>
          <w:spacing w:val="-6"/>
          <w:position w:val="2"/>
          <w:sz w:val="20"/>
        </w:rPr>
        <w:t> </w:t>
      </w:r>
      <w:r>
        <w:rPr>
          <w:b/>
          <w:i/>
          <w:position w:val="2"/>
          <w:sz w:val="20"/>
        </w:rPr>
        <w:t>2010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–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Jan</w:t>
      </w:r>
      <w:r>
        <w:rPr>
          <w:b/>
          <w:i/>
          <w:spacing w:val="-4"/>
          <w:position w:val="2"/>
          <w:sz w:val="20"/>
        </w:rPr>
        <w:t> 2013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41" w:after="0"/>
        <w:ind w:left="842" w:right="165" w:hanging="360"/>
        <w:jc w:val="left"/>
        <w:rPr>
          <w:sz w:val="20"/>
        </w:rPr>
      </w:pPr>
      <w:r>
        <w:rPr>
          <w:sz w:val="20"/>
        </w:rPr>
        <w:t>Pioneered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crafted</w:t>
      </w:r>
      <w:r>
        <w:rPr>
          <w:spacing w:val="-3"/>
          <w:sz w:val="20"/>
        </w:rPr>
        <w:t> </w:t>
      </w:r>
      <w:r>
        <w:rPr>
          <w:sz w:val="20"/>
        </w:rPr>
        <w:t>novel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processes,</w:t>
      </w:r>
      <w:r>
        <w:rPr>
          <w:spacing w:val="-4"/>
          <w:sz w:val="20"/>
        </w:rPr>
        <w:t> </w:t>
      </w:r>
      <w:r>
        <w:rPr>
          <w:sz w:val="20"/>
        </w:rPr>
        <w:t>integrating</w:t>
      </w:r>
      <w:r>
        <w:rPr>
          <w:spacing w:val="-3"/>
          <w:sz w:val="20"/>
        </w:rPr>
        <w:t> </w:t>
      </w:r>
      <w:r>
        <w:rPr>
          <w:sz w:val="20"/>
        </w:rPr>
        <w:t>Electronic</w:t>
      </w:r>
      <w:r>
        <w:rPr>
          <w:spacing w:val="-4"/>
          <w:sz w:val="20"/>
        </w:rPr>
        <w:t> </w:t>
      </w:r>
      <w:r>
        <w:rPr>
          <w:sz w:val="20"/>
        </w:rPr>
        <w:t>Funds</w:t>
      </w:r>
      <w:r>
        <w:rPr>
          <w:spacing w:val="-4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(EFT)</w:t>
      </w:r>
      <w:r>
        <w:rPr>
          <w:spacing w:val="-4"/>
          <w:sz w:val="20"/>
        </w:rPr>
        <w:t> </w:t>
      </w:r>
      <w:r>
        <w:rPr>
          <w:sz w:val="20"/>
        </w:rPr>
        <w:t>functionality</w:t>
      </w:r>
      <w:r>
        <w:rPr>
          <w:spacing w:val="-4"/>
          <w:sz w:val="20"/>
        </w:rPr>
        <w:t> </w:t>
      </w:r>
      <w:r>
        <w:rPr>
          <w:sz w:val="20"/>
        </w:rPr>
        <w:t>across multiple business segments of a health plan's platform, culminating in a 27% reduction in print costs.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0" w:after="0"/>
        <w:ind w:left="842" w:right="442" w:hanging="360"/>
        <w:jc w:val="left"/>
        <w:rPr>
          <w:sz w:val="20"/>
        </w:rPr>
      </w:pPr>
      <w:r>
        <w:rPr>
          <w:sz w:val="20"/>
        </w:rPr>
        <w:t>Collaborated and supported a prominent Pharmacy Benefit Manager (PBM) player in a significant vendor transition</w:t>
      </w:r>
      <w:r>
        <w:rPr>
          <w:spacing w:val="-3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large</w:t>
      </w:r>
      <w:r>
        <w:rPr>
          <w:spacing w:val="-4"/>
          <w:sz w:val="20"/>
        </w:rPr>
        <w:t> </w:t>
      </w:r>
      <w:r>
        <w:rPr>
          <w:sz w:val="20"/>
        </w:rPr>
        <w:t>US</w:t>
      </w:r>
      <w:r>
        <w:rPr>
          <w:spacing w:val="-4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plan,</w:t>
      </w:r>
      <w:r>
        <w:rPr>
          <w:spacing w:val="-4"/>
          <w:sz w:val="20"/>
        </w:rPr>
        <w:t> </w:t>
      </w:r>
      <w:r>
        <w:rPr>
          <w:sz w:val="20"/>
        </w:rPr>
        <w:t>facilitating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onboarding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additional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z w:val="20"/>
        </w:rPr>
        <w:t>million</w:t>
      </w:r>
      <w:r>
        <w:rPr>
          <w:spacing w:val="-3"/>
          <w:sz w:val="20"/>
        </w:rPr>
        <w:t> </w:t>
      </w:r>
      <w:r>
        <w:rPr>
          <w:sz w:val="20"/>
        </w:rPr>
        <w:t>members</w:t>
      </w:r>
    </w:p>
    <w:p>
      <w:pPr>
        <w:pStyle w:val="BodyText"/>
        <w:spacing w:before="69"/>
        <w:ind w:left="0" w:firstLine="0"/>
      </w:pPr>
    </w:p>
    <w:p>
      <w:pPr>
        <w:tabs>
          <w:tab w:pos="8497" w:val="left" w:leader="none"/>
        </w:tabs>
        <w:spacing w:before="0"/>
        <w:ind w:left="295" w:right="0" w:firstLine="0"/>
        <w:jc w:val="left"/>
        <w:rPr>
          <w:b/>
          <w:i/>
          <w:position w:val="2"/>
          <w:sz w:val="20"/>
        </w:rPr>
      </w:pPr>
      <w:r>
        <w:rPr>
          <w:b/>
          <w:sz w:val="20"/>
        </w:rPr>
        <w:t>Business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Analyst,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IIC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Systems</w:t>
      </w:r>
      <w:r>
        <w:rPr>
          <w:b/>
          <w:sz w:val="20"/>
        </w:rPr>
        <w:tab/>
      </w:r>
      <w:r>
        <w:rPr>
          <w:b/>
          <w:i/>
          <w:position w:val="2"/>
          <w:sz w:val="20"/>
        </w:rPr>
        <w:t>May</w:t>
      </w:r>
      <w:r>
        <w:rPr>
          <w:b/>
          <w:i/>
          <w:spacing w:val="-5"/>
          <w:position w:val="2"/>
          <w:sz w:val="20"/>
        </w:rPr>
        <w:t> </w:t>
      </w:r>
      <w:r>
        <w:rPr>
          <w:b/>
          <w:i/>
          <w:position w:val="2"/>
          <w:sz w:val="20"/>
        </w:rPr>
        <w:t>2009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–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Feb</w:t>
      </w:r>
      <w:r>
        <w:rPr>
          <w:b/>
          <w:i/>
          <w:spacing w:val="-4"/>
          <w:position w:val="2"/>
          <w:sz w:val="20"/>
        </w:rPr>
        <w:t> 2010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42" w:after="0"/>
        <w:ind w:left="842" w:right="406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GAP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documented</w:t>
      </w:r>
      <w:r>
        <w:rPr>
          <w:spacing w:val="-4"/>
          <w:sz w:val="20"/>
        </w:rPr>
        <w:t> </w:t>
      </w:r>
      <w:r>
        <w:rPr>
          <w:sz w:val="20"/>
        </w:rPr>
        <w:t>approximately</w:t>
      </w:r>
      <w:r>
        <w:rPr>
          <w:spacing w:val="-5"/>
          <w:sz w:val="20"/>
        </w:rPr>
        <w:t> </w:t>
      </w:r>
      <w:r>
        <w:rPr>
          <w:sz w:val="20"/>
        </w:rPr>
        <w:t>1500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5"/>
          <w:sz w:val="20"/>
        </w:rPr>
        <w:t> </w:t>
      </w:r>
      <w:r>
        <w:rPr>
          <w:sz w:val="20"/>
        </w:rPr>
        <w:t>traceability</w:t>
      </w:r>
      <w:r>
        <w:rPr>
          <w:spacing w:val="-5"/>
          <w:sz w:val="20"/>
        </w:rPr>
        <w:t> </w:t>
      </w:r>
      <w:r>
        <w:rPr>
          <w:sz w:val="20"/>
        </w:rPr>
        <w:t>from project scope down to the detailed level.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0" w:after="0"/>
        <w:ind w:left="842" w:right="301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reverse</w:t>
      </w:r>
      <w:r>
        <w:rPr>
          <w:spacing w:val="-2"/>
          <w:sz w:val="20"/>
        </w:rPr>
        <w:t> </w:t>
      </w:r>
      <w:r>
        <w:rPr>
          <w:sz w:val="20"/>
        </w:rPr>
        <w:t>engineering</w:t>
      </w:r>
      <w:r>
        <w:rPr>
          <w:spacing w:val="-3"/>
          <w:sz w:val="20"/>
        </w:rPr>
        <w:t> </w:t>
      </w:r>
      <w:r>
        <w:rPr>
          <w:sz w:val="20"/>
        </w:rPr>
        <w:t>techniques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conduct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comprehensive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4"/>
          <w:sz w:val="20"/>
        </w:rPr>
        <w:t> </w:t>
      </w:r>
      <w:r>
        <w:rPr>
          <w:sz w:val="20"/>
        </w:rPr>
        <w:t>and Business Process documents for the largest Health Information System product.</w:t>
      </w:r>
    </w:p>
    <w:p>
      <w:pPr>
        <w:pStyle w:val="BodyText"/>
        <w:spacing w:before="69"/>
        <w:ind w:left="0" w:firstLine="0"/>
      </w:pPr>
    </w:p>
    <w:p>
      <w:pPr>
        <w:tabs>
          <w:tab w:pos="8497" w:val="left" w:leader="none"/>
        </w:tabs>
        <w:spacing w:before="0"/>
        <w:ind w:left="295" w:right="0" w:firstLine="0"/>
        <w:jc w:val="left"/>
        <w:rPr>
          <w:b/>
          <w:i/>
          <w:position w:val="2"/>
          <w:sz w:val="20"/>
        </w:rPr>
      </w:pPr>
      <w:r>
        <w:rPr>
          <w:b/>
          <w:sz w:val="20"/>
        </w:rPr>
        <w:t>Business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Analyst,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Mahindra</w:t>
      </w:r>
      <w:r>
        <w:rPr>
          <w:b/>
          <w:sz w:val="20"/>
        </w:rPr>
        <w:tab/>
      </w:r>
      <w:r>
        <w:rPr>
          <w:b/>
          <w:i/>
          <w:position w:val="2"/>
          <w:sz w:val="20"/>
        </w:rPr>
        <w:t>Sep</w:t>
      </w:r>
      <w:r>
        <w:rPr>
          <w:b/>
          <w:i/>
          <w:spacing w:val="-6"/>
          <w:position w:val="2"/>
          <w:sz w:val="20"/>
        </w:rPr>
        <w:t> </w:t>
      </w:r>
      <w:r>
        <w:rPr>
          <w:b/>
          <w:i/>
          <w:position w:val="2"/>
          <w:sz w:val="20"/>
        </w:rPr>
        <w:t>2007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–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position w:val="2"/>
          <w:sz w:val="20"/>
        </w:rPr>
        <w:t>May</w:t>
      </w:r>
      <w:r>
        <w:rPr>
          <w:b/>
          <w:i/>
          <w:spacing w:val="-3"/>
          <w:position w:val="2"/>
          <w:sz w:val="20"/>
        </w:rPr>
        <w:t> </w:t>
      </w:r>
      <w:r>
        <w:rPr>
          <w:b/>
          <w:i/>
          <w:spacing w:val="-4"/>
          <w:position w:val="2"/>
          <w:sz w:val="20"/>
        </w:rPr>
        <w:t>2009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44" w:after="0"/>
        <w:ind w:left="842" w:right="359" w:hanging="360"/>
        <w:jc w:val="left"/>
        <w:rPr>
          <w:sz w:val="20"/>
        </w:rPr>
      </w:pPr>
      <w:r>
        <w:rPr>
          <w:sz w:val="20"/>
        </w:rPr>
        <w:t>Examined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5"/>
          <w:sz w:val="20"/>
        </w:rPr>
        <w:t> </w:t>
      </w:r>
      <w:r>
        <w:rPr>
          <w:sz w:val="20"/>
        </w:rPr>
        <w:t>requirements,</w:t>
      </w:r>
      <w:r>
        <w:rPr>
          <w:spacing w:val="-6"/>
          <w:sz w:val="20"/>
        </w:rPr>
        <w:t> </w:t>
      </w:r>
      <w:r>
        <w:rPr>
          <w:sz w:val="20"/>
        </w:rPr>
        <w:t>formulated</w:t>
      </w:r>
      <w:r>
        <w:rPr>
          <w:spacing w:val="-2"/>
          <w:sz w:val="20"/>
        </w:rPr>
        <w:t> </w:t>
      </w:r>
      <w:r>
        <w:rPr>
          <w:sz w:val="20"/>
        </w:rPr>
        <w:t>strategic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growth</w:t>
      </w:r>
      <w:r>
        <w:rPr>
          <w:spacing w:val="-6"/>
          <w:sz w:val="20"/>
        </w:rPr>
        <w:t> </w:t>
      </w:r>
      <w:r>
        <w:rPr>
          <w:sz w:val="20"/>
        </w:rPr>
        <w:t>plans,</w:t>
      </w:r>
      <w:r>
        <w:rPr>
          <w:spacing w:val="-6"/>
          <w:sz w:val="20"/>
        </w:rPr>
        <w:t> </w:t>
      </w:r>
      <w:r>
        <w:rPr>
          <w:sz w:val="20"/>
        </w:rPr>
        <w:t>identified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challenges and opportunities regarding requirements, and proposed solutions for the Mobile Medical Unit concept.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76" w:lineRule="auto" w:before="0" w:after="0"/>
        <w:ind w:left="842" w:right="118" w:hanging="360"/>
        <w:jc w:val="left"/>
        <w:rPr>
          <w:sz w:val="20"/>
        </w:rPr>
      </w:pPr>
      <w:r>
        <w:rPr>
          <w:sz w:val="20"/>
        </w:rPr>
        <w:t>Played</w:t>
      </w:r>
      <w:r>
        <w:rPr>
          <w:spacing w:val="-2"/>
          <w:sz w:val="20"/>
        </w:rPr>
        <w:t> </w:t>
      </w:r>
      <w:r>
        <w:rPr>
          <w:sz w:val="20"/>
        </w:rPr>
        <w:t>a crucial</w:t>
      </w:r>
      <w:r>
        <w:rPr>
          <w:spacing w:val="-3"/>
          <w:sz w:val="20"/>
        </w:rPr>
        <w:t> </w:t>
      </w:r>
      <w:r>
        <w:rPr>
          <w:sz w:val="20"/>
        </w:rPr>
        <w:t>role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launch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3"/>
          <w:sz w:val="20"/>
        </w:rPr>
        <w:t> </w:t>
      </w:r>
      <w:r>
        <w:rPr>
          <w:sz w:val="20"/>
        </w:rPr>
        <w:t>Medical</w:t>
      </w:r>
      <w:r>
        <w:rPr>
          <w:spacing w:val="-3"/>
          <w:sz w:val="20"/>
        </w:rPr>
        <w:t> </w:t>
      </w:r>
      <w:r>
        <w:rPr>
          <w:sz w:val="20"/>
        </w:rPr>
        <w:t>Unit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pilot</w:t>
      </w:r>
      <w:r>
        <w:rPr>
          <w:spacing w:val="-3"/>
          <w:sz w:val="20"/>
        </w:rPr>
        <w:t> </w:t>
      </w:r>
      <w:r>
        <w:rPr>
          <w:sz w:val="20"/>
        </w:rPr>
        <w:t>locations,</w:t>
      </w:r>
      <w:r>
        <w:rPr>
          <w:spacing w:val="-3"/>
          <w:sz w:val="20"/>
        </w:rPr>
        <w:t> </w:t>
      </w:r>
      <w:r>
        <w:rPr>
          <w:sz w:val="20"/>
        </w:rPr>
        <w:t>documented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feedback,</w:t>
      </w:r>
      <w:r>
        <w:rPr>
          <w:spacing w:val="-3"/>
          <w:sz w:val="20"/>
        </w:rPr>
        <w:t> </w:t>
      </w:r>
      <w:r>
        <w:rPr>
          <w:sz w:val="20"/>
        </w:rPr>
        <w:t>and identified opportunities for improvement prior to statewide expansion.</w:t>
      </w: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31008">
                <wp:simplePos x="0" y="0"/>
                <wp:positionH relativeFrom="page">
                  <wp:posOffset>460375</wp:posOffset>
                </wp:positionH>
                <wp:positionV relativeFrom="paragraph">
                  <wp:posOffset>169361</wp:posOffset>
                </wp:positionV>
                <wp:extent cx="677545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75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0" h="6350">
                              <a:moveTo>
                                <a:pt x="677545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75450" y="6350"/>
                              </a:lnTo>
                              <a:lnTo>
                                <a:pt x="6775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25pt;margin-top:13.335586pt;width:533.5pt;height:.5pt;mso-position-horizontal-relative:page;mso-position-vertical-relative:paragraph;z-index:-1578547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6CA3"/>
          <w:spacing w:val="-2"/>
          <w:sz w:val="24"/>
          <w:u w:val="single" w:color="2D6CA3"/>
        </w:rPr>
        <w:t>Education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47" w:after="0"/>
        <w:ind w:left="293" w:right="0" w:hanging="140"/>
        <w:jc w:val="left"/>
        <w:rPr>
          <w:rFonts w:ascii="Symbol" w:hAnsi="Symbol"/>
          <w:sz w:val="20"/>
        </w:rPr>
      </w:pPr>
      <w:r>
        <w:rPr>
          <w:sz w:val="20"/>
        </w:rPr>
        <w:t>MBA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Marketing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Finance,</w:t>
      </w:r>
      <w:r>
        <w:rPr>
          <w:spacing w:val="-7"/>
          <w:sz w:val="20"/>
        </w:rPr>
        <w:t> </w:t>
      </w:r>
      <w:r>
        <w:rPr>
          <w:sz w:val="20"/>
        </w:rPr>
        <w:t>Osmania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41" w:after="0"/>
        <w:ind w:left="293" w:right="0" w:hanging="140"/>
        <w:jc w:val="left"/>
        <w:rPr>
          <w:rFonts w:ascii="Symbol" w:hAnsi="Symbol"/>
          <w:sz w:val="20"/>
        </w:rPr>
      </w:pPr>
      <w:r>
        <w:rPr>
          <w:sz w:val="20"/>
        </w:rPr>
        <w:t>BSc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Science,</w:t>
      </w:r>
      <w:r>
        <w:rPr>
          <w:spacing w:val="-7"/>
          <w:sz w:val="20"/>
        </w:rPr>
        <w:t> </w:t>
      </w:r>
      <w:r>
        <w:rPr>
          <w:sz w:val="20"/>
        </w:rPr>
        <w:t>Andhra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BodyText"/>
        <w:spacing w:before="12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460375</wp:posOffset>
                </wp:positionH>
                <wp:positionV relativeFrom="paragraph">
                  <wp:posOffset>189513</wp:posOffset>
                </wp:positionV>
                <wp:extent cx="677545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75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0" h="6350">
                              <a:moveTo>
                                <a:pt x="677545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75450" y="6350"/>
                              </a:lnTo>
                              <a:lnTo>
                                <a:pt x="6775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25pt;margin-top:14.922305pt;width:533.5pt;height:.5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D6CA3"/>
          <w:spacing w:val="-2"/>
        </w:rPr>
        <w:t>Skills</w:t>
      </w:r>
    </w:p>
    <w:p>
      <w:pPr>
        <w:pStyle w:val="BodyText"/>
        <w:tabs>
          <w:tab w:pos="1610" w:val="left" w:leader="none"/>
        </w:tabs>
        <w:spacing w:before="57"/>
        <w:ind w:left="295" w:right="194" w:firstLine="0"/>
      </w:pPr>
      <w:r>
        <w:rPr>
          <w:b/>
          <w:spacing w:val="-2"/>
        </w:rPr>
        <w:t>AI/Product:</w:t>
      </w:r>
      <w:r>
        <w:rPr>
          <w:b/>
        </w:rPr>
        <w:tab/>
      </w:r>
      <w:r>
        <w:rPr/>
        <w:t>LLM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Prompt</w:t>
      </w:r>
      <w:r>
        <w:rPr>
          <w:spacing w:val="40"/>
        </w:rPr>
        <w:t> </w:t>
      </w:r>
      <w:r>
        <w:rPr/>
        <w:t>Engineering,</w:t>
      </w:r>
      <w:r>
        <w:rPr>
          <w:spacing w:val="40"/>
        </w:rPr>
        <w:t> </w:t>
      </w:r>
      <w:r>
        <w:rPr/>
        <w:t>RAG</w:t>
      </w:r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Grounding</w:t>
      </w:r>
      <w:r>
        <w:rPr>
          <w:spacing w:val="40"/>
        </w:rPr>
        <w:t> </w:t>
      </w:r>
      <w:r>
        <w:rPr/>
        <w:t>Architectures,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Evaluation</w:t>
      </w:r>
      <w:r>
        <w:rPr>
          <w:spacing w:val="40"/>
        </w:rPr>
        <w:t> </w:t>
      </w:r>
      <w:r>
        <w:rPr/>
        <w:t>Frameworks, Responsible AI, Personalization Systems, Experimentation Design</w:t>
      </w:r>
    </w:p>
    <w:p>
      <w:pPr>
        <w:pStyle w:val="BodyText"/>
        <w:spacing w:before="8"/>
        <w:ind w:left="295" w:right="194" w:firstLine="0"/>
      </w:pPr>
      <w:r>
        <w:rPr>
          <w:b/>
        </w:rPr>
        <w:t>PM Leadership:</w:t>
      </w:r>
      <w:r>
        <w:rPr>
          <w:b/>
          <w:spacing w:val="40"/>
        </w:rPr>
        <w:t> </w:t>
      </w:r>
      <w:r>
        <w:rPr/>
        <w:t>Product Strategy &amp; Vision, OKR Design, Roadmapping, GTM Execution, PM Coaching, Agile / SAFe, Platform Thinking, A/B Testing, Growth Loops</w:t>
      </w:r>
    </w:p>
    <w:p>
      <w:pPr>
        <w:pStyle w:val="BodyText"/>
        <w:spacing w:before="10"/>
        <w:ind w:left="295" w:firstLine="0"/>
      </w:pPr>
      <w:r>
        <w:rPr>
          <w:b/>
        </w:rPr>
        <w:t>Data</w:t>
      </w:r>
      <w:r>
        <w:rPr>
          <w:b/>
          <w:spacing w:val="38"/>
        </w:rPr>
        <w:t> </w:t>
      </w:r>
      <w:r>
        <w:rPr>
          <w:b/>
        </w:rPr>
        <w:t>&amp;</w:t>
      </w:r>
      <w:r>
        <w:rPr>
          <w:b/>
          <w:spacing w:val="40"/>
        </w:rPr>
        <w:t> </w:t>
      </w:r>
      <w:r>
        <w:rPr>
          <w:b/>
        </w:rPr>
        <w:t>Analytics:</w:t>
      </w:r>
      <w:r>
        <w:rPr>
          <w:b/>
          <w:spacing w:val="80"/>
          <w:w w:val="150"/>
        </w:rPr>
        <w:t> </w:t>
      </w:r>
      <w:r>
        <w:rPr/>
        <w:t>Adobe</w:t>
      </w:r>
      <w:r>
        <w:rPr>
          <w:spacing w:val="36"/>
        </w:rPr>
        <w:t> </w:t>
      </w:r>
      <w:r>
        <w:rPr/>
        <w:t>Analytics,</w:t>
      </w:r>
      <w:r>
        <w:rPr>
          <w:spacing w:val="37"/>
        </w:rPr>
        <w:t> </w:t>
      </w:r>
      <w:r>
        <w:rPr/>
        <w:t>Google</w:t>
      </w:r>
      <w:r>
        <w:rPr>
          <w:spacing w:val="38"/>
        </w:rPr>
        <w:t> </w:t>
      </w:r>
      <w:r>
        <w:rPr/>
        <w:t>Cloud,</w:t>
      </w:r>
      <w:r>
        <w:rPr>
          <w:spacing w:val="40"/>
        </w:rPr>
        <w:t> </w:t>
      </w:r>
      <w:r>
        <w:rPr/>
        <w:t>Looker,</w:t>
      </w:r>
      <w:r>
        <w:rPr>
          <w:spacing w:val="37"/>
        </w:rPr>
        <w:t> </w:t>
      </w:r>
      <w:r>
        <w:rPr/>
        <w:t>Tableau,</w:t>
      </w:r>
      <w:r>
        <w:rPr>
          <w:spacing w:val="37"/>
        </w:rPr>
        <w:t> </w:t>
      </w:r>
      <w:r>
        <w:rPr/>
        <w:t>QuantumMetrics,</w:t>
      </w:r>
      <w:r>
        <w:rPr>
          <w:spacing w:val="37"/>
        </w:rPr>
        <w:t> </w:t>
      </w:r>
      <w:r>
        <w:rPr/>
        <w:t>ContentSquare,</w:t>
      </w:r>
      <w:r>
        <w:rPr>
          <w:spacing w:val="40"/>
        </w:rPr>
        <w:t> </w:t>
      </w:r>
      <w:r>
        <w:rPr/>
        <w:t>Customer Journey Analytics, Behavioral Insights, Cohort Analysis</w:t>
      </w:r>
    </w:p>
    <w:p>
      <w:pPr>
        <w:pStyle w:val="Heading2"/>
        <w:spacing w:before="241"/>
      </w:pPr>
      <w:r>
        <w:rPr>
          <w:color w:val="2D6CA3"/>
          <w:spacing w:val="-2"/>
        </w:rPr>
        <w:t>Certifications</w:t>
      </w:r>
    </w:p>
    <w:p>
      <w:pPr>
        <w:spacing w:line="20" w:lineRule="exact"/>
        <w:ind w:left="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75450" cy="63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75450" cy="6350"/>
                          <a:chExt cx="677545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7754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635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775450" y="6350"/>
                                </a:lnTo>
                                <a:lnTo>
                                  <a:pt x="6775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5pt;height:.5pt;mso-position-horizontal-relative:char;mso-position-vertical-relative:line" id="docshapegroup5" coordorigin="0,0" coordsize="10670,10">
                <v:rect style="position:absolute;left:0;top:0;width:10670;height:1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29" w:after="0"/>
        <w:ind w:left="293" w:right="0" w:hanging="140"/>
        <w:jc w:val="left"/>
        <w:rPr>
          <w:rFonts w:ascii="Symbol" w:hAnsi="Symbol"/>
          <w:sz w:val="20"/>
        </w:rPr>
      </w:pPr>
      <w:r>
        <w:rPr>
          <w:sz w:val="20"/>
        </w:rPr>
        <w:t>Advanced</w:t>
      </w:r>
      <w:r>
        <w:rPr>
          <w:spacing w:val="-6"/>
          <w:sz w:val="20"/>
        </w:rPr>
        <w:t> </w:t>
      </w:r>
      <w:r>
        <w:rPr>
          <w:sz w:val="20"/>
        </w:rPr>
        <w:t>AI</w:t>
      </w:r>
      <w:r>
        <w:rPr>
          <w:spacing w:val="-6"/>
          <w:sz w:val="20"/>
        </w:rPr>
        <w:t> </w:t>
      </w:r>
      <w:r>
        <w:rPr>
          <w:sz w:val="20"/>
        </w:rPr>
        <w:t>Program,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Space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38" w:after="0"/>
        <w:ind w:left="293" w:right="0" w:hanging="140"/>
        <w:jc w:val="left"/>
        <w:rPr>
          <w:rFonts w:ascii="Symbol" w:hAnsi="Symbol"/>
          <w:sz w:val="20"/>
        </w:rPr>
      </w:pPr>
      <w:r>
        <w:rPr>
          <w:sz w:val="20"/>
        </w:rPr>
        <w:t>Google</w:t>
      </w:r>
      <w:r>
        <w:rPr>
          <w:spacing w:val="-7"/>
          <w:sz w:val="20"/>
        </w:rPr>
        <w:t> </w:t>
      </w:r>
      <w:r>
        <w:rPr>
          <w:sz w:val="20"/>
        </w:rPr>
        <w:t>Certified</w:t>
      </w:r>
      <w:r>
        <w:rPr>
          <w:spacing w:val="-6"/>
          <w:sz w:val="20"/>
        </w:rPr>
        <w:t> </w:t>
      </w:r>
      <w:r>
        <w:rPr>
          <w:sz w:val="20"/>
        </w:rPr>
        <w:t>Generative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7"/>
          <w:sz w:val="20"/>
        </w:rPr>
        <w:t> </w:t>
      </w:r>
      <w:r>
        <w:rPr>
          <w:sz w:val="20"/>
        </w:rPr>
        <w:t>Leader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40" w:lineRule="auto" w:before="39" w:after="0"/>
        <w:ind w:left="293" w:right="0" w:hanging="140"/>
        <w:jc w:val="left"/>
        <w:rPr>
          <w:rFonts w:ascii="Symbol" w:hAnsi="Symbol"/>
          <w:sz w:val="20"/>
        </w:rPr>
      </w:pPr>
      <w:r>
        <w:rPr>
          <w:sz w:val="20"/>
        </w:rPr>
        <w:t>SAFEe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8"/>
          <w:sz w:val="20"/>
        </w:rPr>
        <w:t> </w:t>
      </w:r>
      <w:r>
        <w:rPr>
          <w:sz w:val="20"/>
        </w:rPr>
        <w:t>Manager/Product</w:t>
      </w:r>
      <w:r>
        <w:rPr>
          <w:spacing w:val="-7"/>
          <w:sz w:val="20"/>
        </w:rPr>
        <w:t> </w:t>
      </w:r>
      <w:r>
        <w:rPr>
          <w:sz w:val="20"/>
        </w:rPr>
        <w:t>Owner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40" w:lineRule="auto" w:before="41" w:after="0"/>
        <w:ind w:left="294" w:right="0" w:hanging="141"/>
        <w:jc w:val="left"/>
        <w:rPr>
          <w:rFonts w:ascii="Symbol" w:hAnsi="Symbol"/>
          <w:sz w:val="22"/>
        </w:rPr>
      </w:pPr>
      <w:r>
        <w:rPr>
          <w:sz w:val="20"/>
        </w:rPr>
        <w:t>Pragmatic</w:t>
      </w:r>
      <w:r>
        <w:rPr>
          <w:spacing w:val="-7"/>
          <w:sz w:val="20"/>
        </w:rPr>
        <w:t> </w:t>
      </w:r>
      <w:r>
        <w:rPr>
          <w:sz w:val="20"/>
        </w:rPr>
        <w:t>Certified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Manager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2016</w:t>
      </w:r>
    </w:p>
    <w:sectPr>
      <w:pgSz w:w="11900" w:h="16850"/>
      <w:pgMar w:top="20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39" w:hanging="286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9" w:hanging="286"/>
    </w:pPr>
    <w:rPr>
      <w:rFonts w:ascii="Segoe UI" w:hAnsi="Segoe UI" w:eastAsia="Segoe UI" w:cs="Segoe U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0" w:right="49"/>
      <w:jc w:val="center"/>
      <w:outlineLvl w:val="1"/>
    </w:pPr>
    <w:rPr>
      <w:rFonts w:ascii="Segoe UI" w:hAnsi="Segoe UI" w:eastAsia="Segoe UI" w:cs="Segoe UI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9" w:hanging="286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2" w:lineRule="exact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avan.nallana@gmail.com" TargetMode="External"/><Relationship Id="rId6" Type="http://schemas.openxmlformats.org/officeDocument/2006/relationships/hyperlink" Target="https://www.linkedin.com/in/sravan-nallana-3189307/" TargetMode="External"/><Relationship Id="rId7" Type="http://schemas.openxmlformats.org/officeDocument/2006/relationships/hyperlink" Target="https://skill-canvas-space.lovable.app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 Nallana</dc:creator>
  <dcterms:created xsi:type="dcterms:W3CDTF">2026-04-28T10:52:57Z</dcterms:created>
  <dcterms:modified xsi:type="dcterms:W3CDTF">2026-04-28T10:52:57Z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2016</vt:lpwstr>
  </property>
</Properties>
</file>