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rPr>
          <w:b w:val="1"/>
          <w:sz w:val="26"/>
          <w:szCs w:val="26"/>
        </w:rPr>
      </w:pPr>
      <w:bookmarkStart w:colFirst="0" w:colLast="0" w:name="_21tokef3l6b0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DA5401 A5: Visualizing Data Veracity Challenges in Multi-Label Classification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This assignment aims to deepen your understanding of the challenges in real-world machine learning, specifically in </w:t>
      </w:r>
      <w:r w:rsidDel="00000000" w:rsidR="00000000" w:rsidRPr="00000000">
        <w:rPr>
          <w:b w:val="1"/>
          <w:rtl w:val="0"/>
        </w:rPr>
        <w:t xml:space="preserve">multi-label classification</w:t>
      </w:r>
      <w:r w:rsidDel="00000000" w:rsidR="00000000" w:rsidRPr="00000000">
        <w:rPr>
          <w:rtl w:val="0"/>
        </w:rPr>
        <w:t xml:space="preserve">, by utilizing advanced non-linear dimensionality reduction techniques such as </w:t>
      </w:r>
      <w:r w:rsidDel="00000000" w:rsidR="00000000" w:rsidRPr="00000000">
        <w:rPr>
          <w:b w:val="1"/>
          <w:rtl w:val="0"/>
        </w:rPr>
        <w:t xml:space="preserve">t-SNE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Isomap</w:t>
      </w:r>
      <w:r w:rsidDel="00000000" w:rsidR="00000000" w:rsidRPr="00000000">
        <w:rPr>
          <w:rtl w:val="0"/>
        </w:rPr>
        <w:t xml:space="preserve">. You will visually inspect the data for issues such as noisy labels, outliers, and hard-to-learn data points, sparking curiosity about </w:t>
      </w:r>
      <w:r w:rsidDel="00000000" w:rsidR="00000000" w:rsidRPr="00000000">
        <w:rPr>
          <w:b w:val="1"/>
          <w:rtl w:val="0"/>
        </w:rPr>
        <w:t xml:space="preserve">data veracity</w:t>
      </w:r>
      <w:r w:rsidDel="00000000" w:rsidR="00000000" w:rsidRPr="00000000">
        <w:rPr>
          <w:rtl w:val="0"/>
        </w:rPr>
        <w:t xml:space="preserve"> in a biological context.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e30jdqbbiw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Problem Statement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a data scientist analyzing gene expression data. You have been given the </w:t>
      </w:r>
      <w:r w:rsidDel="00000000" w:rsidR="00000000" w:rsidRPr="00000000">
        <w:rPr>
          <w:b w:val="1"/>
          <w:rtl w:val="0"/>
        </w:rPr>
        <w:t xml:space="preserve">Yeast Dataset</w:t>
      </w:r>
      <w:r w:rsidDel="00000000" w:rsidR="00000000" w:rsidRPr="00000000">
        <w:rPr>
          <w:rtl w:val="0"/>
        </w:rPr>
        <w:t xml:space="preserve">, where each data point (instance) represents an experiment, and the features are gene expression levels. The target is a set of </w:t>
      </w:r>
      <w:r w:rsidDel="00000000" w:rsidR="00000000" w:rsidRPr="00000000">
        <w:rPr>
          <w:b w:val="1"/>
          <w:rtl w:val="0"/>
        </w:rPr>
        <w:t xml:space="preserve">14 functional categories (labels)</w:t>
      </w:r>
      <w:r w:rsidDel="00000000" w:rsidR="00000000" w:rsidRPr="00000000">
        <w:rPr>
          <w:rtl w:val="0"/>
        </w:rPr>
        <w:t xml:space="preserve"> to which the gene product may belong (multi-label classification). This dataset, despite being standardized, can still exhibit data veracity issues: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Noisy/Ambiguous Labels:</w:t>
      </w:r>
      <w:r w:rsidDel="00000000" w:rsidR="00000000" w:rsidRPr="00000000">
        <w:rPr>
          <w:rtl w:val="0"/>
        </w:rPr>
        <w:t xml:space="preserve"> Genes whose functions span multiple categories or are misclassified.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Outliers:</w:t>
      </w:r>
      <w:r w:rsidDel="00000000" w:rsidR="00000000" w:rsidRPr="00000000">
        <w:rPr>
          <w:rtl w:val="0"/>
        </w:rPr>
        <w:t xml:space="preserve"> Experiments with highly unusual gene expression profiles.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Hard-to-Learn Samples:</w:t>
      </w:r>
      <w:r w:rsidDel="00000000" w:rsidR="00000000" w:rsidRPr="00000000">
        <w:rPr>
          <w:rtl w:val="0"/>
        </w:rPr>
        <w:t xml:space="preserve"> Data points lying in regions where functional categories are thoroughly mixed.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task is to apply t-SNE and Isomap to the feature vectors to visually expose these data quality issues, thereby understanding the challenges a classifier would face.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will submit a Jupyter Notebook with your complete code, visualizations, and a </w:t>
      </w:r>
      <w:r w:rsidDel="00000000" w:rsidR="00000000" w:rsidRPr="00000000">
        <w:rPr>
          <w:color w:val="1b1c1d"/>
          <w:rtl w:val="0"/>
        </w:rPr>
        <w:t xml:space="preserve">plausible story that explains your findings.</w:t>
      </w:r>
      <w:r w:rsidDel="00000000" w:rsidR="00000000" w:rsidRPr="00000000">
        <w:rPr>
          <w:rtl w:val="0"/>
        </w:rPr>
        <w:t xml:space="preserve"> The notebook should be well-commented, reproducible, and easy to follow.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Yeast Dataset:</w:t>
      </w:r>
      <w:r w:rsidDel="00000000" w:rsidR="00000000" w:rsidRPr="00000000">
        <w:rPr>
          <w:rtl w:val="0"/>
        </w:rPr>
        <w:t xml:space="preserve"> The feature matrix X and the binary multi-label matrix Y (with 14 labels) are standard files available from the </w:t>
      </w:r>
      <w:r w:rsidDel="00000000" w:rsidR="00000000" w:rsidRPr="00000000">
        <w:rPr>
          <w:b w:val="1"/>
          <w:rtl w:val="0"/>
        </w:rPr>
        <w:t xml:space="preserve">Mulan Repository</w:t>
      </w:r>
      <w:r w:rsidDel="00000000" w:rsidR="00000000" w:rsidRPr="00000000">
        <w:rPr>
          <w:rtl w:val="0"/>
        </w:rPr>
        <w:t xml:space="preserve"> or other machine learning data repositories.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Download Link (Example Source - use the text files):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MULAN Repository - Yeast Data</w:t>
        </w:r>
      </w:hyperlink>
      <w:r w:rsidDel="00000000" w:rsidR="00000000" w:rsidRPr="00000000">
        <w:rPr>
          <w:rtl w:val="0"/>
        </w:rPr>
        <w:t xml:space="preserve"> (Look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yeast.arff</w:t>
      </w:r>
      <w:r w:rsidDel="00000000" w:rsidR="00000000" w:rsidRPr="00000000">
        <w:rPr>
          <w:rtl w:val="0"/>
        </w:rPr>
        <w:t xml:space="preserve"> and the corresponding label file, or a pre-converted CSV/NumPy format).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wqjdetifb0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Tasks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eqo602spp1l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 A: Preprocessing and Initial Setup  [10 points]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Loading [2]:</w:t>
      </w:r>
      <w:r w:rsidDel="00000000" w:rsidR="00000000" w:rsidRPr="00000000">
        <w:rPr>
          <w:rtl w:val="0"/>
        </w:rPr>
        <w:t xml:space="preserve"> Load the feature matrix X (86 features) and the multi-label target matrix Y (14 labels).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Dimensionality Check:</w:t>
      </w:r>
      <w:r w:rsidDel="00000000" w:rsidR="00000000" w:rsidRPr="00000000">
        <w:rPr>
          <w:rtl w:val="0"/>
        </w:rPr>
        <w:t xml:space="preserve"> Report the initial number of features and the number of data points.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Label Selection for Visualization [5]:</w:t>
      </w:r>
      <w:r w:rsidDel="00000000" w:rsidR="00000000" w:rsidRPr="00000000">
        <w:rPr>
          <w:rtl w:val="0"/>
        </w:rPr>
        <w:t xml:space="preserve"> To simplify the visualization (since 14 colors can be overwhelming), create a new target variable for coloring that represents the </w:t>
      </w:r>
      <w:r w:rsidDel="00000000" w:rsidR="00000000" w:rsidRPr="00000000">
        <w:rPr>
          <w:b w:val="1"/>
          <w:rtl w:val="0"/>
        </w:rPr>
        <w:t xml:space="preserve">two most frequent single-label classes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b w:val="1"/>
          <w:rtl w:val="0"/>
        </w:rPr>
        <w:t xml:space="preserve">most frequent multi-label combination</w:t>
      </w:r>
      <w:r w:rsidDel="00000000" w:rsidR="00000000" w:rsidRPr="00000000">
        <w:rPr>
          <w:rtl w:val="0"/>
        </w:rPr>
        <w:t xml:space="preserve">. Assign an "Other" category to the rest. This approach creates a simple, distinct categorical index for coloring the plots.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Scaling [3]:</w:t>
      </w:r>
      <w:r w:rsidDel="00000000" w:rsidR="00000000" w:rsidRPr="00000000">
        <w:rPr>
          <w:rtl w:val="0"/>
        </w:rPr>
        <w:t xml:space="preserve"> Explain why scaling is crucial before applying distance-based dimensionality reduction techniques. Apply </w:t>
      </w:r>
      <w:r w:rsidDel="00000000" w:rsidR="00000000" w:rsidRPr="00000000">
        <w:rPr>
          <w:b w:val="1"/>
          <w:rtl w:val="0"/>
        </w:rPr>
        <w:t xml:space="preserve">Standardization</w:t>
      </w:r>
      <w:r w:rsidDel="00000000" w:rsidR="00000000" w:rsidRPr="00000000">
        <w:rPr>
          <w:rtl w:val="0"/>
        </w:rPr>
        <w:t xml:space="preserve"> to the feature matrix X.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nn8h859g28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 B: t-SNE and Veracity Inspection [20 points]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t-SNE Implementation [5]:</w:t>
      </w:r>
      <w:r w:rsidDel="00000000" w:rsidR="00000000" w:rsidRPr="00000000">
        <w:rPr>
          <w:rtl w:val="0"/>
        </w:rPr>
        <w:t xml:space="preserve"> Apply </w:t>
      </w:r>
      <w:r w:rsidDel="00000000" w:rsidR="00000000" w:rsidRPr="00000000">
        <w:rPr>
          <w:b w:val="1"/>
          <w:rtl w:val="0"/>
        </w:rPr>
        <w:t xml:space="preserve">t-Distributed Stochastic Neighbor Embedding (t-SNE)</w:t>
      </w:r>
      <w:r w:rsidDel="00000000" w:rsidR="00000000" w:rsidRPr="00000000">
        <w:rPr>
          <w:rtl w:val="0"/>
        </w:rPr>
        <w:t xml:space="preserve"> to the scaled feature matrix X to reduce it to 2 dimensions. Experiment with the </w:t>
      </w:r>
      <w:r w:rsidDel="00000000" w:rsidR="00000000" w:rsidRPr="00000000">
        <w:rPr>
          <w:b w:val="1"/>
          <w:rtl w:val="0"/>
        </w:rPr>
        <w:t xml:space="preserve">perplexity</w:t>
      </w:r>
      <w:r w:rsidDel="00000000" w:rsidR="00000000" w:rsidRPr="00000000">
        <w:rPr>
          <w:rtl w:val="0"/>
        </w:rPr>
        <w:t xml:space="preserve"> hyperparameter (e.g., 5, 30, 50) and note how the visualization changes. Justify your final choice of perplexity.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 [5]: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2D scatter plot of the final t-SNE coordinates.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Color each data point according to the categorical index you created in Part A.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Veracity Inspection [10]:</w:t>
      </w:r>
      <w:r w:rsidDel="00000000" w:rsidR="00000000" w:rsidRPr="00000000">
        <w:rPr>
          <w:rtl w:val="0"/>
        </w:rPr>
        <w:t xml:space="preserve"> Analyze the resulting plot and visually identify regions corresponding to: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Noisy/Ambiguous Labels [4]:</w:t>
      </w:r>
      <w:r w:rsidDel="00000000" w:rsidR="00000000" w:rsidRPr="00000000">
        <w:rPr>
          <w:rtl w:val="0"/>
        </w:rPr>
        <w:t xml:space="preserve"> Points where one color is deeply embedded within a cluster of a different color.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Outliers [3]:</w:t>
      </w:r>
      <w:r w:rsidDel="00000000" w:rsidR="00000000" w:rsidRPr="00000000">
        <w:rPr>
          <w:rtl w:val="0"/>
        </w:rPr>
        <w:t xml:space="preserve"> Isolated points or tiny, distant clusters. Hypothesize what these unusual expression patterns might represent.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Hard-to-Learn Samples [3]:</w:t>
      </w:r>
      <w:r w:rsidDel="00000000" w:rsidR="00000000" w:rsidRPr="00000000">
        <w:rPr>
          <w:rtl w:val="0"/>
        </w:rPr>
        <w:t xml:space="preserve"> Areas where functional category colors are thoroughly mixed. Explain why a simple classifier would likely struggle in these regions.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50nrxczustq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 C: Isomap and Manifold Learning [20 points]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Isomap Implementation [5]:</w:t>
      </w:r>
      <w:r w:rsidDel="00000000" w:rsidR="00000000" w:rsidRPr="00000000">
        <w:rPr>
          <w:rtl w:val="0"/>
        </w:rPr>
        <w:t xml:space="preserve"> Apply </w:t>
      </w:r>
      <w:r w:rsidDel="00000000" w:rsidR="00000000" w:rsidRPr="00000000">
        <w:rPr>
          <w:b w:val="1"/>
          <w:rtl w:val="0"/>
        </w:rPr>
        <w:t xml:space="preserve">Isomap</w:t>
      </w:r>
      <w:r w:rsidDel="00000000" w:rsidR="00000000" w:rsidRPr="00000000">
        <w:rPr>
          <w:rtl w:val="0"/>
        </w:rPr>
        <w:t xml:space="preserve"> to the scaled feature matrix X, reducing it to 2 dimensions. Explain the fundamental difference between Isomap and t-SNE in terms of how they preserve data structure (global vs. local).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 [5]:</w:t>
      </w:r>
      <w:r w:rsidDel="00000000" w:rsidR="00000000" w:rsidRPr="00000000">
        <w:rPr>
          <w:rtl w:val="0"/>
        </w:rPr>
        <w:t xml:space="preserve"> Create a 2D scatter plot of the Isomap coordinates, using the same coloring scheme.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Comparison and Curvature [10]: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 the Isomap visualization to the t-SNE visualization. Which one is better at revealing the </w:t>
      </w:r>
      <w:r w:rsidDel="00000000" w:rsidR="00000000" w:rsidRPr="00000000">
        <w:rPr>
          <w:b w:val="1"/>
          <w:rtl w:val="0"/>
        </w:rPr>
        <w:t xml:space="preserve">global structure</w:t>
      </w:r>
      <w:r w:rsidDel="00000000" w:rsidR="00000000" w:rsidRPr="00000000">
        <w:rPr>
          <w:rtl w:val="0"/>
        </w:rPr>
        <w:t xml:space="preserve"> of the gene expression data? [5]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Discuss the concept of the </w:t>
      </w:r>
      <w:r w:rsidDel="00000000" w:rsidR="00000000" w:rsidRPr="00000000">
        <w:rPr>
          <w:b w:val="1"/>
          <w:rtl w:val="0"/>
        </w:rPr>
        <w:t xml:space="preserve">data manifold</w:t>
      </w:r>
      <w:r w:rsidDel="00000000" w:rsidR="00000000" w:rsidRPr="00000000">
        <w:rPr>
          <w:rtl w:val="0"/>
        </w:rPr>
        <w:t xml:space="preserve">. Does the Isomap plot suggest a highly curved or complex manifold? How does the complexity of this manifold relate to the difficulty of classification? [5]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31flziuey5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Submission Guidelines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assignment is due in </w:t>
      </w:r>
      <w:r w:rsidDel="00000000" w:rsidR="00000000" w:rsidRPr="00000000">
        <w:rPr>
          <w:b w:val="1"/>
          <w:rtl w:val="0"/>
        </w:rPr>
        <w:t xml:space="preserve">1 week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a single Jupyter Notebook with all your code, visualizations, and answers to the conceptual questions in markdown cells.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all code is clean, readable, and reproducible.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 Criteria: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Correct and justified application of t-SNE and Isomap.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Quality and clarity of visualizations.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Insightful analysis and correct identification of data veracity issues from the plots.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Demonstrated understanding of the theoretical differences between t-SNE and Isomap.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Thoughtful discussion on how data veracity issues, revealed by visualization, impact classification model performance.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Good luck!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992.1259842519685" w:right="1045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ulan.sourceforge.net/datasets-mlc.html" TargetMode="External"/><Relationship Id="rId7" Type="http://schemas.openxmlformats.org/officeDocument/2006/relationships/hyperlink" Target="http://mulan.sourceforge.net/datasets-mlc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