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22A42" w14:textId="77777777" w:rsidR="00492CB4" w:rsidRPr="00492CB4" w:rsidRDefault="00492CB4" w:rsidP="00492CB4"/>
    <w:p w14:paraId="534BEEF5" w14:textId="77777777" w:rsidR="00492CB4" w:rsidRPr="00492CB4" w:rsidRDefault="00492CB4" w:rsidP="00492CB4"/>
    <w:p w14:paraId="231B03B3" w14:textId="77777777" w:rsidR="00492CB4" w:rsidRPr="00492CB4" w:rsidRDefault="00492CB4" w:rsidP="00492CB4"/>
    <w:p w14:paraId="5E69A392" w14:textId="77777777" w:rsidR="00492CB4" w:rsidRPr="00492CB4" w:rsidRDefault="00492CB4" w:rsidP="00492CB4"/>
    <w:p w14:paraId="15B50510" w14:textId="77777777" w:rsidR="00492CB4" w:rsidRPr="00492CB4" w:rsidRDefault="00492CB4" w:rsidP="00492CB4"/>
    <w:p w14:paraId="5C8FF54D" w14:textId="77777777" w:rsidR="00492CB4" w:rsidRPr="00492CB4" w:rsidRDefault="00492CB4" w:rsidP="00492CB4"/>
    <w:p w14:paraId="19C2778C" w14:textId="77777777" w:rsidR="00492CB4" w:rsidRPr="00492CB4" w:rsidRDefault="00492CB4" w:rsidP="00492CB4"/>
    <w:p w14:paraId="5470F0E7" w14:textId="77777777" w:rsidR="00492CB4" w:rsidRPr="00492CB4" w:rsidRDefault="00492CB4" w:rsidP="00492CB4"/>
    <w:p w14:paraId="0BD6ACDB" w14:textId="77777777" w:rsidR="00492CB4" w:rsidRPr="00492CB4" w:rsidRDefault="00492CB4" w:rsidP="00492CB4"/>
    <w:p w14:paraId="45B2065B" w14:textId="77777777" w:rsidR="00492CB4" w:rsidRPr="009030AD" w:rsidRDefault="00492CB4" w:rsidP="00492CB4">
      <w:pPr>
        <w:pStyle w:val="IntenseQuote"/>
        <w:rPr>
          <w:rFonts w:ascii="Bell MT" w:hAnsi="Bell MT"/>
          <w:sz w:val="36"/>
          <w:szCs w:val="36"/>
        </w:rPr>
      </w:pPr>
      <w:r w:rsidRPr="009030AD">
        <w:rPr>
          <w:rFonts w:ascii="Bell MT" w:hAnsi="Bell MT"/>
          <w:sz w:val="36"/>
          <w:szCs w:val="36"/>
        </w:rPr>
        <w:t>CISC 352: Artificial Intelligence</w:t>
      </w:r>
    </w:p>
    <w:p w14:paraId="59AA9EC2" w14:textId="77777777" w:rsidR="00492CB4" w:rsidRPr="009030AD" w:rsidRDefault="00525661" w:rsidP="00492CB4">
      <w:pPr>
        <w:pStyle w:val="IntenseQuote"/>
        <w:rPr>
          <w:rStyle w:val="IntenseReference"/>
          <w:rFonts w:ascii="Bell MT" w:hAnsi="Bell MT"/>
          <w:sz w:val="36"/>
          <w:szCs w:val="36"/>
        </w:rPr>
      </w:pPr>
      <w:r>
        <w:rPr>
          <w:rFonts w:ascii="Bell MT" w:hAnsi="Bell MT"/>
          <w:sz w:val="36"/>
          <w:szCs w:val="36"/>
        </w:rPr>
        <w:t xml:space="preserve">Final </w:t>
      </w:r>
      <w:r w:rsidR="000825E8">
        <w:rPr>
          <w:rFonts w:ascii="Bell MT" w:hAnsi="Bell MT"/>
          <w:sz w:val="36"/>
          <w:szCs w:val="36"/>
        </w:rPr>
        <w:t>Project Report</w:t>
      </w:r>
    </w:p>
    <w:p w14:paraId="0199602E" w14:textId="77777777" w:rsidR="00492CB4" w:rsidRPr="009030AD" w:rsidRDefault="00492CB4" w:rsidP="00492CB4">
      <w:pPr>
        <w:pStyle w:val="IntenseQuote"/>
        <w:rPr>
          <w:rFonts w:ascii="Bell MT" w:hAnsi="Bell MT"/>
          <w:sz w:val="36"/>
          <w:szCs w:val="36"/>
        </w:rPr>
      </w:pPr>
      <w:r w:rsidRPr="009030AD">
        <w:rPr>
          <w:rFonts w:ascii="Bell MT" w:hAnsi="Bell MT"/>
          <w:sz w:val="36"/>
          <w:szCs w:val="36"/>
        </w:rPr>
        <w:t>Vedansh Bhatt</w:t>
      </w:r>
    </w:p>
    <w:p w14:paraId="740B872B" w14:textId="77777777" w:rsidR="00492CB4" w:rsidRPr="009030AD" w:rsidRDefault="00492CB4" w:rsidP="00492CB4">
      <w:pPr>
        <w:pStyle w:val="IntenseQuote"/>
        <w:rPr>
          <w:rFonts w:ascii="Bell MT" w:hAnsi="Bell MT"/>
          <w:sz w:val="36"/>
          <w:szCs w:val="36"/>
        </w:rPr>
      </w:pPr>
      <w:r w:rsidRPr="009030AD">
        <w:rPr>
          <w:rFonts w:ascii="Bell MT" w:hAnsi="Bell MT"/>
          <w:sz w:val="36"/>
          <w:szCs w:val="36"/>
        </w:rPr>
        <w:t>20416335</w:t>
      </w:r>
    </w:p>
    <w:p w14:paraId="794D813E" w14:textId="77777777" w:rsidR="00492CB4" w:rsidRPr="009030AD" w:rsidRDefault="000825E8" w:rsidP="00492CB4">
      <w:pPr>
        <w:pStyle w:val="IntenseQuote"/>
        <w:rPr>
          <w:rFonts w:ascii="Bell MT" w:hAnsi="Bell MT"/>
          <w:sz w:val="36"/>
          <w:szCs w:val="36"/>
        </w:rPr>
      </w:pPr>
      <w:r>
        <w:rPr>
          <w:rFonts w:ascii="Bell MT" w:hAnsi="Bell MT"/>
          <w:sz w:val="36"/>
          <w:szCs w:val="36"/>
        </w:rPr>
        <w:t>April 15</w:t>
      </w:r>
      <w:r w:rsidR="00492CB4" w:rsidRPr="009030AD">
        <w:rPr>
          <w:rFonts w:ascii="Bell MT" w:hAnsi="Bell MT"/>
          <w:sz w:val="36"/>
          <w:szCs w:val="36"/>
        </w:rPr>
        <w:t>, 2026</w:t>
      </w:r>
    </w:p>
    <w:p w14:paraId="2D64203C" w14:textId="77777777" w:rsidR="00492CB4" w:rsidRPr="00492CB4" w:rsidRDefault="00492CB4" w:rsidP="00492CB4">
      <w:pPr>
        <w:pStyle w:val="Heading1"/>
        <w:jc w:val="center"/>
        <w:rPr>
          <w:rFonts w:ascii="Cambria" w:hAnsi="Cambria"/>
        </w:rPr>
      </w:pPr>
    </w:p>
    <w:p w14:paraId="7535693F" w14:textId="77777777" w:rsidR="00492CB4" w:rsidRPr="00492CB4" w:rsidRDefault="00492CB4" w:rsidP="00492CB4">
      <w:pPr>
        <w:pStyle w:val="Heading1"/>
        <w:rPr>
          <w:rFonts w:ascii="Cambria" w:hAnsi="Cambria"/>
        </w:rPr>
      </w:pPr>
    </w:p>
    <w:p w14:paraId="1D1392B8" w14:textId="77777777" w:rsidR="00492CB4" w:rsidRDefault="00492CB4" w:rsidP="00492CB4"/>
    <w:p w14:paraId="12F06800" w14:textId="77777777" w:rsidR="00492CB4" w:rsidRPr="00492CB4" w:rsidRDefault="00492CB4" w:rsidP="00492CB4"/>
    <w:p w14:paraId="2BD28298" w14:textId="77777777" w:rsidR="00492CB4" w:rsidRPr="00492CB4" w:rsidRDefault="00492CB4" w:rsidP="00492CB4"/>
    <w:p w14:paraId="45E8DCB5" w14:textId="77777777" w:rsidR="00492CB4" w:rsidRPr="00492CB4" w:rsidRDefault="00492CB4" w:rsidP="00492CB4"/>
    <w:p w14:paraId="1167DD47" w14:textId="77777777" w:rsidR="00492CB4" w:rsidRPr="00492CB4" w:rsidRDefault="00492CB4" w:rsidP="00492CB4">
      <w:pPr>
        <w:pStyle w:val="Heading1"/>
        <w:jc w:val="center"/>
        <w:rPr>
          <w:rFonts w:ascii="Cambria" w:hAnsi="Cambria"/>
        </w:rPr>
      </w:pPr>
      <w:r w:rsidRPr="00492CB4">
        <w:rPr>
          <w:rFonts w:ascii="Cambria" w:hAnsi="Cambria"/>
        </w:rPr>
        <w:lastRenderedPageBreak/>
        <w:t>CISC 3</w:t>
      </w:r>
      <w:r w:rsidR="009030AD">
        <w:rPr>
          <w:rFonts w:ascii="Cambria" w:hAnsi="Cambria"/>
        </w:rPr>
        <w:t>52</w:t>
      </w:r>
      <w:r w:rsidRPr="00492CB4">
        <w:rPr>
          <w:rFonts w:ascii="Cambria" w:hAnsi="Cambria"/>
        </w:rPr>
        <w:t xml:space="preserve"> – </w:t>
      </w:r>
      <w:r w:rsidR="00525661">
        <w:rPr>
          <w:rFonts w:ascii="Cambria" w:hAnsi="Cambria"/>
        </w:rPr>
        <w:t>Final</w:t>
      </w:r>
      <w:r w:rsidR="009030AD">
        <w:rPr>
          <w:rFonts w:ascii="Cambria" w:hAnsi="Cambria"/>
        </w:rPr>
        <w:t xml:space="preserve"> Report</w:t>
      </w:r>
    </w:p>
    <w:p w14:paraId="58A0B83F" w14:textId="77777777" w:rsidR="00492CB4" w:rsidRDefault="00492CB4" w:rsidP="00492CB4">
      <w:pPr>
        <w:rPr>
          <w:rFonts w:ascii="Bell MT" w:hAnsi="Bell MT"/>
          <w:b/>
          <w:bCs/>
          <w:sz w:val="32"/>
          <w:szCs w:val="32"/>
        </w:rPr>
      </w:pPr>
      <w:r w:rsidRPr="009030AD">
        <w:rPr>
          <w:rFonts w:ascii="Bell MT" w:hAnsi="Bell MT"/>
          <w:b/>
          <w:bCs/>
          <w:sz w:val="32"/>
          <w:szCs w:val="32"/>
        </w:rPr>
        <w:t>Introduction</w:t>
      </w:r>
    </w:p>
    <w:p w14:paraId="28C91F5B" w14:textId="77777777" w:rsidR="00C423E0" w:rsidRDefault="00C423E0" w:rsidP="00492CB4">
      <w:pPr>
        <w:rPr>
          <w:rFonts w:ascii="Times New Roman" w:hAnsi="Times New Roman" w:cs="Times New Roman"/>
        </w:rPr>
      </w:pPr>
      <w:r>
        <w:rPr>
          <w:rFonts w:ascii="Times New Roman" w:hAnsi="Times New Roman" w:cs="Times New Roman"/>
        </w:rPr>
        <w:t xml:space="preserve">The game of chess has long piqued the interest of humans and robots alike. </w:t>
      </w:r>
      <w:r w:rsidR="007538A8">
        <w:rPr>
          <w:rFonts w:ascii="Times New Roman" w:hAnsi="Times New Roman" w:cs="Times New Roman"/>
        </w:rPr>
        <w:t xml:space="preserve">With tremendous growth in computing power in recent decades, alongside specialized supercomputer developments, the game has become a platform in which intelligence decision-making can be studied and evaluated. While chess engines calculate deep tactical variations, human enthusiasts reason about the state of the board at a higher strategic level, thinking about plans that may improve piece coordination, control key squares, or prepare an attack on the opponent. This project aims to study how artificial intelligence techniques can be used to evaluate these ideas. </w:t>
      </w:r>
    </w:p>
    <w:p w14:paraId="46C4B110" w14:textId="77777777" w:rsidR="007538A8" w:rsidRPr="00202BB2" w:rsidRDefault="007538A8" w:rsidP="00492CB4">
      <w:pPr>
        <w:rPr>
          <w:rFonts w:ascii="Times New Roman" w:hAnsi="Times New Roman" w:cs="Times New Roman"/>
        </w:rPr>
      </w:pPr>
      <w:r w:rsidRPr="00202BB2">
        <w:rPr>
          <w:rFonts w:ascii="Times New Roman" w:hAnsi="Times New Roman" w:cs="Times New Roman"/>
        </w:rPr>
        <w:t>The principal challenge arises from the sheer complexity of chess and the unpredictability of an opponent's response. Rather than evaluating isolated moves, our approach compares short candidate plans and uses several complementary evaluation signals to judge them. To address this problem, we integrate three foundational AI techniques discussed in this course: automated planning generates and ranks bounded continuations, probabilistic inference models uncertainty in strong opponent replies, and deep learning provides a learned position evaluator trained on Stockfish-labelled data.</w:t>
      </w:r>
    </w:p>
    <w:p w14:paraId="02C985D6" w14:textId="77777777" w:rsidR="009030AD" w:rsidRDefault="007538A8" w:rsidP="00492CB4">
      <w:pPr>
        <w:rPr>
          <w:rFonts w:ascii="Times New Roman" w:hAnsi="Times New Roman" w:cs="Times New Roman"/>
        </w:rPr>
      </w:pPr>
      <w:r>
        <w:rPr>
          <w:rFonts w:ascii="Times New Roman" w:hAnsi="Times New Roman" w:cs="Times New Roman"/>
        </w:rPr>
        <w:t>In summary, t</w:t>
      </w:r>
      <w:r w:rsidR="00C423E0">
        <w:rPr>
          <w:rFonts w:ascii="Times New Roman" w:hAnsi="Times New Roman" w:cs="Times New Roman"/>
        </w:rPr>
        <w:t xml:space="preserve">he following project, entitled </w:t>
      </w:r>
      <w:r w:rsidR="00C423E0">
        <w:rPr>
          <w:rFonts w:ascii="Times New Roman" w:hAnsi="Times New Roman" w:cs="Times New Roman"/>
          <w:i/>
          <w:iCs/>
        </w:rPr>
        <w:t>Before You Move,</w:t>
      </w:r>
      <w:r w:rsidR="00C423E0">
        <w:rPr>
          <w:rFonts w:ascii="Times New Roman" w:hAnsi="Times New Roman" w:cs="Times New Roman"/>
        </w:rPr>
        <w:t xml:space="preserve"> provides an experimental framework for comparing how </w:t>
      </w:r>
      <w:r>
        <w:rPr>
          <w:rFonts w:ascii="Times New Roman" w:hAnsi="Times New Roman" w:cs="Times New Roman"/>
        </w:rPr>
        <w:t xml:space="preserve">the </w:t>
      </w:r>
      <w:r w:rsidR="00C423E0">
        <w:rPr>
          <w:rFonts w:ascii="Times New Roman" w:hAnsi="Times New Roman" w:cs="Times New Roman"/>
        </w:rPr>
        <w:t xml:space="preserve">different AI techniques studied in this course evaluate candidate plans and predict their strategic effectiveness. </w:t>
      </w:r>
    </w:p>
    <w:p w14:paraId="0820201D" w14:textId="77777777" w:rsidR="009030AD" w:rsidRPr="000825E8" w:rsidRDefault="009030AD" w:rsidP="00492CB4">
      <w:pPr>
        <w:rPr>
          <w:rFonts w:ascii="Bell MT" w:hAnsi="Bell MT"/>
          <w:b/>
          <w:bCs/>
          <w:sz w:val="32"/>
          <w:szCs w:val="32"/>
        </w:rPr>
      </w:pPr>
      <w:r w:rsidRPr="000825E8">
        <w:rPr>
          <w:rFonts w:ascii="Bell MT" w:hAnsi="Bell MT"/>
          <w:b/>
          <w:bCs/>
          <w:sz w:val="32"/>
          <w:szCs w:val="32"/>
        </w:rPr>
        <w:t>Problem Formulation</w:t>
      </w:r>
    </w:p>
    <w:p w14:paraId="537CA2F2" w14:textId="77777777" w:rsidR="007538A8" w:rsidRDefault="007538A8" w:rsidP="00492CB4">
      <w:pPr>
        <w:rPr>
          <w:rFonts w:ascii="Times New Roman" w:hAnsi="Times New Roman" w:cs="Times New Roman"/>
        </w:rPr>
      </w:pPr>
      <w:r w:rsidRPr="007538A8">
        <w:rPr>
          <w:rFonts w:ascii="Times New Roman" w:hAnsi="Times New Roman" w:cs="Times New Roman"/>
        </w:rPr>
        <w:t xml:space="preserve">To tackle this </w:t>
      </w:r>
      <w:r>
        <w:rPr>
          <w:rFonts w:ascii="Times New Roman" w:hAnsi="Times New Roman" w:cs="Times New Roman"/>
        </w:rPr>
        <w:t>problem, we model strategic decision-making in chess as a planning problem defined over board states and legal actions. Consider the following:</w:t>
      </w:r>
    </w:p>
    <w:p w14:paraId="6F840767" w14:textId="77777777" w:rsidR="007538A8" w:rsidRDefault="007538A8" w:rsidP="007538A8">
      <w:pPr>
        <w:pStyle w:val="ListParagraph"/>
        <w:numPr>
          <w:ilvl w:val="0"/>
          <w:numId w:val="2"/>
        </w:numPr>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state</w:t>
      </w:r>
      <w:r>
        <w:rPr>
          <w:rFonts w:ascii="Times New Roman" w:hAnsi="Times New Roman" w:cs="Times New Roman"/>
        </w:rPr>
        <w:t xml:space="preserve"> corresponds to a chess position represented by its board configuration (FEN string)</w:t>
      </w:r>
    </w:p>
    <w:p w14:paraId="371CE1BF" w14:textId="77777777" w:rsidR="007538A8" w:rsidRDefault="007538A8" w:rsidP="007538A8">
      <w:pPr>
        <w:pStyle w:val="ListParagraph"/>
        <w:numPr>
          <w:ilvl w:val="0"/>
          <w:numId w:val="2"/>
        </w:numPr>
        <w:rPr>
          <w:rFonts w:ascii="Times New Roman" w:hAnsi="Times New Roman" w:cs="Times New Roman"/>
        </w:rPr>
      </w:pPr>
      <w:r>
        <w:rPr>
          <w:rFonts w:ascii="Times New Roman" w:hAnsi="Times New Roman" w:cs="Times New Roman"/>
        </w:rPr>
        <w:t xml:space="preserve">An </w:t>
      </w:r>
      <w:r>
        <w:rPr>
          <w:rFonts w:ascii="Times New Roman" w:hAnsi="Times New Roman" w:cs="Times New Roman"/>
          <w:b/>
          <w:bCs/>
        </w:rPr>
        <w:t>action</w:t>
      </w:r>
      <w:r>
        <w:rPr>
          <w:rFonts w:ascii="Times New Roman" w:hAnsi="Times New Roman" w:cs="Times New Roman"/>
        </w:rPr>
        <w:t xml:space="preserve"> corresponds to legal moves available to the side whose turn it is to play</w:t>
      </w:r>
    </w:p>
    <w:p w14:paraId="6A0D2271" w14:textId="77777777" w:rsidR="007538A8" w:rsidRDefault="007538A8" w:rsidP="007538A8">
      <w:pPr>
        <w:pStyle w:val="ListParagraph"/>
        <w:numPr>
          <w:ilvl w:val="0"/>
          <w:numId w:val="2"/>
        </w:numPr>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plan</w:t>
      </w:r>
      <w:r>
        <w:rPr>
          <w:rFonts w:ascii="Times New Roman" w:hAnsi="Times New Roman" w:cs="Times New Roman"/>
        </w:rPr>
        <w:t xml:space="preserve"> is a sequence of moves representing a specific idea or continuation</w:t>
      </w:r>
    </w:p>
    <w:p w14:paraId="14EF42E3" w14:textId="77777777" w:rsidR="007538A8" w:rsidRPr="00202BB2" w:rsidRDefault="007538A8" w:rsidP="007538A8">
      <w:pPr>
        <w:rPr>
          <w:rFonts w:ascii="Times New Roman" w:hAnsi="Times New Roman" w:cs="Times New Roman"/>
        </w:rPr>
      </w:pPr>
      <w:r w:rsidRPr="00202BB2">
        <w:rPr>
          <w:rFonts w:ascii="Times New Roman" w:hAnsi="Times New Roman" w:cs="Times New Roman"/>
        </w:rPr>
        <w:t>Since opponent responses are unknown, each plan branches out to a set of possible future states, and the objective of the system is to estimate which candidate plans are most promising under both heuristic evaluation and a learned evaluation model. In other words, the system is not a full chess engine; it is an AI workbench for comparing strategic continuations under multiple decision-making techniques.</w:t>
      </w:r>
    </w:p>
    <w:p w14:paraId="39E5BF47" w14:textId="77777777" w:rsidR="009030AD" w:rsidRPr="004E59AF" w:rsidRDefault="009030AD" w:rsidP="009030AD">
      <w:pPr>
        <w:rPr>
          <w:rFonts w:ascii="Bell MT" w:hAnsi="Bell MT"/>
          <w:b/>
          <w:bCs/>
          <w:sz w:val="32"/>
          <w:szCs w:val="32"/>
        </w:rPr>
      </w:pPr>
      <w:r w:rsidRPr="004E59AF">
        <w:rPr>
          <w:rFonts w:ascii="Bell MT" w:hAnsi="Bell MT"/>
          <w:b/>
          <w:bCs/>
          <w:sz w:val="32"/>
          <w:szCs w:val="32"/>
        </w:rPr>
        <w:t>AI Techniques</w:t>
      </w:r>
    </w:p>
    <w:p w14:paraId="3DE7E534" w14:textId="77777777" w:rsidR="009030AD" w:rsidRDefault="009030AD" w:rsidP="009030AD">
      <w:pPr>
        <w:ind w:firstLine="720"/>
        <w:rPr>
          <w:rFonts w:ascii="Bell MT" w:hAnsi="Bell MT"/>
          <w:b/>
          <w:bCs/>
          <w:sz w:val="28"/>
          <w:szCs w:val="28"/>
        </w:rPr>
      </w:pPr>
      <w:r w:rsidRPr="009030AD">
        <w:rPr>
          <w:rFonts w:ascii="Bell MT" w:hAnsi="Bell MT"/>
          <w:b/>
          <w:bCs/>
          <w:sz w:val="28"/>
          <w:szCs w:val="28"/>
        </w:rPr>
        <w:t>Automated Planning</w:t>
      </w:r>
    </w:p>
    <w:p w14:paraId="0450D0A3" w14:textId="77777777" w:rsidR="004E59AF" w:rsidRPr="00202BB2" w:rsidRDefault="004E59AF" w:rsidP="004E59AF">
      <w:pPr>
        <w:ind w:left="720"/>
        <w:rPr>
          <w:rFonts w:ascii="Times New Roman" w:hAnsi="Times New Roman" w:cs="Times New Roman"/>
        </w:rPr>
      </w:pPr>
      <w:r w:rsidRPr="00202BB2">
        <w:rPr>
          <w:rFonts w:ascii="Times New Roman" w:hAnsi="Times New Roman" w:cs="Times New Roman"/>
        </w:rPr>
        <w:t>Automated planning is the first technique used in Before You Move because the project is fundamentally about comparing candidate continuations rather than evaluating only a single move in isolation. At a high level, the planner receives a chess position, generates legal actions for the side to move, and explores a bounded search tree of short continuations. The goal is not to replicate a full-strength chess engine, but rather to produce a ranked set of strategically plausible short plans that a user can inspect and compare.</w:t>
      </w:r>
    </w:p>
    <w:p w14:paraId="2B60C167" w14:textId="77777777" w:rsidR="009518AE" w:rsidRPr="00202BB2" w:rsidRDefault="00000000">
      <w:pPr>
        <w:ind w:left="720"/>
        <w:rPr>
          <w:rFonts w:ascii="Times New Roman" w:hAnsi="Times New Roman" w:cs="Times New Roman"/>
        </w:rPr>
      </w:pPr>
      <w:r w:rsidRPr="00202BB2">
        <w:rPr>
          <w:rFonts w:ascii="Times New Roman" w:hAnsi="Times New Roman" w:cs="Times New Roman"/>
        </w:rPr>
        <w:t xml:space="preserve">The implementation uses the </w:t>
      </w:r>
      <w:r w:rsidRPr="00202BB2">
        <w:rPr>
          <w:rFonts w:ascii="Cascadia Code" w:hAnsi="Cascadia Code" w:cs="Times New Roman"/>
          <w:sz w:val="20"/>
          <w:szCs w:val="20"/>
        </w:rPr>
        <w:t>python-chess</w:t>
      </w:r>
      <w:r w:rsidRPr="00202BB2">
        <w:rPr>
          <w:rFonts w:ascii="Times New Roman" w:hAnsi="Times New Roman" w:cs="Times New Roman"/>
        </w:rPr>
        <w:t xml:space="preserve"> library for board representation, move generation, SAN/UCI conversion, and safe push/pop simulation of hypothetical continuations. In this </w:t>
      </w:r>
      <w:r w:rsidRPr="00202BB2">
        <w:rPr>
          <w:rFonts w:ascii="Times New Roman" w:hAnsi="Times New Roman" w:cs="Times New Roman"/>
        </w:rPr>
        <w:lastRenderedPageBreak/>
        <w:t>formulation, a state is a board position represented internally by a python-chess Board object and externally by a FEN string when needed for display or storage. An action is any legal move available from that state, and a plan is a finite sequence of actions obtained by recursively expanding the search tree to a fixed ply depth.</w:t>
      </w:r>
    </w:p>
    <w:p w14:paraId="39E84B22" w14:textId="50C01149" w:rsidR="009518AE" w:rsidRPr="00202BB2" w:rsidRDefault="00000000">
      <w:pPr>
        <w:ind w:left="720"/>
        <w:rPr>
          <w:rFonts w:ascii="Times New Roman" w:hAnsi="Times New Roman" w:cs="Times New Roman"/>
        </w:rPr>
      </w:pPr>
      <w:r w:rsidRPr="00202BB2">
        <w:rPr>
          <w:rFonts w:ascii="Times New Roman" w:hAnsi="Times New Roman" w:cs="Times New Roman"/>
        </w:rPr>
        <w:t>Formally, if s</w:t>
      </w:r>
      <w:r w:rsidRPr="00202BB2">
        <w:rPr>
          <w:rFonts w:ascii="Times New Roman" w:hAnsi="Times New Roman" w:cs="Times New Roman"/>
          <w:vertAlign w:val="subscript"/>
        </w:rPr>
        <w:t>0</w:t>
      </w:r>
      <w:r w:rsidRPr="00202BB2">
        <w:rPr>
          <w:rFonts w:ascii="Times New Roman" w:hAnsi="Times New Roman" w:cs="Times New Roman"/>
        </w:rPr>
        <w:t xml:space="preserve"> is the root state and </w:t>
      </w:r>
      <w:r w:rsidR="00202BB2" w:rsidRPr="00202BB2">
        <w:rPr>
          <w:rFonts w:ascii="Times New Roman" w:hAnsi="Times New Roman" w:cs="Times New Roman"/>
        </w:rPr>
        <w:t>π</w:t>
      </w:r>
      <w:r w:rsidRPr="00202BB2">
        <w:rPr>
          <w:rFonts w:ascii="Times New Roman" w:hAnsi="Times New Roman" w:cs="Times New Roman"/>
        </w:rPr>
        <w:t xml:space="preserve"> = (a</w:t>
      </w:r>
      <w:r w:rsidRPr="00202BB2">
        <w:rPr>
          <w:rFonts w:ascii="Times New Roman" w:hAnsi="Times New Roman" w:cs="Times New Roman"/>
          <w:vertAlign w:val="subscript"/>
        </w:rPr>
        <w:t>1</w:t>
      </w:r>
      <w:r w:rsidRPr="00202BB2">
        <w:rPr>
          <w:rFonts w:ascii="Times New Roman" w:hAnsi="Times New Roman" w:cs="Times New Roman"/>
        </w:rPr>
        <w:t>, a</w:t>
      </w:r>
      <w:r w:rsidRPr="00202BB2">
        <w:rPr>
          <w:rFonts w:ascii="Times New Roman" w:hAnsi="Times New Roman" w:cs="Times New Roman"/>
          <w:vertAlign w:val="subscript"/>
        </w:rPr>
        <w:t>2</w:t>
      </w:r>
      <w:r w:rsidRPr="00202BB2">
        <w:rPr>
          <w:rFonts w:ascii="Times New Roman" w:hAnsi="Times New Roman" w:cs="Times New Roman"/>
        </w:rPr>
        <w:t>, ..., a</w:t>
      </w:r>
      <w:r w:rsidRPr="00202BB2">
        <w:rPr>
          <w:rFonts w:ascii="Times New Roman" w:hAnsi="Times New Roman" w:cs="Times New Roman"/>
          <w:vertAlign w:val="subscript"/>
        </w:rPr>
        <w:t>d</w:t>
      </w:r>
      <w:r w:rsidRPr="00202BB2">
        <w:rPr>
          <w:rFonts w:ascii="Times New Roman" w:hAnsi="Times New Roman" w:cs="Times New Roman"/>
        </w:rPr>
        <w:t xml:space="preserve">) is a candidate plan of depth </w:t>
      </w:r>
      <w:r w:rsidRPr="00202BB2">
        <w:rPr>
          <w:rFonts w:ascii="Times New Roman" w:hAnsi="Times New Roman" w:cs="Times New Roman"/>
          <w:i/>
          <w:iCs/>
        </w:rPr>
        <w:t>d</w:t>
      </w:r>
      <w:r w:rsidRPr="00202BB2">
        <w:rPr>
          <w:rFonts w:ascii="Times New Roman" w:hAnsi="Times New Roman" w:cs="Times New Roman"/>
        </w:rPr>
        <w:t>, then the planner applies the actions in sequence to obtain a leaf state s</w:t>
      </w:r>
      <w:r w:rsidRPr="00202BB2">
        <w:rPr>
          <w:rFonts w:ascii="Times New Roman" w:hAnsi="Times New Roman" w:cs="Times New Roman"/>
          <w:vertAlign w:val="subscript"/>
        </w:rPr>
        <w:t>d</w:t>
      </w:r>
      <w:r w:rsidRPr="00202BB2">
        <w:rPr>
          <w:rFonts w:ascii="Times New Roman" w:hAnsi="Times New Roman" w:cs="Times New Roman"/>
        </w:rPr>
        <w:t>. Each candidate plan is scored using a heuristic evaluation function E(s</w:t>
      </w:r>
      <w:r w:rsidRPr="00202BB2">
        <w:rPr>
          <w:rFonts w:ascii="Times New Roman" w:hAnsi="Times New Roman" w:cs="Times New Roman"/>
          <w:vertAlign w:val="subscript"/>
        </w:rPr>
        <w:t>d</w:t>
      </w:r>
      <w:r w:rsidRPr="00202BB2">
        <w:rPr>
          <w:rFonts w:ascii="Times New Roman" w:hAnsi="Times New Roman" w:cs="Times New Roman"/>
        </w:rPr>
        <w:t>), and it is also summarized by a change score</w:t>
      </w:r>
      <w:r w:rsidR="00202BB2">
        <w:rPr>
          <w:rFonts w:ascii="Times New Roman" w:hAnsi="Times New Roman" w:cs="Times New Roman"/>
        </w:rPr>
        <w:t xml:space="preserve"> </w:t>
      </w:r>
      <m:oMath>
        <m:r>
          <w:rPr>
            <w:rFonts w:ascii="Cambria Math" w:hAnsi="Cambria Math" w:cs="Times New Roman"/>
          </w:rPr>
          <m:t>Delta</m:t>
        </m:r>
        <m:d>
          <m:dPr>
            <m:ctrlPr>
              <w:rPr>
                <w:rFonts w:ascii="Cambria Math" w:hAnsi="Cambria Math" w:cs="Times New Roman"/>
                <w:i/>
              </w:rPr>
            </m:ctrlPr>
          </m:dPr>
          <m:e>
            <m:r>
              <w:rPr>
                <w:rFonts w:ascii="Cambria Math" w:hAnsi="Cambria Math" w:cs="Times New Roman"/>
              </w:rPr>
              <m:t>π</m:t>
            </m:r>
          </m:e>
        </m:d>
        <m:r>
          <w:rPr>
            <w:rFonts w:ascii="Cambria Math" w:hAnsi="Cambria Math" w:cs="Times New Roman"/>
          </w:rPr>
          <m:t>=E</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d</m:t>
                </m:r>
              </m:sub>
            </m:sSub>
          </m:e>
        </m:d>
        <m:r>
          <w:rPr>
            <w:rFonts w:ascii="Cambria Math" w:hAnsi="Cambria Math" w:cs="Times New Roman"/>
          </w:rPr>
          <m:t>-E(</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0</m:t>
            </m:r>
          </m:sub>
        </m:sSub>
        <m:r>
          <w:rPr>
            <w:rFonts w:ascii="Cambria Math" w:hAnsi="Cambria Math" w:cs="Times New Roman"/>
          </w:rPr>
          <m:t>)</m:t>
        </m:r>
      </m:oMath>
      <w:r w:rsidRPr="00202BB2">
        <w:rPr>
          <w:rFonts w:ascii="Times New Roman" w:hAnsi="Times New Roman" w:cs="Times New Roman"/>
        </w:rPr>
        <w:t xml:space="preserve">. Plans are then ranked from the perspective of the root side: higher scores are better if </w:t>
      </w:r>
      <w:r w:rsidR="00202BB2">
        <w:rPr>
          <w:rFonts w:ascii="Times New Roman" w:hAnsi="Times New Roman" w:cs="Times New Roman"/>
        </w:rPr>
        <w:t>w</w:t>
      </w:r>
      <w:r w:rsidRPr="00202BB2">
        <w:rPr>
          <w:rFonts w:ascii="Times New Roman" w:hAnsi="Times New Roman" w:cs="Times New Roman"/>
        </w:rPr>
        <w:t xml:space="preserve">hite is to move at the root, while lower </w:t>
      </w:r>
      <w:r w:rsidR="00202BB2">
        <w:rPr>
          <w:rFonts w:ascii="Times New Roman" w:hAnsi="Times New Roman" w:cs="Times New Roman"/>
        </w:rPr>
        <w:t>w</w:t>
      </w:r>
      <w:r w:rsidRPr="00202BB2">
        <w:rPr>
          <w:rFonts w:ascii="Times New Roman" w:hAnsi="Times New Roman" w:cs="Times New Roman"/>
        </w:rPr>
        <w:t xml:space="preserve">hite-centric scores are better if </w:t>
      </w:r>
      <w:r w:rsidR="00202BB2">
        <w:rPr>
          <w:rFonts w:ascii="Times New Roman" w:hAnsi="Times New Roman" w:cs="Times New Roman"/>
        </w:rPr>
        <w:t>b</w:t>
      </w:r>
      <w:r w:rsidRPr="00202BB2">
        <w:rPr>
          <w:rFonts w:ascii="Times New Roman" w:hAnsi="Times New Roman" w:cs="Times New Roman"/>
        </w:rPr>
        <w:t>lack is to move at the root.</w:t>
      </w:r>
    </w:p>
    <w:p w14:paraId="1F973277" w14:textId="5631E4CD" w:rsidR="009518AE" w:rsidRPr="00202BB2" w:rsidRDefault="00000000" w:rsidP="00202BB2">
      <w:pPr>
        <w:ind w:left="720"/>
        <w:rPr>
          <w:rFonts w:ascii="Times New Roman" w:hAnsi="Times New Roman" w:cs="Times New Roman"/>
        </w:rPr>
      </w:pPr>
      <w:r w:rsidRPr="00202BB2">
        <w:rPr>
          <w:rFonts w:ascii="Times New Roman" w:hAnsi="Times New Roman" w:cs="Times New Roman"/>
        </w:rPr>
        <w:t>The heuristic evaluation function used by the planner is intentionally lightweight so that it can be called many times during interactive search. In the final version of the project, the evaluation is not pure material count. Instead, it can be summarized as</w:t>
      </w:r>
      <w:r w:rsidR="008C6673">
        <w:rPr>
          <w:rFonts w:ascii="Times New Roman" w:hAnsi="Times New Roman" w:cs="Times New Roman"/>
        </w:rPr>
        <w:t xml:space="preserve"> a weighted sum of material, bishop pairs, board mobility, castling rights, and king safety.</w:t>
      </w:r>
      <w:r w:rsidR="00202BB2">
        <w:rPr>
          <w:rFonts w:ascii="Times New Roman" w:hAnsi="Times New Roman" w:cs="Times New Roman"/>
        </w:rPr>
        <w:t xml:space="preserve"> </w:t>
      </w:r>
      <w:r w:rsidRPr="00202BB2">
        <w:rPr>
          <w:rFonts w:ascii="Times New Roman" w:hAnsi="Times New Roman" w:cs="Times New Roman"/>
        </w:rPr>
        <w:t xml:space="preserve">Material remains the dominant term, but the additional components allow the system to penalize strategically dubious choices such as walking the king into the centre in the middlegame, while </w:t>
      </w:r>
      <w:r w:rsidR="008C6673" w:rsidRPr="00202BB2">
        <w:rPr>
          <w:rFonts w:ascii="Times New Roman" w:hAnsi="Times New Roman" w:cs="Times New Roman"/>
        </w:rPr>
        <w:t>remaining</w:t>
      </w:r>
      <w:r w:rsidRPr="00202BB2">
        <w:rPr>
          <w:rFonts w:ascii="Times New Roman" w:hAnsi="Times New Roman" w:cs="Times New Roman"/>
        </w:rPr>
        <w:t xml:space="preserve"> simple enough for real-time use in the user interface.</w:t>
      </w:r>
    </w:p>
    <w:p w14:paraId="0677D447" w14:textId="05B2D375" w:rsidR="009518AE" w:rsidRPr="00202BB2" w:rsidRDefault="00000000">
      <w:pPr>
        <w:ind w:left="720"/>
        <w:rPr>
          <w:rFonts w:ascii="Times New Roman" w:hAnsi="Times New Roman" w:cs="Times New Roman"/>
        </w:rPr>
      </w:pPr>
      <w:r w:rsidRPr="00202BB2">
        <w:rPr>
          <w:rFonts w:ascii="Times New Roman" w:hAnsi="Times New Roman" w:cs="Times New Roman"/>
        </w:rPr>
        <w:t xml:space="preserve">To keep the branching factor manageable, the planner does not </w:t>
      </w:r>
      <w:r w:rsidR="008C6673">
        <w:rPr>
          <w:rFonts w:ascii="Times New Roman" w:hAnsi="Times New Roman" w:cs="Times New Roman"/>
        </w:rPr>
        <w:t xml:space="preserve">uniformly </w:t>
      </w:r>
      <w:r w:rsidRPr="00202BB2">
        <w:rPr>
          <w:rFonts w:ascii="Times New Roman" w:hAnsi="Times New Roman" w:cs="Times New Roman"/>
        </w:rPr>
        <w:t>expand every legal mov</w:t>
      </w:r>
      <w:r w:rsidR="008C6673">
        <w:rPr>
          <w:rFonts w:ascii="Times New Roman" w:hAnsi="Times New Roman" w:cs="Times New Roman"/>
        </w:rPr>
        <w:t>e</w:t>
      </w:r>
      <w:r w:rsidRPr="00202BB2">
        <w:rPr>
          <w:rFonts w:ascii="Times New Roman" w:hAnsi="Times New Roman" w:cs="Times New Roman"/>
        </w:rPr>
        <w:t>. Instead, it uses a move-ordering heuristic that prioritizes captures, checks, and promotions before quieter moves. This ordering is useful because forcing moves are often tactically relevant and therefore good candidates to inspect first. The planner also applies separate branching limits for our moves and the opponent's moves, which makes the search more controllable and easier to explain from an AI perspective than an unrestricted brute-force tree.</w:t>
      </w:r>
    </w:p>
    <w:p w14:paraId="3E17617D" w14:textId="77777777" w:rsidR="009518AE" w:rsidRPr="00202BB2" w:rsidRDefault="00000000">
      <w:pPr>
        <w:ind w:left="720"/>
        <w:rPr>
          <w:rFonts w:ascii="Times New Roman" w:hAnsi="Times New Roman" w:cs="Times New Roman"/>
        </w:rPr>
      </w:pPr>
      <w:r w:rsidRPr="00202BB2">
        <w:rPr>
          <w:rFonts w:ascii="Times New Roman" w:hAnsi="Times New Roman" w:cs="Times New Roman"/>
        </w:rPr>
        <w:t>One limitation of this planning approach is that it is still a bounded heuristic search rather than a full minimax engine with deep tactical calculation. As a result, the planner is best interpreted as a structured idea generator: it surfaces plausible candidate continuations and explains how they compare under the chosen evaluator, but it may still miss long tactical resources beyond the search horizon.</w:t>
      </w:r>
    </w:p>
    <w:p w14:paraId="538CECC7" w14:textId="77777777" w:rsidR="004E59AF" w:rsidRDefault="004E59AF" w:rsidP="004E59AF">
      <w:pPr>
        <w:ind w:left="720"/>
        <w:jc w:val="center"/>
        <w:rPr>
          <w:rFonts w:ascii="Times New Roman" w:hAnsi="Times New Roman" w:cs="Times New Roman"/>
          <w:i/>
          <w:iCs/>
        </w:rPr>
      </w:pPr>
      <w:r w:rsidRPr="004E59AF">
        <w:rPr>
          <w:i/>
          <w:iCs/>
          <w:noProof/>
        </w:rPr>
        <w:drawing>
          <wp:inline distT="0" distB="0" distL="0" distR="0" wp14:anchorId="29F52280" wp14:editId="74E0BF6C">
            <wp:extent cx="2530490" cy="2514600"/>
            <wp:effectExtent l="0" t="0" r="3175" b="0"/>
            <wp:docPr id="168954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4693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39014" cy="2523071"/>
                    </a:xfrm>
                    <a:prstGeom prst="rect">
                      <a:avLst/>
                    </a:prstGeom>
                  </pic:spPr>
                </pic:pic>
              </a:graphicData>
            </a:graphic>
          </wp:inline>
        </w:drawing>
      </w:r>
    </w:p>
    <w:p w14:paraId="606468A8" w14:textId="77777777" w:rsidR="004E59AF" w:rsidRDefault="004E59AF" w:rsidP="004E59AF">
      <w:pPr>
        <w:ind w:left="720"/>
        <w:jc w:val="center"/>
        <w:rPr>
          <w:rFonts w:ascii="Times New Roman" w:hAnsi="Times New Roman" w:cs="Times New Roman"/>
          <w:i/>
          <w:iCs/>
        </w:rPr>
      </w:pPr>
      <w:r>
        <w:rPr>
          <w:rFonts w:ascii="Times New Roman" w:hAnsi="Times New Roman" w:cs="Times New Roman"/>
          <w:i/>
          <w:iCs/>
        </w:rPr>
        <w:t>Figure 1: Fried Liver Attack – Nxf7 forks the Queen and Rook</w:t>
      </w:r>
    </w:p>
    <w:p w14:paraId="070FD11F" w14:textId="77777777" w:rsidR="004E59AF" w:rsidRDefault="001B4C77" w:rsidP="004E59AF">
      <w:pPr>
        <w:ind w:left="720"/>
        <w:rPr>
          <w:rFonts w:ascii="Times New Roman" w:hAnsi="Times New Roman" w:cs="Times New Roman"/>
        </w:rPr>
      </w:pPr>
      <w:r>
        <w:rPr>
          <w:rFonts w:ascii="Times New Roman" w:hAnsi="Times New Roman" w:cs="Times New Roman"/>
        </w:rPr>
        <w:lastRenderedPageBreak/>
        <w:t>In this position, all generated plans encourage white to capture on f7, as seen below:</w:t>
      </w:r>
    </w:p>
    <w:p w14:paraId="04D64ECF" w14:textId="77777777" w:rsidR="001B4C77" w:rsidRDefault="001B4C77" w:rsidP="001B4C77">
      <w:pPr>
        <w:ind w:left="720"/>
        <w:jc w:val="center"/>
        <w:rPr>
          <w:rFonts w:ascii="Times New Roman" w:hAnsi="Times New Roman" w:cs="Times New Roman"/>
        </w:rPr>
      </w:pPr>
      <w:r w:rsidRPr="001B4C77">
        <w:rPr>
          <w:rFonts w:ascii="Times New Roman" w:hAnsi="Times New Roman" w:cs="Times New Roman"/>
          <w:i/>
          <w:iCs/>
          <w:noProof/>
        </w:rPr>
        <w:drawing>
          <wp:inline distT="0" distB="0" distL="0" distR="0" wp14:anchorId="0B096ED1" wp14:editId="22A0C521">
            <wp:extent cx="2994920" cy="2133785"/>
            <wp:effectExtent l="0" t="0" r="0" b="0"/>
            <wp:docPr id="196394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40799" name=""/>
                    <pic:cNvPicPr/>
                  </pic:nvPicPr>
                  <pic:blipFill>
                    <a:blip r:embed="rId9">
                      <a:extLst>
                        <a:ext uri="{28A0092B-C50C-407E-A947-70E740481C1C}">
                          <a14:useLocalDpi xmlns:a14="http://schemas.microsoft.com/office/drawing/2010/main" val="0"/>
                        </a:ext>
                      </a:extLst>
                    </a:blip>
                    <a:stretch>
                      <a:fillRect/>
                    </a:stretch>
                  </pic:blipFill>
                  <pic:spPr>
                    <a:xfrm>
                      <a:off x="0" y="0"/>
                      <a:ext cx="2994920" cy="2133785"/>
                    </a:xfrm>
                    <a:prstGeom prst="rect">
                      <a:avLst/>
                    </a:prstGeom>
                  </pic:spPr>
                </pic:pic>
              </a:graphicData>
            </a:graphic>
          </wp:inline>
        </w:drawing>
      </w:r>
    </w:p>
    <w:p w14:paraId="2C9A05AF" w14:textId="77777777" w:rsidR="001B4C77" w:rsidRPr="001B4C77" w:rsidRDefault="001B4C77" w:rsidP="001B4C77">
      <w:pPr>
        <w:ind w:left="720"/>
        <w:jc w:val="center"/>
        <w:rPr>
          <w:rFonts w:ascii="Times New Roman" w:hAnsi="Times New Roman" w:cs="Times New Roman"/>
          <w:i/>
          <w:iCs/>
        </w:rPr>
      </w:pPr>
      <w:r w:rsidRPr="001B4C77">
        <w:rPr>
          <w:rFonts w:ascii="Times New Roman" w:hAnsi="Times New Roman" w:cs="Times New Roman"/>
          <w:i/>
          <w:iCs/>
        </w:rPr>
        <w:t>Figure 2: Top five plans generated for White</w:t>
      </w:r>
    </w:p>
    <w:p w14:paraId="2BD8E40A" w14:textId="77777777" w:rsidR="009030AD" w:rsidRDefault="009030AD" w:rsidP="009030AD">
      <w:pPr>
        <w:ind w:firstLine="720"/>
        <w:rPr>
          <w:rFonts w:ascii="Bell MT" w:hAnsi="Bell MT"/>
          <w:b/>
          <w:bCs/>
          <w:sz w:val="28"/>
          <w:szCs w:val="28"/>
        </w:rPr>
      </w:pPr>
      <w:r>
        <w:rPr>
          <w:rFonts w:ascii="Bell MT" w:hAnsi="Bell MT"/>
          <w:b/>
          <w:bCs/>
          <w:sz w:val="28"/>
          <w:szCs w:val="28"/>
        </w:rPr>
        <w:t>Probabilistic Inference</w:t>
      </w:r>
    </w:p>
    <w:p w14:paraId="3AB128D4" w14:textId="77777777" w:rsidR="001B4C77" w:rsidRPr="00202BB2" w:rsidRDefault="001B4C77" w:rsidP="001B4C77">
      <w:pPr>
        <w:ind w:left="720"/>
        <w:rPr>
          <w:rFonts w:ascii="Times New Roman" w:hAnsi="Times New Roman" w:cs="Times New Roman"/>
        </w:rPr>
      </w:pPr>
      <w:r w:rsidRPr="00202BB2">
        <w:rPr>
          <w:rFonts w:ascii="Times New Roman" w:hAnsi="Times New Roman" w:cs="Times New Roman"/>
        </w:rPr>
        <w:t>Probabilistic inference is used to model uncertainty in the opponent's reply. Even if the planner generates a promising candidate move, the actual usefulness of that move depends on how the opponent responds over the next few plies. The probabilistic module therefore estimates how often a candidate first move leads to a result that remains competitive against strong replies, rather than assuming a single deterministic continuation.</w:t>
      </w:r>
    </w:p>
    <w:p w14:paraId="397814A6" w14:textId="2DAB6A31" w:rsidR="009518AE" w:rsidRPr="00202BB2" w:rsidRDefault="00000000">
      <w:pPr>
        <w:ind w:left="720"/>
        <w:rPr>
          <w:rFonts w:ascii="Times New Roman" w:hAnsi="Times New Roman" w:cs="Times New Roman"/>
        </w:rPr>
      </w:pPr>
      <w:r w:rsidRPr="00202BB2">
        <w:rPr>
          <w:rFonts w:ascii="Times New Roman" w:hAnsi="Times New Roman" w:cs="Times New Roman"/>
        </w:rPr>
        <w:t xml:space="preserve">Let </w:t>
      </w:r>
      <w:r w:rsidRPr="008C6673">
        <w:rPr>
          <w:rFonts w:ascii="Times New Roman" w:hAnsi="Times New Roman" w:cs="Times New Roman"/>
          <w:i/>
          <w:iCs/>
        </w:rPr>
        <w:t>m</w:t>
      </w:r>
      <w:r w:rsidRPr="00202BB2">
        <w:rPr>
          <w:rFonts w:ascii="Times New Roman" w:hAnsi="Times New Roman" w:cs="Times New Roman"/>
        </w:rPr>
        <w:t xml:space="preserve"> denote a candidate first move from the root position. For each such move, the system runs multiple rollout simulations and estimates </w:t>
      </w: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good move</m:t>
            </m:r>
          </m:e>
          <m:e>
            <m:r>
              <w:rPr>
                <w:rFonts w:ascii="Cambria Math" w:hAnsi="Cambria Math" w:cs="Times New Roman"/>
              </w:rPr>
              <m:t>m</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successful rollouts(m)</m:t>
            </m:r>
          </m:num>
          <m:den>
            <m:r>
              <w:rPr>
                <w:rFonts w:ascii="Cambria Math" w:hAnsi="Cambria Math" w:cs="Times New Roman"/>
              </w:rPr>
              <m:t>total rollouts(m)</m:t>
            </m:r>
          </m:den>
        </m:f>
      </m:oMath>
      <w:r w:rsidR="008C6673">
        <w:rPr>
          <w:rFonts w:ascii="Times New Roman" w:hAnsi="Times New Roman" w:cs="Times New Roman"/>
        </w:rPr>
        <w:t>.</w:t>
      </w:r>
      <w:r w:rsidRPr="00202BB2">
        <w:rPr>
          <w:rFonts w:ascii="Times New Roman" w:hAnsi="Times New Roman" w:cs="Times New Roman"/>
        </w:rPr>
        <w:t xml:space="preserve"> A rollout produces a leaf score after a short horizon of additional plies, measured from the perspective of the player who moved at the root. This root-perspective conversion is important because the internal evaluator is </w:t>
      </w:r>
      <w:r w:rsidR="008C6673">
        <w:rPr>
          <w:rFonts w:ascii="Times New Roman" w:hAnsi="Times New Roman" w:cs="Times New Roman"/>
        </w:rPr>
        <w:t>w</w:t>
      </w:r>
      <w:r w:rsidRPr="00202BB2">
        <w:rPr>
          <w:rFonts w:ascii="Times New Roman" w:hAnsi="Times New Roman" w:cs="Times New Roman"/>
        </w:rPr>
        <w:t>hite-centric, while the inference task must work correctly for either side to move.</w:t>
      </w:r>
    </w:p>
    <w:p w14:paraId="4EBCF0A8" w14:textId="5868974F" w:rsidR="009518AE" w:rsidRPr="00202BB2" w:rsidRDefault="00000000">
      <w:pPr>
        <w:ind w:left="720"/>
        <w:rPr>
          <w:rFonts w:ascii="Times New Roman" w:hAnsi="Times New Roman" w:cs="Times New Roman"/>
        </w:rPr>
      </w:pPr>
      <w:r w:rsidRPr="00202BB2">
        <w:rPr>
          <w:rFonts w:ascii="Times New Roman" w:hAnsi="Times New Roman" w:cs="Times New Roman"/>
        </w:rPr>
        <w:t xml:space="preserve">The success event is defined relative to the best candidate move, not relative to the current position. If </w:t>
      </w:r>
      <m:oMath>
        <m:r>
          <w:rPr>
            <w:rFonts w:ascii="Cambria Math" w:hAnsi="Cambria Math" w:cs="Times New Roman"/>
          </w:rPr>
          <m:t>avg</m:t>
        </m:r>
        <m:r>
          <w:rPr>
            <w:rFonts w:ascii="Cambria Math" w:hAnsi="Cambria Math" w:cs="Times New Roman"/>
          </w:rPr>
          <m:t xml:space="preserve"> </m:t>
        </m:r>
        <m:r>
          <w:rPr>
            <w:rFonts w:ascii="Cambria Math" w:hAnsi="Cambria Math" w:cs="Times New Roman"/>
          </w:rPr>
          <m:t>leaf(m)</m:t>
        </m:r>
      </m:oMath>
      <w:r w:rsidRPr="00202BB2">
        <w:rPr>
          <w:rFonts w:ascii="Times New Roman" w:hAnsi="Times New Roman" w:cs="Times New Roman"/>
        </w:rPr>
        <w:t xml:space="preserve"> is the average leaf score for move </w:t>
      </w:r>
      <w:r w:rsidRPr="008C6673">
        <w:rPr>
          <w:rFonts w:ascii="Times New Roman" w:hAnsi="Times New Roman" w:cs="Times New Roman"/>
          <w:i/>
          <w:iCs/>
        </w:rPr>
        <w:t>m</w:t>
      </w:r>
      <w:r w:rsidRPr="00202BB2">
        <w:rPr>
          <w:rFonts w:ascii="Times New Roman" w:hAnsi="Times New Roman" w:cs="Times New Roman"/>
        </w:rPr>
        <w:t xml:space="preserve"> and </w:t>
      </w:r>
      <m:oMath>
        <m:r>
          <w:rPr>
            <w:rFonts w:ascii="Cambria Math" w:hAnsi="Cambria Math" w:cs="Times New Roman"/>
          </w:rPr>
          <m:t>best</m:t>
        </m:r>
        <m:r>
          <w:rPr>
            <w:rFonts w:ascii="Cambria Math" w:hAnsi="Cambria Math" w:cs="Times New Roman"/>
          </w:rPr>
          <m:t xml:space="preserve"> </m:t>
        </m:r>
        <m:r>
          <w:rPr>
            <w:rFonts w:ascii="Cambria Math" w:hAnsi="Cambria Math" w:cs="Times New Roman"/>
          </w:rPr>
          <m:t>expected</m:t>
        </m:r>
        <m:r>
          <w:rPr>
            <w:rFonts w:ascii="Cambria Math" w:hAnsi="Cambria Math" w:cs="Times New Roman"/>
          </w:rPr>
          <m:t xml:space="preserve"> </m:t>
        </m:r>
        <m:r>
          <w:rPr>
            <w:rFonts w:ascii="Cambria Math" w:hAnsi="Cambria Math" w:cs="Times New Roman"/>
          </w:rPr>
          <m:t xml:space="preserve">score = </m:t>
        </m:r>
        <m:r>
          <m:rPr>
            <m:sty m:val="p"/>
          </m:rPr>
          <w:rPr>
            <w:rFonts w:ascii="Cambria Math" w:hAnsi="Cambria Math" w:cs="Times New Roman"/>
          </w:rPr>
          <m:t>max⁡</m:t>
        </m:r>
        <m:r>
          <w:rPr>
            <w:rFonts w:ascii="Cambria Math" w:hAnsi="Cambria Math" w:cs="Times New Roman"/>
          </w:rPr>
          <m:t>(</m:t>
        </m:r>
        <m:r>
          <w:rPr>
            <w:rFonts w:ascii="Cambria Math" w:hAnsi="Cambria Math" w:cs="Times New Roman"/>
          </w:rPr>
          <m:t>av</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leaf</m:t>
            </m:r>
            <m:d>
              <m:dPr>
                <m:ctrlPr>
                  <w:rPr>
                    <w:rFonts w:ascii="Cambria Math" w:hAnsi="Cambria Math" w:cs="Times New Roman"/>
                    <w:i/>
                  </w:rPr>
                </m:ctrlPr>
              </m:dPr>
              <m:e>
                <m:r>
                  <w:rPr>
                    <w:rFonts w:ascii="Cambria Math" w:hAnsi="Cambria Math" w:cs="Times New Roman"/>
                  </w:rPr>
                  <m:t>m</m:t>
                </m:r>
              </m:e>
            </m:d>
          </m:sub>
        </m:sSub>
        <m:r>
          <w:rPr>
            <w:rFonts w:ascii="Cambria Math" w:hAnsi="Cambria Math" w:cs="Times New Roman"/>
          </w:rPr>
          <m:t>)</m:t>
        </m:r>
      </m:oMath>
      <w:r w:rsidRPr="00202BB2">
        <w:rPr>
          <w:rFonts w:ascii="Times New Roman" w:hAnsi="Times New Roman" w:cs="Times New Roman"/>
        </w:rPr>
        <w:t xml:space="preserve">, then the target threshold is </w:t>
      </w:r>
      <m:oMath>
        <m:r>
          <w:rPr>
            <w:rFonts w:ascii="Cambria Math" w:hAnsi="Cambria Math" w:cs="Times New Roman"/>
          </w:rPr>
          <m:t>target</m:t>
        </m:r>
        <m:r>
          <w:rPr>
            <w:rFonts w:ascii="Cambria Math" w:hAnsi="Cambria Math" w:cs="Times New Roman"/>
          </w:rPr>
          <m:t xml:space="preserve"> </m:t>
        </m:r>
        <m:r>
          <w:rPr>
            <w:rFonts w:ascii="Cambria Math" w:hAnsi="Cambria Math" w:cs="Times New Roman"/>
          </w:rPr>
          <m:t>score = best</m:t>
        </m:r>
        <m:r>
          <w:rPr>
            <w:rFonts w:ascii="Cambria Math" w:hAnsi="Cambria Math" w:cs="Times New Roman"/>
          </w:rPr>
          <m:t xml:space="preserve"> </m:t>
        </m:r>
        <m:r>
          <w:rPr>
            <w:rFonts w:ascii="Cambria Math" w:hAnsi="Cambria Math" w:cs="Times New Roman"/>
          </w:rPr>
          <m:t>expected</m:t>
        </m:r>
        <m:r>
          <w:rPr>
            <w:rFonts w:ascii="Cambria Math" w:hAnsi="Cambria Math" w:cs="Times New Roman"/>
          </w:rPr>
          <m:t xml:space="preserve"> </m:t>
        </m:r>
        <m:r>
          <w:rPr>
            <w:rFonts w:ascii="Cambria Math" w:hAnsi="Cambria Math" w:cs="Times New Roman"/>
          </w:rPr>
          <m:t>score - margin</m:t>
        </m:r>
      </m:oMath>
      <w:r w:rsidRPr="00202BB2">
        <w:rPr>
          <w:rFonts w:ascii="Times New Roman" w:hAnsi="Times New Roman" w:cs="Times New Roman"/>
        </w:rPr>
        <w:t xml:space="preserve">. A rollout for move </w:t>
      </w:r>
      <w:r w:rsidRPr="008C6673">
        <w:rPr>
          <w:rFonts w:ascii="Times New Roman" w:hAnsi="Times New Roman" w:cs="Times New Roman"/>
          <w:i/>
          <w:iCs/>
        </w:rPr>
        <w:t>m</w:t>
      </w:r>
      <w:r w:rsidRPr="00202BB2">
        <w:rPr>
          <w:rFonts w:ascii="Times New Roman" w:hAnsi="Times New Roman" w:cs="Times New Roman"/>
        </w:rPr>
        <w:t xml:space="preserve"> is counted as successful when </w:t>
      </w:r>
      <m:oMath>
        <m:r>
          <w:rPr>
            <w:rFonts w:ascii="Cambria Math" w:hAnsi="Cambria Math" w:cs="Times New Roman"/>
          </w:rPr>
          <m:t>leaf</m:t>
        </m:r>
        <m:r>
          <w:rPr>
            <w:rFonts w:ascii="Cambria Math" w:hAnsi="Cambria Math" w:cs="Times New Roman"/>
          </w:rPr>
          <m:t xml:space="preserve"> </m:t>
        </m:r>
        <m:r>
          <w:rPr>
            <w:rFonts w:ascii="Cambria Math" w:hAnsi="Cambria Math" w:cs="Times New Roman"/>
          </w:rPr>
          <m:t>score(m) &gt;= target_score</m:t>
        </m:r>
      </m:oMath>
      <w:r w:rsidRPr="00202BB2">
        <w:rPr>
          <w:rFonts w:ascii="Times New Roman" w:hAnsi="Times New Roman" w:cs="Times New Roman"/>
        </w:rPr>
        <w:t>. This definition fixes an issue with the earlier version of the project: in defensive positions, every legal move may worsen the current evaluation, but one move can still clearly be the best practical response. Under the final definition, that move can still achieve a high near-best probability.</w:t>
      </w:r>
    </w:p>
    <w:p w14:paraId="41693A64" w14:textId="527BAE4E" w:rsidR="009518AE" w:rsidRPr="00202BB2" w:rsidRDefault="00000000">
      <w:pPr>
        <w:ind w:left="720"/>
        <w:rPr>
          <w:rFonts w:ascii="Times New Roman" w:hAnsi="Times New Roman" w:cs="Times New Roman"/>
        </w:rPr>
      </w:pPr>
      <w:r w:rsidRPr="00202BB2">
        <w:rPr>
          <w:rFonts w:ascii="Times New Roman" w:hAnsi="Times New Roman" w:cs="Times New Roman"/>
        </w:rPr>
        <w:t>The rollout policy uses a simplified strong-opponent model. On our turns during the simulation, the system deterministically chooses the strongest move according to the heuristic evaluator. On the opponent</w:t>
      </w:r>
      <w:r w:rsidR="008C6673">
        <w:rPr>
          <w:rFonts w:ascii="Times New Roman" w:hAnsi="Times New Roman" w:cs="Times New Roman"/>
        </w:rPr>
        <w:t>’</w:t>
      </w:r>
      <w:r w:rsidRPr="00202BB2">
        <w:rPr>
          <w:rFonts w:ascii="Times New Roman" w:hAnsi="Times New Roman" w:cs="Times New Roman"/>
        </w:rPr>
        <w:t xml:space="preserve">s turns, the system ranks legal replies, keeps the top </w:t>
      </w:r>
      <w:r w:rsidRPr="008C6673">
        <w:rPr>
          <w:rFonts w:ascii="Times New Roman" w:hAnsi="Times New Roman" w:cs="Times New Roman"/>
          <w:i/>
          <w:iCs/>
        </w:rPr>
        <w:t>K</w:t>
      </w:r>
      <w:r w:rsidRPr="00202BB2">
        <w:rPr>
          <w:rFonts w:ascii="Times New Roman" w:hAnsi="Times New Roman" w:cs="Times New Roman"/>
        </w:rPr>
        <w:t xml:space="preserve"> candidates, and samples among them using rank-based weights. In our implementation the default weights favour the best-ranked reply while still assigning probability mass to the next few moves, which models an opponent that is strong and consistent without assuming perfect engine play at every </w:t>
      </w:r>
      <w:r w:rsidR="008C6673">
        <w:rPr>
          <w:rFonts w:ascii="Times New Roman" w:hAnsi="Times New Roman" w:cs="Times New Roman"/>
        </w:rPr>
        <w:t>turn</w:t>
      </w:r>
      <w:r w:rsidRPr="00202BB2">
        <w:rPr>
          <w:rFonts w:ascii="Times New Roman" w:hAnsi="Times New Roman" w:cs="Times New Roman"/>
        </w:rPr>
        <w:t>.</w:t>
      </w:r>
    </w:p>
    <w:p w14:paraId="6941B5D3" w14:textId="14969E1E" w:rsidR="009518AE" w:rsidRPr="00202BB2" w:rsidRDefault="00000000">
      <w:pPr>
        <w:ind w:left="720"/>
        <w:rPr>
          <w:rFonts w:ascii="Times New Roman" w:hAnsi="Times New Roman" w:cs="Times New Roman"/>
        </w:rPr>
      </w:pPr>
      <w:r w:rsidRPr="00202BB2">
        <w:rPr>
          <w:rFonts w:ascii="Times New Roman" w:hAnsi="Times New Roman" w:cs="Times New Roman"/>
        </w:rPr>
        <w:lastRenderedPageBreak/>
        <w:t xml:space="preserve">A limitation of this probabilistic model is that it is only as good as the rollout policy and evaluation function used inside the simulations. </w:t>
      </w:r>
      <w:r w:rsidR="008C6673">
        <w:rPr>
          <w:rFonts w:ascii="Times New Roman" w:hAnsi="Times New Roman" w:cs="Times New Roman"/>
        </w:rPr>
        <w:t>Since</w:t>
      </w:r>
      <w:r w:rsidRPr="00202BB2">
        <w:rPr>
          <w:rFonts w:ascii="Times New Roman" w:hAnsi="Times New Roman" w:cs="Times New Roman"/>
        </w:rPr>
        <w:t xml:space="preserve"> the rollouts are short and the opponent model is approximate, the resulting probabilities should be interpreted as comparative guidance rather than exact winning chances. Even so, they provide useful information that pure planning does not capture, namely how robust a move appears when strong counterplay is taken into account.</w:t>
      </w:r>
    </w:p>
    <w:p w14:paraId="6567CE0E" w14:textId="77777777" w:rsidR="001B4C77" w:rsidRDefault="001B4C77" w:rsidP="001B4C77">
      <w:pPr>
        <w:ind w:left="720"/>
        <w:jc w:val="center"/>
        <w:rPr>
          <w:rFonts w:ascii="Times New Roman" w:hAnsi="Times New Roman" w:cs="Times New Roman"/>
        </w:rPr>
      </w:pPr>
      <w:r w:rsidRPr="001B4C77">
        <w:rPr>
          <w:rFonts w:ascii="Times New Roman" w:hAnsi="Times New Roman" w:cs="Times New Roman"/>
          <w:noProof/>
        </w:rPr>
        <w:drawing>
          <wp:inline distT="0" distB="0" distL="0" distR="0" wp14:anchorId="324342BF" wp14:editId="2453DA5F">
            <wp:extent cx="4458086" cy="1333616"/>
            <wp:effectExtent l="0" t="0" r="0" b="0"/>
            <wp:docPr id="198898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88584" name=""/>
                    <pic:cNvPicPr/>
                  </pic:nvPicPr>
                  <pic:blipFill>
                    <a:blip r:embed="rId10">
                      <a:extLst>
                        <a:ext uri="{28A0092B-C50C-407E-A947-70E740481C1C}">
                          <a14:useLocalDpi xmlns:a14="http://schemas.microsoft.com/office/drawing/2010/main" val="0"/>
                        </a:ext>
                      </a:extLst>
                    </a:blip>
                    <a:stretch>
                      <a:fillRect/>
                    </a:stretch>
                  </pic:blipFill>
                  <pic:spPr>
                    <a:xfrm>
                      <a:off x="0" y="0"/>
                      <a:ext cx="4458086" cy="1333616"/>
                    </a:xfrm>
                    <a:prstGeom prst="rect">
                      <a:avLst/>
                    </a:prstGeom>
                  </pic:spPr>
                </pic:pic>
              </a:graphicData>
            </a:graphic>
          </wp:inline>
        </w:drawing>
      </w:r>
    </w:p>
    <w:p w14:paraId="5A58DB48" w14:textId="77777777" w:rsidR="001B4C77" w:rsidRPr="001B4C77" w:rsidRDefault="001B4C77" w:rsidP="001B4C77">
      <w:pPr>
        <w:ind w:left="720"/>
        <w:jc w:val="center"/>
        <w:rPr>
          <w:rFonts w:ascii="Times New Roman" w:hAnsi="Times New Roman" w:cs="Times New Roman"/>
          <w:i/>
          <w:iCs/>
        </w:rPr>
      </w:pPr>
      <w:r>
        <w:rPr>
          <w:rFonts w:ascii="Times New Roman" w:hAnsi="Times New Roman" w:cs="Times New Roman"/>
          <w:i/>
          <w:iCs/>
        </w:rPr>
        <w:t xml:space="preserve">Figure 3: Estimated chances of success for the top two moves in the position </w:t>
      </w:r>
      <w:r w:rsidR="00464AC2">
        <w:rPr>
          <w:rFonts w:ascii="Times New Roman" w:hAnsi="Times New Roman" w:cs="Times New Roman"/>
          <w:i/>
          <w:iCs/>
        </w:rPr>
        <w:t>shown in</w:t>
      </w:r>
      <w:r>
        <w:rPr>
          <w:rFonts w:ascii="Times New Roman" w:hAnsi="Times New Roman" w:cs="Times New Roman"/>
          <w:i/>
          <w:iCs/>
        </w:rPr>
        <w:t xml:space="preserve"> Figure 1</w:t>
      </w:r>
    </w:p>
    <w:p w14:paraId="1DE13E16" w14:textId="77777777" w:rsidR="009030AD" w:rsidRDefault="009030AD" w:rsidP="009030AD">
      <w:pPr>
        <w:ind w:firstLine="720"/>
        <w:rPr>
          <w:rFonts w:ascii="Bell MT" w:hAnsi="Bell MT"/>
          <w:b/>
          <w:bCs/>
          <w:sz w:val="28"/>
          <w:szCs w:val="28"/>
        </w:rPr>
      </w:pPr>
      <w:r>
        <w:rPr>
          <w:rFonts w:ascii="Bell MT" w:hAnsi="Bell MT"/>
          <w:b/>
          <w:bCs/>
          <w:sz w:val="28"/>
          <w:szCs w:val="28"/>
        </w:rPr>
        <w:t>Deep Learning</w:t>
      </w:r>
    </w:p>
    <w:p w14:paraId="65179F2B" w14:textId="77777777" w:rsidR="001B4C77" w:rsidRPr="00202BB2" w:rsidRDefault="00464AC2" w:rsidP="00464AC2">
      <w:pPr>
        <w:ind w:left="720"/>
        <w:rPr>
          <w:rFonts w:ascii="Times New Roman" w:hAnsi="Times New Roman" w:cs="Times New Roman"/>
        </w:rPr>
      </w:pPr>
      <w:r w:rsidRPr="00202BB2">
        <w:rPr>
          <w:rFonts w:ascii="Times New Roman" w:hAnsi="Times New Roman" w:cs="Times New Roman"/>
        </w:rPr>
        <w:t>Deep learning is used as a learned evaluation component that complements the handcrafted heuristic evaluator. Instead of manually specifying every positional factor, the neural model is trained to approximate Stockfish's scalar evaluation of a board position. This gives the system a data-driven signal that can generalize across many positions and detect patterns that are difficult to encode cleanly with a small set of manual rules alone.</w:t>
      </w:r>
    </w:p>
    <w:p w14:paraId="564211E8" w14:textId="26F3F7C2" w:rsidR="009518AE" w:rsidRPr="00202BB2" w:rsidRDefault="00000000">
      <w:pPr>
        <w:ind w:left="720"/>
        <w:rPr>
          <w:rFonts w:ascii="Times New Roman" w:hAnsi="Times New Roman" w:cs="Times New Roman"/>
        </w:rPr>
      </w:pPr>
      <w:r w:rsidRPr="00202BB2">
        <w:rPr>
          <w:rFonts w:ascii="Times New Roman" w:hAnsi="Times New Roman" w:cs="Times New Roman"/>
        </w:rPr>
        <w:t xml:space="preserve">The supervised learning setup is straightforward. Each training example is a pair </w:t>
      </w:r>
      <w:r w:rsidRPr="008C6673">
        <w:rPr>
          <w:rFonts w:ascii="Times New Roman" w:hAnsi="Times New Roman" w:cs="Times New Roman"/>
          <w:i/>
          <w:iCs/>
        </w:rPr>
        <w:t>(x, y)</w:t>
      </w:r>
      <w:r w:rsidRPr="00202BB2">
        <w:rPr>
          <w:rFonts w:ascii="Times New Roman" w:hAnsi="Times New Roman" w:cs="Times New Roman"/>
        </w:rPr>
        <w:t xml:space="preserve">, where </w:t>
      </w:r>
      <w:r w:rsidRPr="008C6673">
        <w:rPr>
          <w:rFonts w:ascii="Times New Roman" w:hAnsi="Times New Roman" w:cs="Times New Roman"/>
          <w:i/>
          <w:iCs/>
        </w:rPr>
        <w:t>x</w:t>
      </w:r>
      <w:r w:rsidRPr="00202BB2">
        <w:rPr>
          <w:rFonts w:ascii="Times New Roman" w:hAnsi="Times New Roman" w:cs="Times New Roman"/>
        </w:rPr>
        <w:t xml:space="preserve"> is an encoded chess position and </w:t>
      </w:r>
      <w:r w:rsidRPr="008C6673">
        <w:rPr>
          <w:rFonts w:ascii="Times New Roman" w:hAnsi="Times New Roman" w:cs="Times New Roman"/>
          <w:i/>
          <w:iCs/>
        </w:rPr>
        <w:t>y</w:t>
      </w:r>
      <w:r w:rsidRPr="00202BB2">
        <w:rPr>
          <w:rFonts w:ascii="Times New Roman" w:hAnsi="Times New Roman" w:cs="Times New Roman"/>
        </w:rPr>
        <w:t xml:space="preserve"> is the Stockfish evaluation of that position measured in pawns from </w:t>
      </w:r>
      <w:r w:rsidR="008C6673">
        <w:rPr>
          <w:rFonts w:ascii="Times New Roman" w:hAnsi="Times New Roman" w:cs="Times New Roman"/>
        </w:rPr>
        <w:t>w</w:t>
      </w:r>
      <w:r w:rsidRPr="00202BB2">
        <w:rPr>
          <w:rFonts w:ascii="Times New Roman" w:hAnsi="Times New Roman" w:cs="Times New Roman"/>
        </w:rPr>
        <w:t xml:space="preserve">hite's perspective. The model is trained to learn a function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theta</m:t>
            </m:r>
          </m:sub>
        </m:sSub>
        <m:r>
          <w:rPr>
            <w:rFonts w:ascii="Cambria Math" w:hAnsi="Cambria Math" w:cs="Times New Roman"/>
          </w:rPr>
          <m:t>(x)</m:t>
        </m:r>
      </m:oMath>
      <w:r w:rsidRPr="00202BB2">
        <w:rPr>
          <w:rFonts w:ascii="Times New Roman" w:hAnsi="Times New Roman" w:cs="Times New Roman"/>
        </w:rPr>
        <w:t xml:space="preserve"> approximately equal to </w:t>
      </w:r>
      <w:r w:rsidRPr="008C6673">
        <w:rPr>
          <w:rFonts w:ascii="Times New Roman" w:hAnsi="Times New Roman" w:cs="Times New Roman"/>
          <w:i/>
          <w:iCs/>
        </w:rPr>
        <w:t>y</w:t>
      </w:r>
      <w:r w:rsidRPr="00202BB2">
        <w:rPr>
          <w:rFonts w:ascii="Times New Roman" w:hAnsi="Times New Roman" w:cs="Times New Roman"/>
        </w:rPr>
        <w:t xml:space="preserve">. In the final version of the project, </w:t>
      </w:r>
      <w:r w:rsidRPr="008C6673">
        <w:rPr>
          <w:rFonts w:ascii="Times New Roman" w:hAnsi="Times New Roman" w:cs="Times New Roman"/>
          <w:i/>
          <w:iCs/>
        </w:rPr>
        <w:t>x</w:t>
      </w:r>
      <w:r w:rsidRPr="00202BB2">
        <w:rPr>
          <w:rFonts w:ascii="Times New Roman" w:hAnsi="Times New Roman" w:cs="Times New Roman"/>
        </w:rPr>
        <w:t xml:space="preserve"> is not just a raw board image. It includes both convolution-friendly board planes and an additional vector of scalar chess features that expose obvious strategic context to the model.</w:t>
      </w:r>
    </w:p>
    <w:p w14:paraId="3FB5D097" w14:textId="4063656A" w:rsidR="009518AE" w:rsidRPr="00202BB2" w:rsidRDefault="00000000">
      <w:pPr>
        <w:ind w:left="720"/>
        <w:rPr>
          <w:rFonts w:ascii="Times New Roman" w:hAnsi="Times New Roman" w:cs="Times New Roman"/>
        </w:rPr>
      </w:pPr>
      <w:r w:rsidRPr="00202BB2">
        <w:rPr>
          <w:rFonts w:ascii="Times New Roman" w:hAnsi="Times New Roman" w:cs="Times New Roman"/>
        </w:rPr>
        <w:t xml:space="preserve">The board encoder represents the position using stacked planes for each piece type and colour, together with global planes for side to move, castling rights, and normalized material balance. On top of that, the scalar feature vector explicitly includes normalized piece counts for both sides, material totals, material difference, side to move, all castling-right indicators, check status, mobility features, piece occupancy, and a simple game-progress signal derived from the move number. These additions were motivated directly by feedback on the earlier model: a network trained only on piece placement and a very small dataset did not </w:t>
      </w:r>
      <w:r w:rsidR="008C6673">
        <w:rPr>
          <w:rFonts w:ascii="Times New Roman" w:hAnsi="Times New Roman" w:cs="Times New Roman"/>
        </w:rPr>
        <w:t xml:space="preserve">hold up well to </w:t>
      </w:r>
      <w:r w:rsidRPr="00202BB2">
        <w:rPr>
          <w:rFonts w:ascii="Times New Roman" w:hAnsi="Times New Roman" w:cs="Times New Roman"/>
        </w:rPr>
        <w:t>clearly one-sided material imbalances.</w:t>
      </w:r>
    </w:p>
    <w:p w14:paraId="3D100C7E" w14:textId="100A6232" w:rsidR="009518AE" w:rsidRPr="00202BB2" w:rsidRDefault="00000000">
      <w:pPr>
        <w:ind w:left="720"/>
        <w:rPr>
          <w:rFonts w:ascii="Times New Roman" w:hAnsi="Times New Roman" w:cs="Times New Roman"/>
        </w:rPr>
      </w:pPr>
      <w:r>
        <w:t xml:space="preserve">The final architecture is a hybrid network implemented in PyTorch. One branch is a small convolutional neural network that processes the board planes and learns spatial patterns such as local piece configurations. The other branch is a multilayer perceptron that processes the handcrafted scalar features. The outputs of these two branches are concatenated and passed through a small regression head that produces a single scalar evaluation. In compact form, the model computes y_hat = g(concat(CNN(board_planes), MLP(scalar_features))).</w:t>
      </w:r>
    </w:p>
    <w:p w14:paraId="2BBC1D3C" w14:textId="0C75E318" w:rsidR="009518AE" w:rsidRPr="00202BB2" w:rsidRDefault="00000000">
      <w:pPr>
        <w:ind w:left="720"/>
        <w:rPr>
          <w:rFonts w:ascii="Times New Roman" w:hAnsi="Times New Roman" w:cs="Times New Roman"/>
        </w:rPr>
      </w:pPr>
      <w:r>
        <w:t xml:space="preserve">Training data is generated automatically using Stockfish through the python-chess engine. To improve dataset quality and diversity, the final pipeline combines positions from random and engine-guided play. The training script also concatenates multiple CSV files and applies horizontal mirror augmentation to increase the effective number of examples. The model is trained with PyTorch using SmoothL1Loss, which is less sensitive than plain mean squared error to occasional noisy labels or extreme evaluations.</w:t>
      </w:r>
    </w:p>
    <w:p w14:paraId="6ABA4A01" w14:textId="77777777" w:rsidR="009518AE" w:rsidRPr="00202BB2" w:rsidRDefault="00000000">
      <w:pPr>
        <w:ind w:left="720"/>
        <w:rPr>
          <w:rFonts w:ascii="Times New Roman" w:hAnsi="Times New Roman" w:cs="Times New Roman"/>
        </w:rPr>
      </w:pPr>
      <w:r w:rsidRPr="00202BB2">
        <w:rPr>
          <w:rFonts w:ascii="Times New Roman" w:hAnsi="Times New Roman" w:cs="Times New Roman"/>
        </w:rPr>
        <w:t xml:space="preserve">The primary libraries used for this component are </w:t>
      </w:r>
      <w:r w:rsidRPr="00BA4A4B">
        <w:rPr>
          <w:rFonts w:ascii="Cascadia Code" w:hAnsi="Cascadia Code" w:cs="Times New Roman"/>
          <w:sz w:val="20"/>
          <w:szCs w:val="20"/>
        </w:rPr>
        <w:t>PyTorch</w:t>
      </w:r>
      <w:r w:rsidRPr="00202BB2">
        <w:rPr>
          <w:rFonts w:ascii="Times New Roman" w:hAnsi="Times New Roman" w:cs="Times New Roman"/>
        </w:rPr>
        <w:t xml:space="preserve"> for model definition and optimization, </w:t>
      </w:r>
      <w:r w:rsidRPr="00BA4A4B">
        <w:rPr>
          <w:rFonts w:ascii="Cascadia Code" w:hAnsi="Cascadia Code" w:cs="Times New Roman"/>
          <w:sz w:val="20"/>
          <w:szCs w:val="20"/>
        </w:rPr>
        <w:t>python-chess</w:t>
      </w:r>
      <w:r w:rsidRPr="00202BB2">
        <w:rPr>
          <w:rFonts w:ascii="Times New Roman" w:hAnsi="Times New Roman" w:cs="Times New Roman"/>
        </w:rPr>
        <w:t xml:space="preserve"> for board parsing and Stockfish integration, and the local data-generation scripts that automate dataset construction. This combination keeps the implementation understandable while still demonstrating a real end-to-end machine learning workflow: generate labelled data, encode inputs, define a model, optimize a loss, save learned weights, and perform inference inside the final application.</w:t>
      </w:r>
    </w:p>
    <w:p w14:paraId="07B605F2" w14:textId="7E1B3582" w:rsidR="009518AE" w:rsidRPr="00202BB2" w:rsidRDefault="00000000">
      <w:pPr>
        <w:ind w:left="720"/>
        <w:rPr>
          <w:rFonts w:ascii="Times New Roman" w:hAnsi="Times New Roman" w:cs="Times New Roman"/>
        </w:rPr>
      </w:pPr>
      <w:r w:rsidRPr="00202BB2">
        <w:rPr>
          <w:rFonts w:ascii="Times New Roman" w:hAnsi="Times New Roman" w:cs="Times New Roman"/>
        </w:rPr>
        <w:t xml:space="preserve">A </w:t>
      </w:r>
      <w:r w:rsidR="00BA4A4B">
        <w:rPr>
          <w:rFonts w:ascii="Times New Roman" w:hAnsi="Times New Roman" w:cs="Times New Roman"/>
        </w:rPr>
        <w:t xml:space="preserve">fundamental </w:t>
      </w:r>
      <w:r w:rsidRPr="00202BB2">
        <w:rPr>
          <w:rFonts w:ascii="Times New Roman" w:hAnsi="Times New Roman" w:cs="Times New Roman"/>
        </w:rPr>
        <w:t>limitation of th</w:t>
      </w:r>
      <w:r w:rsidR="00BA4A4B">
        <w:rPr>
          <w:rFonts w:ascii="Times New Roman" w:hAnsi="Times New Roman" w:cs="Times New Roman"/>
        </w:rPr>
        <w:t>is</w:t>
      </w:r>
      <w:r w:rsidRPr="00202BB2">
        <w:rPr>
          <w:rFonts w:ascii="Times New Roman" w:hAnsi="Times New Roman" w:cs="Times New Roman"/>
        </w:rPr>
        <w:t xml:space="preserve"> deep learning approach is that the model is still </w:t>
      </w:r>
      <w:r w:rsidR="00BA4A4B" w:rsidRPr="00202BB2">
        <w:rPr>
          <w:rFonts w:ascii="Times New Roman" w:hAnsi="Times New Roman" w:cs="Times New Roman"/>
        </w:rPr>
        <w:t>lightweight,</w:t>
      </w:r>
      <w:r w:rsidRPr="00202BB2">
        <w:rPr>
          <w:rFonts w:ascii="Times New Roman" w:hAnsi="Times New Roman" w:cs="Times New Roman"/>
        </w:rPr>
        <w:t xml:space="preserve"> and the dataset is </w:t>
      </w:r>
      <w:r w:rsidR="00BA4A4B">
        <w:rPr>
          <w:rFonts w:ascii="Times New Roman" w:hAnsi="Times New Roman" w:cs="Times New Roman"/>
        </w:rPr>
        <w:t>quite</w:t>
      </w:r>
      <w:r w:rsidRPr="00202BB2">
        <w:rPr>
          <w:rFonts w:ascii="Times New Roman" w:hAnsi="Times New Roman" w:cs="Times New Roman"/>
        </w:rPr>
        <w:t xml:space="preserve"> modest </w:t>
      </w:r>
      <w:r w:rsidR="00BA4A4B">
        <w:rPr>
          <w:rFonts w:ascii="Times New Roman" w:hAnsi="Times New Roman" w:cs="Times New Roman"/>
        </w:rPr>
        <w:t>in comparison with</w:t>
      </w:r>
      <w:r w:rsidRPr="00202BB2">
        <w:rPr>
          <w:rFonts w:ascii="Times New Roman" w:hAnsi="Times New Roman" w:cs="Times New Roman"/>
        </w:rPr>
        <w:t xml:space="preserve"> professional chess engines. Therefore, its predictions should be interpreted as an informed complementary evaluation rather than as a replacement for Stockfish. Nevertheless, the final retrained version is substantially better aligned with obvious chess features than the original prototype, especially in positions with large material imbalances or clear king-safety differences.</w:t>
      </w:r>
    </w:p>
    <w:p w14:paraId="494EED2B" w14:textId="77777777" w:rsidR="00464AC2" w:rsidRDefault="00464AC2" w:rsidP="00464AC2">
      <w:pPr>
        <w:ind w:left="720"/>
        <w:jc w:val="center"/>
        <w:rPr>
          <w:rFonts w:ascii="Times New Roman" w:hAnsi="Times New Roman" w:cs="Times New Roman"/>
        </w:rPr>
      </w:pPr>
      <w:r w:rsidRPr="00464AC2">
        <w:rPr>
          <w:rFonts w:ascii="Times New Roman" w:hAnsi="Times New Roman" w:cs="Times New Roman"/>
          <w:noProof/>
        </w:rPr>
        <w:drawing>
          <wp:inline distT="0" distB="0" distL="0" distR="0" wp14:anchorId="53110608" wp14:editId="35AA77DC">
            <wp:extent cx="1905165" cy="739204"/>
            <wp:effectExtent l="0" t="0" r="0" b="3810"/>
            <wp:docPr id="131479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96101" name=""/>
                    <pic:cNvPicPr/>
                  </pic:nvPicPr>
                  <pic:blipFill>
                    <a:blip r:embed="rId11">
                      <a:extLst>
                        <a:ext uri="{28A0092B-C50C-407E-A947-70E740481C1C}">
                          <a14:useLocalDpi xmlns:a14="http://schemas.microsoft.com/office/drawing/2010/main" val="0"/>
                        </a:ext>
                      </a:extLst>
                    </a:blip>
                    <a:stretch>
                      <a:fillRect/>
                    </a:stretch>
                  </pic:blipFill>
                  <pic:spPr>
                    <a:xfrm>
                      <a:off x="0" y="0"/>
                      <a:ext cx="1905165" cy="739204"/>
                    </a:xfrm>
                    <a:prstGeom prst="rect">
                      <a:avLst/>
                    </a:prstGeom>
                  </pic:spPr>
                </pic:pic>
              </a:graphicData>
            </a:graphic>
          </wp:inline>
        </w:drawing>
      </w:r>
    </w:p>
    <w:p w14:paraId="776CFAEE" w14:textId="75FF59A8" w:rsidR="00464AC2" w:rsidRPr="00BA4A4B" w:rsidRDefault="00464AC2" w:rsidP="00BA4A4B">
      <w:pPr>
        <w:ind w:left="720"/>
        <w:jc w:val="center"/>
        <w:rPr>
          <w:rFonts w:ascii="Times New Roman" w:hAnsi="Times New Roman" w:cs="Times New Roman"/>
          <w:i/>
          <w:iCs/>
        </w:rPr>
      </w:pPr>
      <w:r>
        <w:rPr>
          <w:rFonts w:ascii="Times New Roman" w:hAnsi="Times New Roman" w:cs="Times New Roman"/>
          <w:i/>
          <w:iCs/>
        </w:rPr>
        <w:t>Figure 4: Neural Evaluation for the position shown in Figure 1</w:t>
      </w:r>
    </w:p>
    <w:sectPr w:rsidR="00464AC2" w:rsidRPr="00BA4A4B">
      <w:head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5A9AE" w14:textId="77777777" w:rsidR="00C117DB" w:rsidRDefault="00C117DB" w:rsidP="009030AD">
      <w:pPr>
        <w:spacing w:after="0" w:line="240" w:lineRule="auto"/>
      </w:pPr>
      <w:r>
        <w:separator/>
      </w:r>
    </w:p>
  </w:endnote>
  <w:endnote w:type="continuationSeparator" w:id="0">
    <w:p w14:paraId="26451A80" w14:textId="77777777" w:rsidR="00C117DB" w:rsidRDefault="00C117DB" w:rsidP="00903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fixed"/>
    <w:sig w:usb0="A10002FF" w:usb1="4000F9FB" w:usb2="0004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AE813" w14:textId="77777777" w:rsidR="00C117DB" w:rsidRDefault="00C117DB" w:rsidP="009030AD">
      <w:pPr>
        <w:spacing w:after="0" w:line="240" w:lineRule="auto"/>
      </w:pPr>
      <w:r>
        <w:separator/>
      </w:r>
    </w:p>
  </w:footnote>
  <w:footnote w:type="continuationSeparator" w:id="0">
    <w:p w14:paraId="7503E19B" w14:textId="77777777" w:rsidR="00C117DB" w:rsidRDefault="00C117DB" w:rsidP="009030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890DF" w14:textId="77777777" w:rsidR="009030AD" w:rsidRPr="009030AD" w:rsidRDefault="009030AD">
    <w:pPr>
      <w:pStyle w:val="Header"/>
      <w:jc w:val="right"/>
      <w:rPr>
        <w:rFonts w:ascii="Times New Roman" w:hAnsi="Times New Roman" w:cs="Times New Roman"/>
      </w:rPr>
    </w:pPr>
    <w:r w:rsidRPr="009030AD">
      <w:rPr>
        <w:rFonts w:ascii="Times New Roman" w:hAnsi="Times New Roman" w:cs="Times New Roman"/>
      </w:rPr>
      <w:t xml:space="preserve">Bhatt </w:t>
    </w:r>
    <w:sdt>
      <w:sdtPr>
        <w:rPr>
          <w:rFonts w:ascii="Times New Roman" w:hAnsi="Times New Roman" w:cs="Times New Roman"/>
        </w:rPr>
        <w:id w:val="1464081821"/>
        <w:docPartObj>
          <w:docPartGallery w:val="Page Numbers (Top of Page)"/>
          <w:docPartUnique/>
        </w:docPartObj>
      </w:sdtPr>
      <w:sdtEndPr>
        <w:rPr>
          <w:noProof/>
        </w:rPr>
      </w:sdtEndPr>
      <w:sdtContent>
        <w:r w:rsidRPr="009030AD">
          <w:rPr>
            <w:rFonts w:ascii="Times New Roman" w:hAnsi="Times New Roman" w:cs="Times New Roman"/>
          </w:rPr>
          <w:fldChar w:fldCharType="begin"/>
        </w:r>
        <w:r w:rsidRPr="009030AD">
          <w:rPr>
            <w:rFonts w:ascii="Times New Roman" w:hAnsi="Times New Roman" w:cs="Times New Roman"/>
          </w:rPr>
          <w:instrText xml:space="preserve"> PAGE   \* MERGEFORMAT </w:instrText>
        </w:r>
        <w:r w:rsidRPr="009030AD">
          <w:rPr>
            <w:rFonts w:ascii="Times New Roman" w:hAnsi="Times New Roman" w:cs="Times New Roman"/>
          </w:rPr>
          <w:fldChar w:fldCharType="separate"/>
        </w:r>
        <w:r w:rsidRPr="009030AD">
          <w:rPr>
            <w:rFonts w:ascii="Times New Roman" w:hAnsi="Times New Roman" w:cs="Times New Roman"/>
            <w:noProof/>
          </w:rPr>
          <w:t>2</w:t>
        </w:r>
        <w:r w:rsidRPr="009030AD">
          <w:rPr>
            <w:rFonts w:ascii="Times New Roman" w:hAnsi="Times New Roman" w:cs="Times New Roman"/>
            <w:noProof/>
          </w:rPr>
          <w:fldChar w:fldCharType="end"/>
        </w:r>
      </w:sdtContent>
    </w:sdt>
  </w:p>
  <w:p w14:paraId="1D0A8C29" w14:textId="77777777" w:rsidR="009030AD" w:rsidRPr="009030AD" w:rsidRDefault="009030AD">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B6327"/>
    <w:multiLevelType w:val="hybridMultilevel"/>
    <w:tmpl w:val="5546B3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C506DC9"/>
    <w:multiLevelType w:val="hybridMultilevel"/>
    <w:tmpl w:val="84CE4DB6"/>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739397483">
    <w:abstractNumId w:val="1"/>
  </w:num>
  <w:num w:numId="2" w16cid:durableId="1813207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CB4"/>
    <w:rsid w:val="000825E8"/>
    <w:rsid w:val="000E6F68"/>
    <w:rsid w:val="00183E79"/>
    <w:rsid w:val="001927C7"/>
    <w:rsid w:val="001B3FC7"/>
    <w:rsid w:val="001B4C77"/>
    <w:rsid w:val="00202BB2"/>
    <w:rsid w:val="00202F01"/>
    <w:rsid w:val="002112B5"/>
    <w:rsid w:val="002315E9"/>
    <w:rsid w:val="003D3DAD"/>
    <w:rsid w:val="003F55D7"/>
    <w:rsid w:val="00464AC2"/>
    <w:rsid w:val="00492CB4"/>
    <w:rsid w:val="004D40DB"/>
    <w:rsid w:val="004E59AF"/>
    <w:rsid w:val="00525661"/>
    <w:rsid w:val="005B0F2D"/>
    <w:rsid w:val="005F3713"/>
    <w:rsid w:val="007538A8"/>
    <w:rsid w:val="008A60EB"/>
    <w:rsid w:val="008C6673"/>
    <w:rsid w:val="009030AD"/>
    <w:rsid w:val="009518AE"/>
    <w:rsid w:val="00A95783"/>
    <w:rsid w:val="00B80F3C"/>
    <w:rsid w:val="00BA4A4B"/>
    <w:rsid w:val="00BA7F95"/>
    <w:rsid w:val="00C117DB"/>
    <w:rsid w:val="00C423E0"/>
    <w:rsid w:val="00D2021B"/>
    <w:rsid w:val="00E16C01"/>
    <w:rsid w:val="00F00D3D"/>
    <w:rsid w:val="00F37A0B"/>
    <w:rsid w:val="00F623C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9F3E0"/>
  <w15:chartTrackingRefBased/>
  <w15:docId w15:val="{F8102D3E-D396-4873-BB34-7C1DE52D4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CB4"/>
  </w:style>
  <w:style w:type="paragraph" w:styleId="Heading1">
    <w:name w:val="heading 1"/>
    <w:basedOn w:val="Normal"/>
    <w:next w:val="Normal"/>
    <w:link w:val="Heading1Char"/>
    <w:uiPriority w:val="9"/>
    <w:qFormat/>
    <w:rsid w:val="00492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C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C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C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C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C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C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C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C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C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C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C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C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CB4"/>
    <w:rPr>
      <w:rFonts w:eastAsiaTheme="majorEastAsia" w:cstheme="majorBidi"/>
      <w:color w:val="272727" w:themeColor="text1" w:themeTint="D8"/>
    </w:rPr>
  </w:style>
  <w:style w:type="paragraph" w:styleId="Title">
    <w:name w:val="Title"/>
    <w:basedOn w:val="Normal"/>
    <w:next w:val="Normal"/>
    <w:link w:val="TitleChar"/>
    <w:uiPriority w:val="10"/>
    <w:qFormat/>
    <w:rsid w:val="00492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C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CB4"/>
    <w:pPr>
      <w:spacing w:before="160"/>
      <w:jc w:val="center"/>
    </w:pPr>
    <w:rPr>
      <w:i/>
      <w:iCs/>
      <w:color w:val="404040" w:themeColor="text1" w:themeTint="BF"/>
    </w:rPr>
  </w:style>
  <w:style w:type="character" w:customStyle="1" w:styleId="QuoteChar">
    <w:name w:val="Quote Char"/>
    <w:basedOn w:val="DefaultParagraphFont"/>
    <w:link w:val="Quote"/>
    <w:uiPriority w:val="29"/>
    <w:rsid w:val="00492CB4"/>
    <w:rPr>
      <w:i/>
      <w:iCs/>
      <w:color w:val="404040" w:themeColor="text1" w:themeTint="BF"/>
    </w:rPr>
  </w:style>
  <w:style w:type="paragraph" w:styleId="ListParagraph">
    <w:name w:val="List Paragraph"/>
    <w:basedOn w:val="Normal"/>
    <w:uiPriority w:val="34"/>
    <w:qFormat/>
    <w:rsid w:val="00492CB4"/>
    <w:pPr>
      <w:ind w:left="720"/>
      <w:contextualSpacing/>
    </w:pPr>
  </w:style>
  <w:style w:type="character" w:styleId="IntenseEmphasis">
    <w:name w:val="Intense Emphasis"/>
    <w:basedOn w:val="DefaultParagraphFont"/>
    <w:uiPriority w:val="21"/>
    <w:qFormat/>
    <w:rsid w:val="00492CB4"/>
    <w:rPr>
      <w:i/>
      <w:iCs/>
      <w:color w:val="0F4761" w:themeColor="accent1" w:themeShade="BF"/>
    </w:rPr>
  </w:style>
  <w:style w:type="paragraph" w:styleId="IntenseQuote">
    <w:name w:val="Intense Quote"/>
    <w:basedOn w:val="Normal"/>
    <w:next w:val="Normal"/>
    <w:link w:val="IntenseQuoteChar"/>
    <w:uiPriority w:val="30"/>
    <w:qFormat/>
    <w:rsid w:val="00492C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CB4"/>
    <w:rPr>
      <w:i/>
      <w:iCs/>
      <w:color w:val="0F4761" w:themeColor="accent1" w:themeShade="BF"/>
    </w:rPr>
  </w:style>
  <w:style w:type="character" w:styleId="IntenseReference">
    <w:name w:val="Intense Reference"/>
    <w:basedOn w:val="DefaultParagraphFont"/>
    <w:uiPriority w:val="32"/>
    <w:qFormat/>
    <w:rsid w:val="00492CB4"/>
    <w:rPr>
      <w:b/>
      <w:bCs/>
      <w:smallCaps/>
      <w:color w:val="0F4761" w:themeColor="accent1" w:themeShade="BF"/>
      <w:spacing w:val="5"/>
    </w:rPr>
  </w:style>
  <w:style w:type="paragraph" w:styleId="Header">
    <w:name w:val="header"/>
    <w:basedOn w:val="Normal"/>
    <w:link w:val="HeaderChar"/>
    <w:uiPriority w:val="99"/>
    <w:unhideWhenUsed/>
    <w:rsid w:val="009030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30AD"/>
  </w:style>
  <w:style w:type="paragraph" w:styleId="Footer">
    <w:name w:val="footer"/>
    <w:basedOn w:val="Normal"/>
    <w:link w:val="FooterChar"/>
    <w:uiPriority w:val="99"/>
    <w:unhideWhenUsed/>
    <w:rsid w:val="009030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30AD"/>
  </w:style>
  <w:style w:type="character" w:styleId="PlaceholderText">
    <w:name w:val="Placeholder Text"/>
    <w:basedOn w:val="DefaultParagraphFont"/>
    <w:uiPriority w:val="99"/>
    <w:semiHidden/>
    <w:rsid w:val="00202BB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AEF145-668D-470B-B101-4112F182B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Pages>
  <Words>1875</Words>
  <Characters>10689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Vedansh Bhatt</dc:creator>
  <cp:keywords/>
  <dc:description/>
  <cp:lastModifiedBy>Vedansh Bhatt</cp:lastModifiedBy>
  <cp:revision>3</cp:revision>
  <dcterms:created xsi:type="dcterms:W3CDTF">2026-04-15T21:04:00Z</dcterms:created>
  <dcterms:modified xsi:type="dcterms:W3CDTF">2026-04-15T21:39:00Z</dcterms:modified>
</cp:coreProperties>
</file>