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0EE6" w14:textId="77777777" w:rsidR="00492CB4" w:rsidRPr="00492CB4" w:rsidRDefault="00492CB4" w:rsidP="00492CB4"/>
    <w:p w14:paraId="58DA39D6" w14:textId="77777777" w:rsidR="00492CB4" w:rsidRPr="00492CB4" w:rsidRDefault="00492CB4" w:rsidP="00492CB4"/>
    <w:p w14:paraId="46E9ADFE" w14:textId="77777777" w:rsidR="00492CB4" w:rsidRPr="00492CB4" w:rsidRDefault="00492CB4" w:rsidP="00492CB4"/>
    <w:p w14:paraId="0DC4CEA8" w14:textId="77777777" w:rsidR="00492CB4" w:rsidRPr="00492CB4" w:rsidRDefault="00492CB4" w:rsidP="00492CB4"/>
    <w:p w14:paraId="5238AD4A" w14:textId="77777777" w:rsidR="00492CB4" w:rsidRPr="00492CB4" w:rsidRDefault="00492CB4" w:rsidP="00492CB4"/>
    <w:p w14:paraId="635CDACE" w14:textId="77777777" w:rsidR="00492CB4" w:rsidRPr="00492CB4" w:rsidRDefault="00492CB4" w:rsidP="00492CB4"/>
    <w:p w14:paraId="7C42F264" w14:textId="77777777" w:rsidR="00492CB4" w:rsidRPr="00492CB4" w:rsidRDefault="00492CB4" w:rsidP="00492CB4"/>
    <w:p w14:paraId="2F59D333" w14:textId="77777777" w:rsidR="00492CB4" w:rsidRPr="00492CB4" w:rsidRDefault="00492CB4" w:rsidP="00492CB4"/>
    <w:p w14:paraId="24082285" w14:textId="77777777" w:rsidR="00492CB4" w:rsidRPr="00492CB4" w:rsidRDefault="00492CB4" w:rsidP="00492CB4"/>
    <w:p w14:paraId="67211DBC" w14:textId="1DEC482E" w:rsidR="00492CB4" w:rsidRPr="009030AD" w:rsidRDefault="00492CB4" w:rsidP="00492CB4">
      <w:pPr>
        <w:pStyle w:val="IntenseQuote"/>
        <w:rPr>
          <w:rFonts w:ascii="Bell MT" w:hAnsi="Bell MT"/>
          <w:sz w:val="36"/>
          <w:szCs w:val="36"/>
        </w:rPr>
      </w:pPr>
      <w:r w:rsidRPr="009030AD">
        <w:rPr>
          <w:rFonts w:ascii="Bell MT" w:hAnsi="Bell MT"/>
          <w:sz w:val="36"/>
          <w:szCs w:val="36"/>
        </w:rPr>
        <w:t xml:space="preserve">CISC </w:t>
      </w:r>
      <w:r w:rsidRPr="009030AD">
        <w:rPr>
          <w:rFonts w:ascii="Bell MT" w:hAnsi="Bell MT"/>
          <w:sz w:val="36"/>
          <w:szCs w:val="36"/>
        </w:rPr>
        <w:t>352</w:t>
      </w:r>
      <w:r w:rsidRPr="009030AD">
        <w:rPr>
          <w:rFonts w:ascii="Bell MT" w:hAnsi="Bell MT"/>
          <w:sz w:val="36"/>
          <w:szCs w:val="36"/>
        </w:rPr>
        <w:t xml:space="preserve">: </w:t>
      </w:r>
      <w:r w:rsidRPr="009030AD">
        <w:rPr>
          <w:rFonts w:ascii="Bell MT" w:hAnsi="Bell MT"/>
          <w:sz w:val="36"/>
          <w:szCs w:val="36"/>
        </w:rPr>
        <w:t>Artificial Intelligence</w:t>
      </w:r>
    </w:p>
    <w:p w14:paraId="7C7E91D4" w14:textId="475ABA50" w:rsidR="00492CB4" w:rsidRPr="009030AD" w:rsidRDefault="009030AD" w:rsidP="00492CB4">
      <w:pPr>
        <w:pStyle w:val="IntenseQuote"/>
        <w:rPr>
          <w:rStyle w:val="IntenseReference"/>
          <w:rFonts w:ascii="Bell MT" w:hAnsi="Bell MT"/>
          <w:sz w:val="36"/>
          <w:szCs w:val="36"/>
        </w:rPr>
      </w:pPr>
      <w:r w:rsidRPr="009030AD">
        <w:rPr>
          <w:rFonts w:ascii="Bell MT" w:hAnsi="Bell MT"/>
          <w:sz w:val="36"/>
          <w:szCs w:val="36"/>
        </w:rPr>
        <w:t>Project Check-In</w:t>
      </w:r>
    </w:p>
    <w:p w14:paraId="1EAD7EBC" w14:textId="77777777" w:rsidR="00492CB4" w:rsidRPr="009030AD" w:rsidRDefault="00492CB4" w:rsidP="00492CB4">
      <w:pPr>
        <w:pStyle w:val="IntenseQuote"/>
        <w:rPr>
          <w:rFonts w:ascii="Bell MT" w:hAnsi="Bell MT"/>
          <w:sz w:val="36"/>
          <w:szCs w:val="36"/>
        </w:rPr>
      </w:pPr>
      <w:r w:rsidRPr="009030AD">
        <w:rPr>
          <w:rFonts w:ascii="Bell MT" w:hAnsi="Bell MT"/>
          <w:sz w:val="36"/>
          <w:szCs w:val="36"/>
        </w:rPr>
        <w:t>Vedansh Bhatt</w:t>
      </w:r>
    </w:p>
    <w:p w14:paraId="00E3AA92" w14:textId="77777777" w:rsidR="00492CB4" w:rsidRPr="009030AD" w:rsidRDefault="00492CB4" w:rsidP="00492CB4">
      <w:pPr>
        <w:pStyle w:val="IntenseQuote"/>
        <w:rPr>
          <w:rFonts w:ascii="Bell MT" w:hAnsi="Bell MT"/>
          <w:sz w:val="36"/>
          <w:szCs w:val="36"/>
        </w:rPr>
      </w:pPr>
      <w:r w:rsidRPr="009030AD">
        <w:rPr>
          <w:rFonts w:ascii="Bell MT" w:hAnsi="Bell MT"/>
          <w:sz w:val="36"/>
          <w:szCs w:val="36"/>
        </w:rPr>
        <w:t>20416335</w:t>
      </w:r>
    </w:p>
    <w:p w14:paraId="39136653" w14:textId="039E9E04" w:rsidR="00492CB4" w:rsidRPr="009030AD" w:rsidRDefault="00492CB4" w:rsidP="00492CB4">
      <w:pPr>
        <w:pStyle w:val="IntenseQuote"/>
        <w:rPr>
          <w:rFonts w:ascii="Bell MT" w:hAnsi="Bell MT"/>
          <w:sz w:val="36"/>
          <w:szCs w:val="36"/>
        </w:rPr>
      </w:pPr>
      <w:r w:rsidRPr="009030AD">
        <w:rPr>
          <w:rFonts w:ascii="Bell MT" w:hAnsi="Bell MT"/>
          <w:sz w:val="36"/>
          <w:szCs w:val="36"/>
        </w:rPr>
        <w:t>March 8</w:t>
      </w:r>
      <w:r w:rsidRPr="009030AD">
        <w:rPr>
          <w:rFonts w:ascii="Bell MT" w:hAnsi="Bell MT"/>
          <w:sz w:val="36"/>
          <w:szCs w:val="36"/>
        </w:rPr>
        <w:t>, 2026</w:t>
      </w:r>
    </w:p>
    <w:p w14:paraId="38495C57" w14:textId="77777777" w:rsidR="00492CB4" w:rsidRPr="00492CB4" w:rsidRDefault="00492CB4" w:rsidP="00492CB4">
      <w:pPr>
        <w:pStyle w:val="Heading1"/>
        <w:jc w:val="center"/>
        <w:rPr>
          <w:rFonts w:ascii="Cambria" w:hAnsi="Cambria"/>
        </w:rPr>
      </w:pPr>
    </w:p>
    <w:p w14:paraId="716840E8" w14:textId="77777777" w:rsidR="00492CB4" w:rsidRPr="00492CB4" w:rsidRDefault="00492CB4" w:rsidP="00492CB4">
      <w:pPr>
        <w:pStyle w:val="Heading1"/>
        <w:rPr>
          <w:rFonts w:ascii="Cambria" w:hAnsi="Cambria"/>
        </w:rPr>
      </w:pPr>
    </w:p>
    <w:p w14:paraId="478EF32D" w14:textId="77777777" w:rsidR="00492CB4" w:rsidRDefault="00492CB4" w:rsidP="00492CB4"/>
    <w:p w14:paraId="05024DC4" w14:textId="77777777" w:rsidR="00492CB4" w:rsidRPr="00492CB4" w:rsidRDefault="00492CB4" w:rsidP="00492CB4"/>
    <w:p w14:paraId="5213D898" w14:textId="77777777" w:rsidR="00492CB4" w:rsidRPr="00492CB4" w:rsidRDefault="00492CB4" w:rsidP="00492CB4"/>
    <w:p w14:paraId="5E69117D" w14:textId="77777777" w:rsidR="00492CB4" w:rsidRPr="00492CB4" w:rsidRDefault="00492CB4" w:rsidP="00492CB4"/>
    <w:p w14:paraId="094285B3" w14:textId="1A3F3103" w:rsidR="00492CB4" w:rsidRPr="00492CB4" w:rsidRDefault="00492CB4" w:rsidP="00492CB4">
      <w:pPr>
        <w:pStyle w:val="Heading1"/>
        <w:jc w:val="center"/>
        <w:rPr>
          <w:rFonts w:ascii="Cambria" w:hAnsi="Cambria"/>
        </w:rPr>
      </w:pPr>
      <w:r w:rsidRPr="00492CB4">
        <w:rPr>
          <w:rFonts w:ascii="Cambria" w:hAnsi="Cambria"/>
        </w:rPr>
        <w:lastRenderedPageBreak/>
        <w:t>CISC 3</w:t>
      </w:r>
      <w:r w:rsidR="009030AD">
        <w:rPr>
          <w:rFonts w:ascii="Cambria" w:hAnsi="Cambria"/>
        </w:rPr>
        <w:t>52</w:t>
      </w:r>
      <w:r w:rsidRPr="00492CB4">
        <w:rPr>
          <w:rFonts w:ascii="Cambria" w:hAnsi="Cambria"/>
        </w:rPr>
        <w:t xml:space="preserve"> – </w:t>
      </w:r>
      <w:r w:rsidR="009030AD">
        <w:rPr>
          <w:rFonts w:ascii="Cambria" w:hAnsi="Cambria"/>
        </w:rPr>
        <w:t>Progress Report</w:t>
      </w:r>
    </w:p>
    <w:p w14:paraId="30A1A960" w14:textId="3F7C1F6A" w:rsidR="00492CB4" w:rsidRDefault="00492CB4" w:rsidP="00492CB4">
      <w:pPr>
        <w:rPr>
          <w:rFonts w:ascii="Bell MT" w:hAnsi="Bell MT"/>
          <w:b/>
          <w:bCs/>
          <w:sz w:val="32"/>
          <w:szCs w:val="32"/>
        </w:rPr>
      </w:pPr>
      <w:r w:rsidRPr="009030AD">
        <w:rPr>
          <w:rFonts w:ascii="Bell MT" w:hAnsi="Bell MT"/>
          <w:b/>
          <w:bCs/>
          <w:sz w:val="32"/>
          <w:szCs w:val="32"/>
        </w:rPr>
        <w:t>Introduction</w:t>
      </w:r>
    </w:p>
    <w:p w14:paraId="5C6F0557" w14:textId="2B57BFF9" w:rsidR="00C423E0" w:rsidRDefault="00C423E0" w:rsidP="00492CB4">
      <w:pPr>
        <w:rPr>
          <w:rFonts w:ascii="Times New Roman" w:hAnsi="Times New Roman" w:cs="Times New Roman"/>
        </w:rPr>
      </w:pPr>
      <w:r>
        <w:rPr>
          <w:rFonts w:ascii="Times New Roman" w:hAnsi="Times New Roman" w:cs="Times New Roman"/>
        </w:rPr>
        <w:t xml:space="preserve">The game of chess has long piqued the interest of humans and robots alike. </w:t>
      </w:r>
      <w:r w:rsidR="007538A8">
        <w:rPr>
          <w:rFonts w:ascii="Times New Roman" w:hAnsi="Times New Roman" w:cs="Times New Roman"/>
        </w:rPr>
        <w:t xml:space="preserve">With tremendous growth in computing power in recent decades, alongside specialized supercomputer developments, the game has become a platform in which intelligence decision-making can be studied and evaluated. While chess engines calculate deep tactical variations, human enthusiasts reason about the state of the board at a higher strategic level, thinking about plans that may improve piece coordination, control key squares, or prepare an attack on the opponent. This project aims to study how artificial intelligence techniques can be used to evaluate these ideas. </w:t>
      </w:r>
    </w:p>
    <w:p w14:paraId="3C703112" w14:textId="714E1170" w:rsidR="007538A8" w:rsidRPr="007538A8" w:rsidRDefault="007538A8" w:rsidP="00492CB4">
      <w:pPr>
        <w:rPr>
          <w:rFonts w:ascii="Times New Roman" w:hAnsi="Times New Roman" w:cs="Times New Roman"/>
        </w:rPr>
      </w:pPr>
      <w:r>
        <w:rPr>
          <w:rFonts w:ascii="Times New Roman" w:hAnsi="Times New Roman" w:cs="Times New Roman"/>
        </w:rPr>
        <w:t xml:space="preserve">The principal challenge arises from the sheer complexity of chess and the unpredictability of an opponent’s response. Hence, rather than evaluating isolated moves, our approach will focus on reasoning about multi-move ideas, estimating their likelihood of success. To address this problem, we will integrate three foundational AI techniques discussed in this course. Namely, </w:t>
      </w:r>
      <w:r>
        <w:rPr>
          <w:rFonts w:ascii="Times New Roman" w:hAnsi="Times New Roman" w:cs="Times New Roman"/>
          <w:b/>
          <w:bCs/>
        </w:rPr>
        <w:t xml:space="preserve">automated planning </w:t>
      </w:r>
      <w:r>
        <w:rPr>
          <w:rFonts w:ascii="Times New Roman" w:hAnsi="Times New Roman" w:cs="Times New Roman"/>
        </w:rPr>
        <w:t xml:space="preserve">is used to generate and analyze candidate move sequences, </w:t>
      </w:r>
      <w:r>
        <w:rPr>
          <w:rFonts w:ascii="Times New Roman" w:hAnsi="Times New Roman" w:cs="Times New Roman"/>
          <w:b/>
          <w:bCs/>
        </w:rPr>
        <w:t>probabilistic inference</w:t>
      </w:r>
      <w:r>
        <w:rPr>
          <w:rFonts w:ascii="Times New Roman" w:hAnsi="Times New Roman" w:cs="Times New Roman"/>
        </w:rPr>
        <w:t xml:space="preserve"> models uncertainty in opponent responses, and </w:t>
      </w:r>
      <w:r>
        <w:rPr>
          <w:rFonts w:ascii="Times New Roman" w:hAnsi="Times New Roman" w:cs="Times New Roman"/>
          <w:b/>
          <w:bCs/>
        </w:rPr>
        <w:t>deep learning</w:t>
      </w:r>
      <w:r>
        <w:rPr>
          <w:rFonts w:ascii="Times New Roman" w:hAnsi="Times New Roman" w:cs="Times New Roman"/>
        </w:rPr>
        <w:t xml:space="preserve"> offers a learned evaluation bar for assessing resulting positions. </w:t>
      </w:r>
    </w:p>
    <w:p w14:paraId="40A73837" w14:textId="0657483C" w:rsidR="009030AD" w:rsidRDefault="007538A8" w:rsidP="00492CB4">
      <w:pPr>
        <w:rPr>
          <w:rFonts w:ascii="Times New Roman" w:hAnsi="Times New Roman" w:cs="Times New Roman"/>
        </w:rPr>
      </w:pPr>
      <w:r>
        <w:rPr>
          <w:rFonts w:ascii="Times New Roman" w:hAnsi="Times New Roman" w:cs="Times New Roman"/>
        </w:rPr>
        <w:t>In summary, t</w:t>
      </w:r>
      <w:r w:rsidR="00C423E0">
        <w:rPr>
          <w:rFonts w:ascii="Times New Roman" w:hAnsi="Times New Roman" w:cs="Times New Roman"/>
        </w:rPr>
        <w:t xml:space="preserve">he following project, entitled </w:t>
      </w:r>
      <w:r w:rsidR="00C423E0">
        <w:rPr>
          <w:rFonts w:ascii="Times New Roman" w:hAnsi="Times New Roman" w:cs="Times New Roman"/>
          <w:i/>
          <w:iCs/>
        </w:rPr>
        <w:t>Before You Move,</w:t>
      </w:r>
      <w:r w:rsidR="00C423E0">
        <w:rPr>
          <w:rFonts w:ascii="Times New Roman" w:hAnsi="Times New Roman" w:cs="Times New Roman"/>
        </w:rPr>
        <w:t xml:space="preserve"> provides an experimental framework for comparing how </w:t>
      </w:r>
      <w:r>
        <w:rPr>
          <w:rFonts w:ascii="Times New Roman" w:hAnsi="Times New Roman" w:cs="Times New Roman"/>
        </w:rPr>
        <w:t xml:space="preserve">the </w:t>
      </w:r>
      <w:r w:rsidR="00C423E0">
        <w:rPr>
          <w:rFonts w:ascii="Times New Roman" w:hAnsi="Times New Roman" w:cs="Times New Roman"/>
        </w:rPr>
        <w:t xml:space="preserve">different AI techniques studied in this course evaluate candidate plans and predict their strategic effectiveness. </w:t>
      </w:r>
    </w:p>
    <w:p w14:paraId="13ABD3E9" w14:textId="1DCF040B" w:rsidR="009030AD" w:rsidRPr="007538A8" w:rsidRDefault="009030AD" w:rsidP="00492CB4">
      <w:pPr>
        <w:rPr>
          <w:rFonts w:ascii="Bell MT" w:hAnsi="Bell MT"/>
          <w:b/>
          <w:bCs/>
          <w:sz w:val="32"/>
          <w:szCs w:val="32"/>
          <w:lang w:val="fr-CA"/>
        </w:rPr>
      </w:pPr>
      <w:proofErr w:type="spellStart"/>
      <w:r w:rsidRPr="007538A8">
        <w:rPr>
          <w:rFonts w:ascii="Bell MT" w:hAnsi="Bell MT"/>
          <w:b/>
          <w:bCs/>
          <w:sz w:val="32"/>
          <w:szCs w:val="32"/>
          <w:lang w:val="fr-CA"/>
        </w:rPr>
        <w:t>Problem</w:t>
      </w:r>
      <w:proofErr w:type="spellEnd"/>
      <w:r w:rsidRPr="007538A8">
        <w:rPr>
          <w:rFonts w:ascii="Bell MT" w:hAnsi="Bell MT"/>
          <w:b/>
          <w:bCs/>
          <w:sz w:val="32"/>
          <w:szCs w:val="32"/>
          <w:lang w:val="fr-CA"/>
        </w:rPr>
        <w:t xml:space="preserve"> Formulation</w:t>
      </w:r>
    </w:p>
    <w:p w14:paraId="68B1FC6C" w14:textId="1561FE08" w:rsidR="007538A8" w:rsidRDefault="007538A8" w:rsidP="00492CB4">
      <w:pPr>
        <w:rPr>
          <w:rFonts w:ascii="Times New Roman" w:hAnsi="Times New Roman" w:cs="Times New Roman"/>
        </w:rPr>
      </w:pPr>
      <w:r w:rsidRPr="007538A8">
        <w:rPr>
          <w:rFonts w:ascii="Times New Roman" w:hAnsi="Times New Roman" w:cs="Times New Roman"/>
        </w:rPr>
        <w:t xml:space="preserve">To tackle this </w:t>
      </w:r>
      <w:r>
        <w:rPr>
          <w:rFonts w:ascii="Times New Roman" w:hAnsi="Times New Roman" w:cs="Times New Roman"/>
        </w:rPr>
        <w:t>problem, we model strategic decision-making in chess as a planning problem defined over board states and legal actions. Consider the following:</w:t>
      </w:r>
    </w:p>
    <w:p w14:paraId="26016369" w14:textId="4F98B7BA"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state</w:t>
      </w:r>
      <w:r>
        <w:rPr>
          <w:rFonts w:ascii="Times New Roman" w:hAnsi="Times New Roman" w:cs="Times New Roman"/>
        </w:rPr>
        <w:t xml:space="preserve"> corresponds to a chess position represented by its board configuration (FEN string)</w:t>
      </w:r>
    </w:p>
    <w:p w14:paraId="4E79CE1F" w14:textId="2A697C59"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action</w:t>
      </w:r>
      <w:r>
        <w:rPr>
          <w:rFonts w:ascii="Times New Roman" w:hAnsi="Times New Roman" w:cs="Times New Roman"/>
        </w:rPr>
        <w:t xml:space="preserve"> corresponds to legal moves available to the side whose turn it is to play</w:t>
      </w:r>
    </w:p>
    <w:p w14:paraId="053556C4" w14:textId="3C1FDDF2"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plan</w:t>
      </w:r>
      <w:r>
        <w:rPr>
          <w:rFonts w:ascii="Times New Roman" w:hAnsi="Times New Roman" w:cs="Times New Roman"/>
        </w:rPr>
        <w:t xml:space="preserve"> is a sequence of moves representing a specific idea or continuation</w:t>
      </w:r>
    </w:p>
    <w:p w14:paraId="612CD1EF" w14:textId="60F31278" w:rsidR="007538A8" w:rsidRPr="007538A8" w:rsidRDefault="007538A8" w:rsidP="007538A8">
      <w:pPr>
        <w:rPr>
          <w:rFonts w:ascii="Times New Roman" w:hAnsi="Times New Roman" w:cs="Times New Roman"/>
        </w:rPr>
      </w:pPr>
      <w:r w:rsidRPr="007538A8">
        <w:rPr>
          <w:rFonts w:ascii="Times New Roman" w:hAnsi="Times New Roman" w:cs="Times New Roman"/>
        </w:rPr>
        <w:t>Since opponent responses are u</w:t>
      </w:r>
      <w:r>
        <w:rPr>
          <w:rFonts w:ascii="Times New Roman" w:hAnsi="Times New Roman" w:cs="Times New Roman"/>
        </w:rPr>
        <w:t xml:space="preserve">nknown, </w:t>
      </w:r>
      <w:r w:rsidR="004E59AF">
        <w:rPr>
          <w:rFonts w:ascii="Times New Roman" w:hAnsi="Times New Roman" w:cs="Times New Roman"/>
        </w:rPr>
        <w:t xml:space="preserve">each plan branches out to a set of possible future states, and the objective of the system is to estimate the likelihood that executing a given plan will lead to a favourable position, as defined by the learned evaluation bar. </w:t>
      </w:r>
    </w:p>
    <w:p w14:paraId="4AE226C1" w14:textId="7DA2EF3B" w:rsidR="009030AD" w:rsidRPr="004E59AF" w:rsidRDefault="009030AD" w:rsidP="009030AD">
      <w:pPr>
        <w:rPr>
          <w:rFonts w:ascii="Bell MT" w:hAnsi="Bell MT"/>
          <w:b/>
          <w:bCs/>
          <w:sz w:val="32"/>
          <w:szCs w:val="32"/>
        </w:rPr>
      </w:pPr>
      <w:r w:rsidRPr="004E59AF">
        <w:rPr>
          <w:rFonts w:ascii="Bell MT" w:hAnsi="Bell MT"/>
          <w:b/>
          <w:bCs/>
          <w:sz w:val="32"/>
          <w:szCs w:val="32"/>
        </w:rPr>
        <w:t>AI Techniques</w:t>
      </w:r>
    </w:p>
    <w:p w14:paraId="64B73458" w14:textId="552D6E02" w:rsidR="009030AD" w:rsidRDefault="009030AD" w:rsidP="009030AD">
      <w:pPr>
        <w:ind w:firstLine="720"/>
        <w:rPr>
          <w:rFonts w:ascii="Bell MT" w:hAnsi="Bell MT"/>
          <w:b/>
          <w:bCs/>
          <w:sz w:val="28"/>
          <w:szCs w:val="28"/>
        </w:rPr>
      </w:pPr>
      <w:r w:rsidRPr="009030AD">
        <w:rPr>
          <w:rFonts w:ascii="Bell MT" w:hAnsi="Bell MT"/>
          <w:b/>
          <w:bCs/>
          <w:sz w:val="28"/>
          <w:szCs w:val="28"/>
        </w:rPr>
        <w:t>Automated Planning</w:t>
      </w:r>
    </w:p>
    <w:p w14:paraId="71B345CD" w14:textId="36C2C8DB" w:rsidR="004E59AF" w:rsidRDefault="004E59AF" w:rsidP="004E59AF">
      <w:pPr>
        <w:ind w:left="720"/>
        <w:rPr>
          <w:rFonts w:ascii="Times New Roman" w:hAnsi="Times New Roman" w:cs="Times New Roman"/>
        </w:rPr>
      </w:pPr>
      <w:r>
        <w:rPr>
          <w:rFonts w:ascii="Times New Roman" w:hAnsi="Times New Roman" w:cs="Times New Roman"/>
        </w:rPr>
        <w:t xml:space="preserve">To generate and evaluate candidate ideas, we implement a </w:t>
      </w:r>
      <w:r w:rsidRPr="004E59AF">
        <w:rPr>
          <w:rFonts w:ascii="Times New Roman" w:hAnsi="Times New Roman" w:cs="Times New Roman"/>
          <w:i/>
          <w:iCs/>
        </w:rPr>
        <w:t>bounded lookahead planner</w:t>
      </w:r>
      <w:r>
        <w:rPr>
          <w:rFonts w:ascii="Times New Roman" w:hAnsi="Times New Roman" w:cs="Times New Roman"/>
        </w:rPr>
        <w:t xml:space="preserve">, exploring short sequences of moves from a given position. For a given position, the planner enumerates all legal moves and constructs potential plans by simulating short continuations. Each plan is then evaluated using a depth-limited search. In the current implementation, the planner evaluates up to </w:t>
      </w:r>
      <w:r>
        <w:rPr>
          <w:rFonts w:ascii="Times New Roman" w:hAnsi="Times New Roman" w:cs="Times New Roman"/>
          <w:i/>
          <w:iCs/>
        </w:rPr>
        <w:t>N</w:t>
      </w:r>
      <w:r>
        <w:rPr>
          <w:rFonts w:ascii="Times New Roman" w:hAnsi="Times New Roman" w:cs="Times New Roman"/>
        </w:rPr>
        <w:t xml:space="preserve"> legal moves and finds continuations to a depth of </w:t>
      </w:r>
      <w:r>
        <w:rPr>
          <w:rFonts w:ascii="Times New Roman" w:hAnsi="Times New Roman" w:cs="Times New Roman"/>
          <w:i/>
          <w:iCs/>
        </w:rPr>
        <w:t xml:space="preserve">D </w:t>
      </w:r>
      <w:r>
        <w:rPr>
          <w:rFonts w:ascii="Times New Roman" w:hAnsi="Times New Roman" w:cs="Times New Roman"/>
        </w:rPr>
        <w:t>plies, ranking them on the average evaluation of the resulting positions. Consider for example, the following position, depicting the classic setup for the Fried Liver Attack:</w:t>
      </w:r>
    </w:p>
    <w:p w14:paraId="5E5AA0BA" w14:textId="69A056EB" w:rsidR="004E59AF" w:rsidRDefault="004E59AF" w:rsidP="004E59AF">
      <w:pPr>
        <w:ind w:left="720"/>
        <w:jc w:val="center"/>
        <w:rPr>
          <w:rFonts w:ascii="Times New Roman" w:hAnsi="Times New Roman" w:cs="Times New Roman"/>
          <w:i/>
          <w:iCs/>
        </w:rPr>
      </w:pPr>
      <w:r w:rsidRPr="004E59AF">
        <w:rPr>
          <w:i/>
          <w:iCs/>
        </w:rPr>
        <w:lastRenderedPageBreak/>
        <w:drawing>
          <wp:inline distT="0" distB="0" distL="0" distR="0" wp14:anchorId="29F52280" wp14:editId="29009C72">
            <wp:extent cx="2730500" cy="2713355"/>
            <wp:effectExtent l="0" t="0" r="0" b="0"/>
            <wp:docPr id="16895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4693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0500" cy="2713355"/>
                    </a:xfrm>
                    <a:prstGeom prst="rect">
                      <a:avLst/>
                    </a:prstGeom>
                  </pic:spPr>
                </pic:pic>
              </a:graphicData>
            </a:graphic>
          </wp:inline>
        </w:drawing>
      </w:r>
    </w:p>
    <w:p w14:paraId="184FC6D3" w14:textId="29249F8E" w:rsidR="004E59AF" w:rsidRDefault="004E59AF" w:rsidP="004E59AF">
      <w:pPr>
        <w:ind w:left="720"/>
        <w:jc w:val="center"/>
        <w:rPr>
          <w:rFonts w:ascii="Times New Roman" w:hAnsi="Times New Roman" w:cs="Times New Roman"/>
          <w:i/>
          <w:iCs/>
        </w:rPr>
      </w:pPr>
      <w:r>
        <w:rPr>
          <w:rFonts w:ascii="Times New Roman" w:hAnsi="Times New Roman" w:cs="Times New Roman"/>
          <w:i/>
          <w:iCs/>
        </w:rPr>
        <w:t>Figure 1: Fried Liver Attack – Nxf7 forks the Queen and Rook</w:t>
      </w:r>
    </w:p>
    <w:p w14:paraId="4FE89749" w14:textId="03B9C633" w:rsidR="004E59AF" w:rsidRDefault="001B4C77" w:rsidP="004E59AF">
      <w:pPr>
        <w:ind w:left="720"/>
        <w:rPr>
          <w:rFonts w:ascii="Times New Roman" w:hAnsi="Times New Roman" w:cs="Times New Roman"/>
        </w:rPr>
      </w:pPr>
      <w:r>
        <w:rPr>
          <w:rFonts w:ascii="Times New Roman" w:hAnsi="Times New Roman" w:cs="Times New Roman"/>
        </w:rPr>
        <w:t>In this position, all generated plans encourage white to capture on f7, as seen below:</w:t>
      </w:r>
    </w:p>
    <w:p w14:paraId="45321E89" w14:textId="5107F4B3" w:rsidR="001B4C77" w:rsidRDefault="001B4C77" w:rsidP="001B4C77">
      <w:pPr>
        <w:ind w:left="720"/>
        <w:jc w:val="center"/>
        <w:rPr>
          <w:rFonts w:ascii="Times New Roman" w:hAnsi="Times New Roman" w:cs="Times New Roman"/>
        </w:rPr>
      </w:pPr>
      <w:r w:rsidRPr="001B4C77">
        <w:rPr>
          <w:rFonts w:ascii="Times New Roman" w:hAnsi="Times New Roman" w:cs="Times New Roman"/>
          <w:i/>
          <w:iCs/>
        </w:rPr>
        <w:drawing>
          <wp:inline distT="0" distB="0" distL="0" distR="0" wp14:anchorId="0B096ED1" wp14:editId="22A0C521">
            <wp:extent cx="2994920" cy="2133785"/>
            <wp:effectExtent l="0" t="0" r="0" b="0"/>
            <wp:docPr id="19639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0799" name=""/>
                    <pic:cNvPicPr/>
                  </pic:nvPicPr>
                  <pic:blipFill>
                    <a:blip r:embed="rId8">
                      <a:extLst>
                        <a:ext uri="{28A0092B-C50C-407E-A947-70E740481C1C}">
                          <a14:useLocalDpi xmlns:a14="http://schemas.microsoft.com/office/drawing/2010/main" val="0"/>
                        </a:ext>
                      </a:extLst>
                    </a:blip>
                    <a:stretch>
                      <a:fillRect/>
                    </a:stretch>
                  </pic:blipFill>
                  <pic:spPr>
                    <a:xfrm>
                      <a:off x="0" y="0"/>
                      <a:ext cx="2994920" cy="2133785"/>
                    </a:xfrm>
                    <a:prstGeom prst="rect">
                      <a:avLst/>
                    </a:prstGeom>
                  </pic:spPr>
                </pic:pic>
              </a:graphicData>
            </a:graphic>
          </wp:inline>
        </w:drawing>
      </w:r>
    </w:p>
    <w:p w14:paraId="7029516E" w14:textId="04FD2E60" w:rsidR="001B4C77" w:rsidRPr="001B4C77" w:rsidRDefault="001B4C77" w:rsidP="001B4C77">
      <w:pPr>
        <w:ind w:left="720"/>
        <w:jc w:val="center"/>
        <w:rPr>
          <w:rFonts w:ascii="Times New Roman" w:hAnsi="Times New Roman" w:cs="Times New Roman"/>
          <w:i/>
          <w:iCs/>
        </w:rPr>
      </w:pPr>
      <w:r w:rsidRPr="001B4C77">
        <w:rPr>
          <w:rFonts w:ascii="Times New Roman" w:hAnsi="Times New Roman" w:cs="Times New Roman"/>
          <w:i/>
          <w:iCs/>
        </w:rPr>
        <w:t>Figure 2: Top five plans generated for White</w:t>
      </w:r>
    </w:p>
    <w:p w14:paraId="635FFFCA" w14:textId="7FE8DE2E" w:rsidR="009030AD" w:rsidRDefault="009030AD" w:rsidP="009030AD">
      <w:pPr>
        <w:ind w:firstLine="720"/>
        <w:rPr>
          <w:rFonts w:ascii="Bell MT" w:hAnsi="Bell MT"/>
          <w:b/>
          <w:bCs/>
          <w:sz w:val="28"/>
          <w:szCs w:val="28"/>
        </w:rPr>
      </w:pPr>
      <w:r>
        <w:rPr>
          <w:rFonts w:ascii="Bell MT" w:hAnsi="Bell MT"/>
          <w:b/>
          <w:bCs/>
          <w:sz w:val="28"/>
          <w:szCs w:val="28"/>
        </w:rPr>
        <w:t>Probabilistic Inference</w:t>
      </w:r>
    </w:p>
    <w:p w14:paraId="2672428A" w14:textId="2A0DD48F" w:rsidR="001B4C77" w:rsidRDefault="001B4C77" w:rsidP="001B4C77">
      <w:pPr>
        <w:ind w:left="720"/>
        <w:rPr>
          <w:rFonts w:ascii="Times New Roman" w:hAnsi="Times New Roman" w:cs="Times New Roman"/>
        </w:rPr>
      </w:pPr>
      <w:r>
        <w:rPr>
          <w:rFonts w:ascii="Times New Roman" w:hAnsi="Times New Roman" w:cs="Times New Roman"/>
        </w:rPr>
        <w:t xml:space="preserve">Although automated planning generates move sequences, the outcome of a plan hinges on the opponent’s response. We model this uncertainty by incorporating probabilistic inference to estimate the likelihood that a given move will lead to a winning position. As such, for each legal move, the system simulates multiple continuations in which the opponent is assumed to choose among strong responses (this is still a work in progress). These simulations allow the system to compute </w:t>
      </w:r>
      <w:proofErr w:type="gramStart"/>
      <w:r>
        <w:rPr>
          <w:rFonts w:ascii="Times New Roman" w:hAnsi="Times New Roman" w:cs="Times New Roman"/>
          <w:i/>
          <w:iCs/>
        </w:rPr>
        <w:t>P(</w:t>
      </w:r>
      <w:proofErr w:type="gramEnd"/>
      <w:r>
        <w:rPr>
          <w:rFonts w:ascii="Times New Roman" w:hAnsi="Times New Roman" w:cs="Times New Roman"/>
          <w:i/>
          <w:iCs/>
        </w:rPr>
        <w:t>success | move)</w:t>
      </w:r>
      <w:r>
        <w:rPr>
          <w:rFonts w:ascii="Times New Roman" w:hAnsi="Times New Roman" w:cs="Times New Roman"/>
        </w:rPr>
        <w:t xml:space="preserve">, the probability of success given that a certain move is played. Preliminary experiments show that moves with strong positional foundations achieve higher success probabilities, while speculative moves (Fool’s Mate, Scholar’s Mate, etc.) exhibit greater variance. </w:t>
      </w:r>
    </w:p>
    <w:p w14:paraId="6C80199D" w14:textId="3FED3D30" w:rsidR="001B4C77" w:rsidRDefault="001B4C77" w:rsidP="001B4C77">
      <w:pPr>
        <w:ind w:left="720"/>
        <w:jc w:val="center"/>
        <w:rPr>
          <w:rFonts w:ascii="Times New Roman" w:hAnsi="Times New Roman" w:cs="Times New Roman"/>
        </w:rPr>
      </w:pPr>
      <w:r w:rsidRPr="001B4C77">
        <w:rPr>
          <w:rFonts w:ascii="Times New Roman" w:hAnsi="Times New Roman" w:cs="Times New Roman"/>
        </w:rPr>
        <w:lastRenderedPageBreak/>
        <w:drawing>
          <wp:inline distT="0" distB="0" distL="0" distR="0" wp14:anchorId="324342BF" wp14:editId="2453DA5F">
            <wp:extent cx="4458086" cy="1333616"/>
            <wp:effectExtent l="0" t="0" r="0" b="0"/>
            <wp:docPr id="19889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8584" name=""/>
                    <pic:cNvPicPr/>
                  </pic:nvPicPr>
                  <pic:blipFill>
                    <a:blip r:embed="rId9">
                      <a:extLst>
                        <a:ext uri="{28A0092B-C50C-407E-A947-70E740481C1C}">
                          <a14:useLocalDpi xmlns:a14="http://schemas.microsoft.com/office/drawing/2010/main" val="0"/>
                        </a:ext>
                      </a:extLst>
                    </a:blip>
                    <a:stretch>
                      <a:fillRect/>
                    </a:stretch>
                  </pic:blipFill>
                  <pic:spPr>
                    <a:xfrm>
                      <a:off x="0" y="0"/>
                      <a:ext cx="4458086" cy="1333616"/>
                    </a:xfrm>
                    <a:prstGeom prst="rect">
                      <a:avLst/>
                    </a:prstGeom>
                  </pic:spPr>
                </pic:pic>
              </a:graphicData>
            </a:graphic>
          </wp:inline>
        </w:drawing>
      </w:r>
    </w:p>
    <w:p w14:paraId="43B72BD4" w14:textId="2660DC87" w:rsidR="001B4C77" w:rsidRPr="001B4C77" w:rsidRDefault="001B4C77" w:rsidP="001B4C77">
      <w:pPr>
        <w:ind w:left="720"/>
        <w:jc w:val="center"/>
        <w:rPr>
          <w:rFonts w:ascii="Times New Roman" w:hAnsi="Times New Roman" w:cs="Times New Roman"/>
          <w:i/>
          <w:iCs/>
        </w:rPr>
      </w:pPr>
      <w:r>
        <w:rPr>
          <w:rFonts w:ascii="Times New Roman" w:hAnsi="Times New Roman" w:cs="Times New Roman"/>
          <w:i/>
          <w:iCs/>
        </w:rPr>
        <w:t xml:space="preserve">Figure 3: Estimated chances of success for the top two moves in the position </w:t>
      </w:r>
      <w:r w:rsidR="00464AC2">
        <w:rPr>
          <w:rFonts w:ascii="Times New Roman" w:hAnsi="Times New Roman" w:cs="Times New Roman"/>
          <w:i/>
          <w:iCs/>
        </w:rPr>
        <w:t>shown in</w:t>
      </w:r>
      <w:r>
        <w:rPr>
          <w:rFonts w:ascii="Times New Roman" w:hAnsi="Times New Roman" w:cs="Times New Roman"/>
          <w:i/>
          <w:iCs/>
        </w:rPr>
        <w:t xml:space="preserve"> Figure 1</w:t>
      </w:r>
    </w:p>
    <w:p w14:paraId="5EB87040" w14:textId="55D1A891" w:rsidR="009030AD" w:rsidRDefault="009030AD" w:rsidP="009030AD">
      <w:pPr>
        <w:ind w:firstLine="720"/>
        <w:rPr>
          <w:rFonts w:ascii="Bell MT" w:hAnsi="Bell MT"/>
          <w:b/>
          <w:bCs/>
          <w:sz w:val="28"/>
          <w:szCs w:val="28"/>
        </w:rPr>
      </w:pPr>
      <w:r>
        <w:rPr>
          <w:rFonts w:ascii="Bell MT" w:hAnsi="Bell MT"/>
          <w:b/>
          <w:bCs/>
          <w:sz w:val="28"/>
          <w:szCs w:val="28"/>
        </w:rPr>
        <w:t>Deep Learning</w:t>
      </w:r>
    </w:p>
    <w:p w14:paraId="7018BDA0" w14:textId="41901734" w:rsidR="001B4C77" w:rsidRDefault="00464AC2" w:rsidP="00464AC2">
      <w:pPr>
        <w:ind w:left="720"/>
        <w:rPr>
          <w:rFonts w:ascii="Times New Roman" w:hAnsi="Times New Roman" w:cs="Times New Roman"/>
        </w:rPr>
      </w:pPr>
      <w:r>
        <w:rPr>
          <w:rFonts w:ascii="Times New Roman" w:hAnsi="Times New Roman" w:cs="Times New Roman"/>
        </w:rPr>
        <w:t xml:space="preserve">To complement the planning and probabilistic components of the system, we incorporate a lightweight neural network to learn and evaluation function for chess positions. The training data is generated automatically through the Stockfish chess engine, which evaluates </w:t>
      </w:r>
      <w:proofErr w:type="gramStart"/>
      <w:r>
        <w:rPr>
          <w:rFonts w:ascii="Times New Roman" w:hAnsi="Times New Roman" w:cs="Times New Roman"/>
        </w:rPr>
        <w:t>a large number of</w:t>
      </w:r>
      <w:proofErr w:type="gramEnd"/>
      <w:r>
        <w:rPr>
          <w:rFonts w:ascii="Times New Roman" w:hAnsi="Times New Roman" w:cs="Times New Roman"/>
        </w:rPr>
        <w:t xml:space="preserve"> positions and provides numerical scores representing the expected advantage. Positions are represented through FEN strings, and the neural network is trained to approximate the evaluation produced by Stockfish, learning to predict the value of a position directly from the board state. Once trained, the network can reasonably estimate the value of positions encountered throughout the entire game, offering a complementary signal to the much simpler material-based evaluation used earlier on. </w:t>
      </w:r>
    </w:p>
    <w:p w14:paraId="0742AD6B" w14:textId="07CCB38E" w:rsidR="00464AC2" w:rsidRDefault="00464AC2" w:rsidP="00464AC2">
      <w:pPr>
        <w:ind w:left="720"/>
        <w:jc w:val="center"/>
        <w:rPr>
          <w:rFonts w:ascii="Times New Roman" w:hAnsi="Times New Roman" w:cs="Times New Roman"/>
        </w:rPr>
      </w:pPr>
      <w:r w:rsidRPr="00464AC2">
        <w:rPr>
          <w:rFonts w:ascii="Times New Roman" w:hAnsi="Times New Roman" w:cs="Times New Roman"/>
        </w:rPr>
        <w:drawing>
          <wp:inline distT="0" distB="0" distL="0" distR="0" wp14:anchorId="53110608" wp14:editId="35AA77DC">
            <wp:extent cx="1905165" cy="739204"/>
            <wp:effectExtent l="0" t="0" r="0" b="3810"/>
            <wp:docPr id="13147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6101" name=""/>
                    <pic:cNvPicPr/>
                  </pic:nvPicPr>
                  <pic:blipFill>
                    <a:blip r:embed="rId10">
                      <a:extLst>
                        <a:ext uri="{28A0092B-C50C-407E-A947-70E740481C1C}">
                          <a14:useLocalDpi xmlns:a14="http://schemas.microsoft.com/office/drawing/2010/main" val="0"/>
                        </a:ext>
                      </a:extLst>
                    </a:blip>
                    <a:stretch>
                      <a:fillRect/>
                    </a:stretch>
                  </pic:blipFill>
                  <pic:spPr>
                    <a:xfrm>
                      <a:off x="0" y="0"/>
                      <a:ext cx="1905165" cy="739204"/>
                    </a:xfrm>
                    <a:prstGeom prst="rect">
                      <a:avLst/>
                    </a:prstGeom>
                  </pic:spPr>
                </pic:pic>
              </a:graphicData>
            </a:graphic>
          </wp:inline>
        </w:drawing>
      </w:r>
    </w:p>
    <w:p w14:paraId="0C39F584" w14:textId="216DE5C6" w:rsidR="00464AC2" w:rsidRDefault="00464AC2" w:rsidP="00464AC2">
      <w:pPr>
        <w:ind w:left="720"/>
        <w:jc w:val="center"/>
        <w:rPr>
          <w:rFonts w:ascii="Times New Roman" w:hAnsi="Times New Roman" w:cs="Times New Roman"/>
          <w:i/>
          <w:iCs/>
        </w:rPr>
      </w:pPr>
      <w:r>
        <w:rPr>
          <w:rFonts w:ascii="Times New Roman" w:hAnsi="Times New Roman" w:cs="Times New Roman"/>
          <w:i/>
          <w:iCs/>
        </w:rPr>
        <w:t>Figure 4: Neural Evaluation for the position shown in Figure 1</w:t>
      </w:r>
    </w:p>
    <w:p w14:paraId="005C32CD" w14:textId="77777777" w:rsidR="00464AC2" w:rsidRPr="00464AC2" w:rsidRDefault="00464AC2" w:rsidP="00464AC2">
      <w:pPr>
        <w:ind w:left="720"/>
        <w:rPr>
          <w:rFonts w:ascii="Times New Roman" w:hAnsi="Times New Roman" w:cs="Times New Roman"/>
        </w:rPr>
      </w:pPr>
    </w:p>
    <w:sectPr w:rsidR="00464AC2" w:rsidRPr="00464AC2">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FF8D" w14:textId="77777777" w:rsidR="008A60EB" w:rsidRDefault="008A60EB" w:rsidP="009030AD">
      <w:pPr>
        <w:spacing w:after="0" w:line="240" w:lineRule="auto"/>
      </w:pPr>
      <w:r>
        <w:separator/>
      </w:r>
    </w:p>
  </w:endnote>
  <w:endnote w:type="continuationSeparator" w:id="0">
    <w:p w14:paraId="16C937DF" w14:textId="77777777" w:rsidR="008A60EB" w:rsidRDefault="008A60EB" w:rsidP="0090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3436" w14:textId="77777777" w:rsidR="008A60EB" w:rsidRDefault="008A60EB" w:rsidP="009030AD">
      <w:pPr>
        <w:spacing w:after="0" w:line="240" w:lineRule="auto"/>
      </w:pPr>
      <w:r>
        <w:separator/>
      </w:r>
    </w:p>
  </w:footnote>
  <w:footnote w:type="continuationSeparator" w:id="0">
    <w:p w14:paraId="486C9C23" w14:textId="77777777" w:rsidR="008A60EB" w:rsidRDefault="008A60EB" w:rsidP="0090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FAA3" w14:textId="571CA068" w:rsidR="009030AD" w:rsidRPr="009030AD" w:rsidRDefault="009030AD">
    <w:pPr>
      <w:pStyle w:val="Header"/>
      <w:jc w:val="right"/>
      <w:rPr>
        <w:rFonts w:ascii="Times New Roman" w:hAnsi="Times New Roman" w:cs="Times New Roman"/>
      </w:rPr>
    </w:pPr>
    <w:r w:rsidRPr="009030AD">
      <w:rPr>
        <w:rFonts w:ascii="Times New Roman" w:hAnsi="Times New Roman" w:cs="Times New Roman"/>
      </w:rPr>
      <w:t xml:space="preserve">Bhatt </w:t>
    </w:r>
    <w:sdt>
      <w:sdtPr>
        <w:rPr>
          <w:rFonts w:ascii="Times New Roman" w:hAnsi="Times New Roman" w:cs="Times New Roman"/>
        </w:rPr>
        <w:id w:val="1464081821"/>
        <w:docPartObj>
          <w:docPartGallery w:val="Page Numbers (Top of Page)"/>
          <w:docPartUnique/>
        </w:docPartObj>
      </w:sdtPr>
      <w:sdtEndPr>
        <w:rPr>
          <w:noProof/>
        </w:rPr>
      </w:sdtEndPr>
      <w:sdtContent>
        <w:r w:rsidRPr="009030AD">
          <w:rPr>
            <w:rFonts w:ascii="Times New Roman" w:hAnsi="Times New Roman" w:cs="Times New Roman"/>
          </w:rPr>
          <w:fldChar w:fldCharType="begin"/>
        </w:r>
        <w:r w:rsidRPr="009030AD">
          <w:rPr>
            <w:rFonts w:ascii="Times New Roman" w:hAnsi="Times New Roman" w:cs="Times New Roman"/>
          </w:rPr>
          <w:instrText xml:space="preserve"> PAGE   \* MERGEFORMAT </w:instrText>
        </w:r>
        <w:r w:rsidRPr="009030AD">
          <w:rPr>
            <w:rFonts w:ascii="Times New Roman" w:hAnsi="Times New Roman" w:cs="Times New Roman"/>
          </w:rPr>
          <w:fldChar w:fldCharType="separate"/>
        </w:r>
        <w:r w:rsidRPr="009030AD">
          <w:rPr>
            <w:rFonts w:ascii="Times New Roman" w:hAnsi="Times New Roman" w:cs="Times New Roman"/>
            <w:noProof/>
          </w:rPr>
          <w:t>2</w:t>
        </w:r>
        <w:r w:rsidRPr="009030AD">
          <w:rPr>
            <w:rFonts w:ascii="Times New Roman" w:hAnsi="Times New Roman" w:cs="Times New Roman"/>
            <w:noProof/>
          </w:rPr>
          <w:fldChar w:fldCharType="end"/>
        </w:r>
      </w:sdtContent>
    </w:sdt>
  </w:p>
  <w:p w14:paraId="3E77A458" w14:textId="77777777" w:rsidR="009030AD" w:rsidRPr="009030AD" w:rsidRDefault="009030AD">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327"/>
    <w:multiLevelType w:val="hybridMultilevel"/>
    <w:tmpl w:val="5546B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C506DC9"/>
    <w:multiLevelType w:val="hybridMultilevel"/>
    <w:tmpl w:val="84CE4DB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39397483">
    <w:abstractNumId w:val="1"/>
  </w:num>
  <w:num w:numId="2" w16cid:durableId="181320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B4"/>
    <w:rsid w:val="000E6F68"/>
    <w:rsid w:val="00183E79"/>
    <w:rsid w:val="001927C7"/>
    <w:rsid w:val="001B3FC7"/>
    <w:rsid w:val="001B4C77"/>
    <w:rsid w:val="002112B5"/>
    <w:rsid w:val="002315E9"/>
    <w:rsid w:val="003D3DAD"/>
    <w:rsid w:val="003F55D7"/>
    <w:rsid w:val="00464AC2"/>
    <w:rsid w:val="00492CB4"/>
    <w:rsid w:val="004D40DB"/>
    <w:rsid w:val="004E59AF"/>
    <w:rsid w:val="005F3713"/>
    <w:rsid w:val="007538A8"/>
    <w:rsid w:val="008A60EB"/>
    <w:rsid w:val="009030AD"/>
    <w:rsid w:val="00B80F3C"/>
    <w:rsid w:val="00BA7F95"/>
    <w:rsid w:val="00C423E0"/>
    <w:rsid w:val="00E16C01"/>
    <w:rsid w:val="00F00D3D"/>
    <w:rsid w:val="00F37A0B"/>
    <w:rsid w:val="00F62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FF34"/>
  <w15:chartTrackingRefBased/>
  <w15:docId w15:val="{F8102D3E-D396-4873-BB34-7C1DE52D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CB4"/>
  </w:style>
  <w:style w:type="paragraph" w:styleId="Heading1">
    <w:name w:val="heading 1"/>
    <w:basedOn w:val="Normal"/>
    <w:next w:val="Normal"/>
    <w:link w:val="Heading1Char"/>
    <w:uiPriority w:val="9"/>
    <w:qFormat/>
    <w:rsid w:val="0049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B4"/>
    <w:rPr>
      <w:rFonts w:eastAsiaTheme="majorEastAsia" w:cstheme="majorBidi"/>
      <w:color w:val="272727" w:themeColor="text1" w:themeTint="D8"/>
    </w:rPr>
  </w:style>
  <w:style w:type="paragraph" w:styleId="Title">
    <w:name w:val="Title"/>
    <w:basedOn w:val="Normal"/>
    <w:next w:val="Normal"/>
    <w:link w:val="TitleChar"/>
    <w:uiPriority w:val="10"/>
    <w:qFormat/>
    <w:rsid w:val="0049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B4"/>
    <w:pPr>
      <w:spacing w:before="160"/>
      <w:jc w:val="center"/>
    </w:pPr>
    <w:rPr>
      <w:i/>
      <w:iCs/>
      <w:color w:val="404040" w:themeColor="text1" w:themeTint="BF"/>
    </w:rPr>
  </w:style>
  <w:style w:type="character" w:customStyle="1" w:styleId="QuoteChar">
    <w:name w:val="Quote Char"/>
    <w:basedOn w:val="DefaultParagraphFont"/>
    <w:link w:val="Quote"/>
    <w:uiPriority w:val="29"/>
    <w:rsid w:val="00492CB4"/>
    <w:rPr>
      <w:i/>
      <w:iCs/>
      <w:color w:val="404040" w:themeColor="text1" w:themeTint="BF"/>
    </w:rPr>
  </w:style>
  <w:style w:type="paragraph" w:styleId="ListParagraph">
    <w:name w:val="List Paragraph"/>
    <w:basedOn w:val="Normal"/>
    <w:uiPriority w:val="34"/>
    <w:qFormat/>
    <w:rsid w:val="00492CB4"/>
    <w:pPr>
      <w:ind w:left="720"/>
      <w:contextualSpacing/>
    </w:pPr>
  </w:style>
  <w:style w:type="character" w:styleId="IntenseEmphasis">
    <w:name w:val="Intense Emphasis"/>
    <w:basedOn w:val="DefaultParagraphFont"/>
    <w:uiPriority w:val="21"/>
    <w:qFormat/>
    <w:rsid w:val="00492CB4"/>
    <w:rPr>
      <w:i/>
      <w:iCs/>
      <w:color w:val="0F4761" w:themeColor="accent1" w:themeShade="BF"/>
    </w:rPr>
  </w:style>
  <w:style w:type="paragraph" w:styleId="IntenseQuote">
    <w:name w:val="Intense Quote"/>
    <w:basedOn w:val="Normal"/>
    <w:next w:val="Normal"/>
    <w:link w:val="IntenseQuoteChar"/>
    <w:uiPriority w:val="30"/>
    <w:qFormat/>
    <w:rsid w:val="0049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CB4"/>
    <w:rPr>
      <w:i/>
      <w:iCs/>
      <w:color w:val="0F4761" w:themeColor="accent1" w:themeShade="BF"/>
    </w:rPr>
  </w:style>
  <w:style w:type="character" w:styleId="IntenseReference">
    <w:name w:val="Intense Reference"/>
    <w:basedOn w:val="DefaultParagraphFont"/>
    <w:uiPriority w:val="32"/>
    <w:qFormat/>
    <w:rsid w:val="00492CB4"/>
    <w:rPr>
      <w:b/>
      <w:bCs/>
      <w:smallCaps/>
      <w:color w:val="0F4761" w:themeColor="accent1" w:themeShade="BF"/>
      <w:spacing w:val="5"/>
    </w:rPr>
  </w:style>
  <w:style w:type="paragraph" w:styleId="Header">
    <w:name w:val="header"/>
    <w:basedOn w:val="Normal"/>
    <w:link w:val="HeaderChar"/>
    <w:uiPriority w:val="99"/>
    <w:unhideWhenUsed/>
    <w:rsid w:val="0090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0AD"/>
  </w:style>
  <w:style w:type="paragraph" w:styleId="Footer">
    <w:name w:val="footer"/>
    <w:basedOn w:val="Normal"/>
    <w:link w:val="FooterChar"/>
    <w:uiPriority w:val="99"/>
    <w:unhideWhenUsed/>
    <w:rsid w:val="0090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Bhatt</dc:creator>
  <cp:keywords/>
  <dc:description/>
  <cp:lastModifiedBy>Vedansh Bhatt</cp:lastModifiedBy>
  <cp:revision>1</cp:revision>
  <dcterms:created xsi:type="dcterms:W3CDTF">2026-03-09T01:23:00Z</dcterms:created>
  <dcterms:modified xsi:type="dcterms:W3CDTF">2026-03-09T02:54:00Z</dcterms:modified>
</cp:coreProperties>
</file>