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88"/>
        <w:gridCol w:w="214"/>
        <w:gridCol w:w="1074"/>
        <w:gridCol w:w="429"/>
        <w:gridCol w:w="859"/>
        <w:gridCol w:w="644"/>
        <w:gridCol w:w="644"/>
        <w:gridCol w:w="858"/>
        <w:gridCol w:w="430"/>
        <w:gridCol w:w="1073"/>
        <w:gridCol w:w="215"/>
      </w:tblGrid>
      <w:tr w:rsidR="00DD0647" w:rsidRPr="004A6888" w14:paraId="33FAAE84" w14:textId="7496C3AE" w:rsidTr="003F321A">
        <w:tc>
          <w:tcPr>
            <w:tcW w:w="1288" w:type="dxa"/>
            <w:tcBorders>
              <w:bottom w:val="single" w:sz="4" w:space="0" w:color="auto"/>
            </w:tcBorders>
          </w:tcPr>
          <w:p w14:paraId="785FCFFE" w14:textId="1208CB81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8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1288" w:type="dxa"/>
            <w:gridSpan w:val="2"/>
            <w:tcBorders>
              <w:bottom w:val="single" w:sz="4" w:space="0" w:color="auto"/>
            </w:tcBorders>
          </w:tcPr>
          <w:p w14:paraId="0EBB2E80" w14:textId="28C4FD04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8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 (in short)</w:t>
            </w:r>
            <w:r w:rsidRPr="004A68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1288" w:type="dxa"/>
            <w:gridSpan w:val="2"/>
            <w:tcBorders>
              <w:bottom w:val="single" w:sz="4" w:space="0" w:color="auto"/>
            </w:tcBorders>
          </w:tcPr>
          <w:p w14:paraId="3DF39547" w14:textId="0D42BEB4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8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Sets</w:t>
            </w:r>
            <w:r w:rsidRPr="004A68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1288" w:type="dxa"/>
            <w:gridSpan w:val="2"/>
            <w:tcBorders>
              <w:bottom w:val="single" w:sz="4" w:space="0" w:color="auto"/>
            </w:tcBorders>
          </w:tcPr>
          <w:p w14:paraId="44B2A826" w14:textId="7E98F5A9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8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ML Models Used</w:t>
            </w:r>
          </w:p>
        </w:tc>
        <w:tc>
          <w:tcPr>
            <w:tcW w:w="1288" w:type="dxa"/>
            <w:gridSpan w:val="2"/>
            <w:tcBorders>
              <w:bottom w:val="single" w:sz="4" w:space="0" w:color="auto"/>
            </w:tcBorders>
          </w:tcPr>
          <w:p w14:paraId="14E98E1A" w14:textId="56CF8E21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8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Evaluation Metrics</w:t>
            </w:r>
          </w:p>
        </w:tc>
        <w:tc>
          <w:tcPr>
            <w:tcW w:w="1288" w:type="dxa"/>
            <w:gridSpan w:val="2"/>
            <w:tcBorders>
              <w:bottom w:val="single" w:sz="4" w:space="0" w:color="auto"/>
            </w:tcBorders>
          </w:tcPr>
          <w:p w14:paraId="5EFD3C2F" w14:textId="2436AE8C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8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XAI Models Used</w:t>
            </w:r>
          </w:p>
        </w:tc>
      </w:tr>
      <w:tr w:rsidR="00DD0647" w:rsidRPr="004A6888" w14:paraId="4594457F" w14:textId="35AC6BD0" w:rsidTr="003F321A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D6D2" w14:textId="12745EBC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6888">
              <w:rPr>
                <w:rFonts w:ascii="Times New Roman" w:hAnsi="Times New Roman" w:cs="Times New Roman"/>
                <w:sz w:val="24"/>
                <w:szCs w:val="24"/>
              </w:rPr>
              <w:t>Francesco Curia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EFA1A" w14:textId="63E6EC27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6888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proofErr w:type="spellStart"/>
            <w:r w:rsidRPr="004A6888"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  <w:proofErr w:type="spellEnd"/>
            <w:r w:rsidRPr="004A6888">
              <w:rPr>
                <w:rFonts w:ascii="Times New Roman" w:hAnsi="Times New Roman" w:cs="Times New Roman"/>
                <w:sz w:val="24"/>
                <w:szCs w:val="24"/>
              </w:rPr>
              <w:t xml:space="preserve"> Dry Eye Disease (DED) in HIV-positive patients using explainable AI and machine learning models to interpret the influence of cytokines.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79AF" w14:textId="1363AFF0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6888">
              <w:rPr>
                <w:rFonts w:ascii="Times New Roman" w:hAnsi="Times New Roman" w:cs="Times New Roman"/>
                <w:sz w:val="24"/>
                <w:szCs w:val="24"/>
              </w:rPr>
              <w:t>Case-control study data involving a population with HIV and a healthy control group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F7EF" w14:textId="243DDD6C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6888">
              <w:rPr>
                <w:rFonts w:ascii="Times New Roman" w:hAnsi="Times New Roman" w:cs="Times New Roman"/>
                <w:sz w:val="24"/>
                <w:szCs w:val="24"/>
              </w:rPr>
              <w:t>Clustering algorithms (k-means, agglomerative, spectral, BIRCH), supervised learning methods (logistic regression, decision trees, neural networks).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4FA3" w14:textId="65B00215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6888">
              <w:rPr>
                <w:rFonts w:ascii="Times New Roman" w:hAnsi="Times New Roman" w:cs="Times New Roman"/>
                <w:sz w:val="24"/>
                <w:szCs w:val="24"/>
              </w:rPr>
              <w:t>Precision, recall, accuracy, homogeneity, Gini Importance (GI), Variable Importance (VI).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8E273" w14:textId="24106B32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6888">
              <w:rPr>
                <w:rFonts w:ascii="Times New Roman" w:hAnsi="Times New Roman" w:cs="Times New Roman"/>
                <w:sz w:val="24"/>
                <w:szCs w:val="24"/>
              </w:rPr>
              <w:t>LIME (Local Interpretable Model-agnostic Explanations), Shapley, Individual Conditional Expectation (ICE).</w:t>
            </w:r>
          </w:p>
        </w:tc>
      </w:tr>
      <w:tr w:rsidR="00DD0647" w:rsidRPr="004A6888" w14:paraId="3CDB42CD" w14:textId="6D22606F" w:rsidTr="003F321A">
        <w:tc>
          <w:tcPr>
            <w:tcW w:w="1288" w:type="dxa"/>
            <w:tcBorders>
              <w:top w:val="single" w:sz="4" w:space="0" w:color="auto"/>
            </w:tcBorders>
          </w:tcPr>
          <w:p w14:paraId="7D5DD0AD" w14:textId="54C7050D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6888">
              <w:rPr>
                <w:rFonts w:ascii="Times New Roman" w:hAnsi="Times New Roman" w:cs="Times New Roman"/>
                <w:sz w:val="24"/>
                <w:szCs w:val="24"/>
              </w:rPr>
              <w:t>Guleria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et. al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</w:tcBorders>
          </w:tcPr>
          <w:p w14:paraId="131B8572" w14:textId="2085DFED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6888">
              <w:rPr>
                <w:rFonts w:ascii="Times New Roman" w:hAnsi="Times New Roman" w:cs="Times New Roman"/>
                <w:sz w:val="24"/>
                <w:szCs w:val="24"/>
              </w:rPr>
              <w:t>To develop an explainable AI (XAI) framework for predicting cardiovascular diseases using various classification techniques.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</w:tcBorders>
          </w:tcPr>
          <w:p w14:paraId="21DB1EFD" w14:textId="6A014C9F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6888">
              <w:rPr>
                <w:rFonts w:ascii="Times New Roman" w:hAnsi="Times New Roman" w:cs="Times New Roman"/>
                <w:sz w:val="24"/>
                <w:szCs w:val="24"/>
              </w:rPr>
              <w:t>Cardiovascular dataset with 303 instances and 14 attributes, involving categorical, integer, and real data types.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</w:tcBorders>
          </w:tcPr>
          <w:p w14:paraId="6E4088B4" w14:textId="185A1464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6888">
              <w:rPr>
                <w:rFonts w:ascii="Times New Roman" w:hAnsi="Times New Roman" w:cs="Times New Roman"/>
                <w:sz w:val="24"/>
                <w:szCs w:val="24"/>
              </w:rPr>
              <w:t xml:space="preserve">Support Vector Machine (SVM), AdaBoost, K-nearest </w:t>
            </w:r>
            <w:proofErr w:type="spellStart"/>
            <w:r w:rsidRPr="004A6888">
              <w:rPr>
                <w:rFonts w:ascii="Times New Roman" w:hAnsi="Times New Roman" w:cs="Times New Roman"/>
                <w:sz w:val="24"/>
                <w:szCs w:val="24"/>
              </w:rPr>
              <w:t>neighbor</w:t>
            </w:r>
            <w:proofErr w:type="spellEnd"/>
            <w:r w:rsidRPr="004A6888">
              <w:rPr>
                <w:rFonts w:ascii="Times New Roman" w:hAnsi="Times New Roman" w:cs="Times New Roman"/>
                <w:sz w:val="24"/>
                <w:szCs w:val="24"/>
              </w:rPr>
              <w:t xml:space="preserve"> (KNN), Bagging, Logistic Regression (LR), Naive Bayes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</w:tcBorders>
          </w:tcPr>
          <w:p w14:paraId="3CC95574" w14:textId="5645648A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6888">
              <w:rPr>
                <w:rFonts w:ascii="Times New Roman" w:hAnsi="Times New Roman" w:cs="Times New Roman"/>
                <w:sz w:val="24"/>
                <w:szCs w:val="24"/>
              </w:rPr>
              <w:t>Area Under Curve (AUC), Receiver Operating Characteristic (ROC), Sensitivity, Specificity, F1-score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</w:tcBorders>
          </w:tcPr>
          <w:p w14:paraId="12E02AEB" w14:textId="0550A3F4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6888">
              <w:rPr>
                <w:rFonts w:ascii="Times New Roman" w:hAnsi="Times New Roman" w:cs="Times New Roman"/>
                <w:sz w:val="24"/>
                <w:szCs w:val="24"/>
              </w:rPr>
              <w:t>Shapley Additive Explanation (SHAP), Local Interpretable Model-agnostic Explanation (LIME)</w:t>
            </w:r>
          </w:p>
        </w:tc>
      </w:tr>
      <w:tr w:rsidR="00DD0647" w:rsidRPr="004A6888" w14:paraId="11359C8D" w14:textId="308D7EE1" w:rsidTr="00AA48D8">
        <w:trPr>
          <w:gridAfter w:val="1"/>
          <w:wAfter w:w="215" w:type="dxa"/>
        </w:trPr>
        <w:tc>
          <w:tcPr>
            <w:tcW w:w="1502" w:type="dxa"/>
            <w:gridSpan w:val="2"/>
          </w:tcPr>
          <w:p w14:paraId="57852A37" w14:textId="64D60506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ALLERGY</w:t>
            </w:r>
          </w:p>
        </w:tc>
        <w:tc>
          <w:tcPr>
            <w:tcW w:w="1503" w:type="dxa"/>
            <w:gridSpan w:val="2"/>
          </w:tcPr>
          <w:p w14:paraId="2AB16F40" w14:textId="032BA251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503" w:type="dxa"/>
            <w:gridSpan w:val="2"/>
          </w:tcPr>
          <w:p w14:paraId="7405B9F9" w14:textId="77777777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gridSpan w:val="2"/>
          </w:tcPr>
          <w:p w14:paraId="1ABC697D" w14:textId="77777777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  <w:gridSpan w:val="2"/>
          </w:tcPr>
          <w:p w14:paraId="4927A6C5" w14:textId="77777777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0647" w:rsidRPr="004A6888" w14:paraId="3DD24BBD" w14:textId="01DAD862" w:rsidTr="00AA48D8">
        <w:tc>
          <w:tcPr>
            <w:tcW w:w="1288" w:type="dxa"/>
          </w:tcPr>
          <w:p w14:paraId="50C37D8D" w14:textId="61CFA16B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69A7">
              <w:rPr>
                <w:rFonts w:ascii="Times New Roman" w:hAnsi="Times New Roman" w:cs="Times New Roman"/>
                <w:sz w:val="24"/>
                <w:szCs w:val="24"/>
              </w:rPr>
              <w:t>Kavya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et. al</w:t>
            </w:r>
          </w:p>
        </w:tc>
        <w:tc>
          <w:tcPr>
            <w:tcW w:w="1288" w:type="dxa"/>
            <w:gridSpan w:val="2"/>
          </w:tcPr>
          <w:p w14:paraId="76B46A21" w14:textId="058ADCDC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69A7">
              <w:rPr>
                <w:rFonts w:ascii="Times New Roman" w:hAnsi="Times New Roman" w:cs="Times New Roman"/>
                <w:sz w:val="24"/>
                <w:szCs w:val="24"/>
              </w:rPr>
              <w:t>Develop a computer-aided framework for allergy diagnosis</w:t>
            </w:r>
          </w:p>
        </w:tc>
        <w:tc>
          <w:tcPr>
            <w:tcW w:w="1288" w:type="dxa"/>
            <w:gridSpan w:val="2"/>
          </w:tcPr>
          <w:p w14:paraId="02586103" w14:textId="22C6B2F0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69A7">
              <w:rPr>
                <w:rFonts w:ascii="Times New Roman" w:hAnsi="Times New Roman" w:cs="Times New Roman"/>
                <w:sz w:val="24"/>
                <w:szCs w:val="24"/>
              </w:rPr>
              <w:t>Intradermal skin test results of 878 patients from South India</w:t>
            </w:r>
          </w:p>
        </w:tc>
        <w:tc>
          <w:tcPr>
            <w:tcW w:w="1288" w:type="dxa"/>
            <w:gridSpan w:val="2"/>
          </w:tcPr>
          <w:p w14:paraId="138E6EA8" w14:textId="54A78027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69A7">
              <w:rPr>
                <w:rFonts w:ascii="Times New Roman" w:hAnsi="Times New Roman" w:cs="Times New Roman"/>
                <w:sz w:val="24"/>
                <w:szCs w:val="24"/>
              </w:rPr>
              <w:t>Decision Tree, Support Vector Machine, Random Forest</w:t>
            </w:r>
          </w:p>
        </w:tc>
        <w:tc>
          <w:tcPr>
            <w:tcW w:w="1288" w:type="dxa"/>
            <w:gridSpan w:val="2"/>
          </w:tcPr>
          <w:p w14:paraId="5A37F035" w14:textId="29693C66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69A7">
              <w:rPr>
                <w:rFonts w:ascii="Times New Roman" w:hAnsi="Times New Roman" w:cs="Times New Roman"/>
                <w:sz w:val="24"/>
                <w:szCs w:val="24"/>
              </w:rPr>
              <w:t>Accuracy, Sensitivity</w:t>
            </w:r>
          </w:p>
        </w:tc>
        <w:tc>
          <w:tcPr>
            <w:tcW w:w="1288" w:type="dxa"/>
            <w:gridSpan w:val="2"/>
          </w:tcPr>
          <w:p w14:paraId="2F07158B" w14:textId="6F1EAC4C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69A7">
              <w:rPr>
                <w:rFonts w:ascii="Times New Roman" w:hAnsi="Times New Roman" w:cs="Times New Roman"/>
                <w:sz w:val="24"/>
                <w:szCs w:val="24"/>
              </w:rPr>
              <w:t>Post-hoc explainability approaches</w:t>
            </w:r>
          </w:p>
        </w:tc>
      </w:tr>
      <w:tr w:rsidR="00DD0647" w:rsidRPr="004A6888" w14:paraId="21158D45" w14:textId="4769436B" w:rsidTr="00AA48D8">
        <w:trPr>
          <w:gridAfter w:val="1"/>
          <w:wAfter w:w="215" w:type="dxa"/>
        </w:trPr>
        <w:tc>
          <w:tcPr>
            <w:tcW w:w="1502" w:type="dxa"/>
            <w:gridSpan w:val="2"/>
          </w:tcPr>
          <w:p w14:paraId="2987F934" w14:textId="56818C05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ASTHAMA</w:t>
            </w:r>
          </w:p>
        </w:tc>
        <w:tc>
          <w:tcPr>
            <w:tcW w:w="1503" w:type="dxa"/>
            <w:gridSpan w:val="2"/>
          </w:tcPr>
          <w:p w14:paraId="606FFA2F" w14:textId="28B8526D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503" w:type="dxa"/>
            <w:gridSpan w:val="2"/>
          </w:tcPr>
          <w:p w14:paraId="42DDDA0E" w14:textId="77777777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gridSpan w:val="2"/>
          </w:tcPr>
          <w:p w14:paraId="54032406" w14:textId="77777777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  <w:gridSpan w:val="2"/>
          </w:tcPr>
          <w:p w14:paraId="1789EB53" w14:textId="77777777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0647" w:rsidRPr="004A6888" w14:paraId="76CE1F19" w14:textId="5F1CB3F2" w:rsidTr="00AA48D8">
        <w:tc>
          <w:tcPr>
            <w:tcW w:w="1288" w:type="dxa"/>
          </w:tcPr>
          <w:p w14:paraId="52D959CC" w14:textId="681A4191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69A7">
              <w:rPr>
                <w:rFonts w:ascii="Times New Roman" w:hAnsi="Times New Roman" w:cs="Times New Roman"/>
                <w:sz w:val="24"/>
                <w:szCs w:val="24"/>
              </w:rPr>
              <w:t>Narteni</w:t>
            </w:r>
            <w:proofErr w:type="spellEnd"/>
            <w:r w:rsidRPr="006F69A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et. al</w:t>
            </w:r>
          </w:p>
        </w:tc>
        <w:tc>
          <w:tcPr>
            <w:tcW w:w="1288" w:type="dxa"/>
            <w:gridSpan w:val="2"/>
          </w:tcPr>
          <w:p w14:paraId="7756B6C1" w14:textId="29BF4F47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69A7">
              <w:rPr>
                <w:rFonts w:ascii="Times New Roman" w:hAnsi="Times New Roman" w:cs="Times New Roman"/>
                <w:sz w:val="24"/>
                <w:szCs w:val="24"/>
              </w:rPr>
              <w:t xml:space="preserve">To identify the main causes of chronic </w:t>
            </w:r>
            <w:r w:rsidRPr="006F69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cough-related quality of life impairment in asthmatic patients using a rule-based classification model</w:t>
            </w:r>
          </w:p>
        </w:tc>
        <w:tc>
          <w:tcPr>
            <w:tcW w:w="1288" w:type="dxa"/>
            <w:gridSpan w:val="2"/>
          </w:tcPr>
          <w:p w14:paraId="54AE0D89" w14:textId="42C8B0E7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69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Cohort of asthmatic patients from </w:t>
            </w:r>
            <w:r w:rsidRPr="006F69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NCT04796844 trial</w:t>
            </w:r>
          </w:p>
        </w:tc>
        <w:tc>
          <w:tcPr>
            <w:tcW w:w="1288" w:type="dxa"/>
            <w:gridSpan w:val="2"/>
          </w:tcPr>
          <w:p w14:paraId="344A31B0" w14:textId="06B33F5E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69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Logic Learning Machine (LLM)</w:t>
            </w:r>
          </w:p>
        </w:tc>
        <w:tc>
          <w:tcPr>
            <w:tcW w:w="1288" w:type="dxa"/>
            <w:gridSpan w:val="2"/>
          </w:tcPr>
          <w:p w14:paraId="1D60FC84" w14:textId="5D1FE751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69A7">
              <w:rPr>
                <w:rFonts w:ascii="Times New Roman" w:hAnsi="Times New Roman" w:cs="Times New Roman"/>
                <w:sz w:val="24"/>
                <w:szCs w:val="24"/>
              </w:rPr>
              <w:t xml:space="preserve">Accuracy, F1-score, Positive Predictive </w:t>
            </w:r>
            <w:r w:rsidRPr="006F69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Value (PPV), Negative Predictive Value (NPV), True Positive Rate (TPR), True Negative Rate (TNR)</w:t>
            </w:r>
          </w:p>
        </w:tc>
        <w:tc>
          <w:tcPr>
            <w:tcW w:w="1288" w:type="dxa"/>
            <w:gridSpan w:val="2"/>
          </w:tcPr>
          <w:p w14:paraId="2CC403AF" w14:textId="465AAD4C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69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Rule-based model with </w:t>
            </w:r>
            <w:r w:rsidRPr="006F69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if-then rules</w:t>
            </w:r>
          </w:p>
        </w:tc>
      </w:tr>
      <w:tr w:rsidR="00DD0647" w:rsidRPr="004A6888" w14:paraId="6FB04206" w14:textId="292F2228" w:rsidTr="00AA48D8">
        <w:trPr>
          <w:gridAfter w:val="1"/>
          <w:wAfter w:w="215" w:type="dxa"/>
        </w:trPr>
        <w:tc>
          <w:tcPr>
            <w:tcW w:w="1502" w:type="dxa"/>
            <w:gridSpan w:val="2"/>
          </w:tcPr>
          <w:p w14:paraId="7E91A6AF" w14:textId="51E1FC23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LIVER</w:t>
            </w:r>
          </w:p>
        </w:tc>
        <w:tc>
          <w:tcPr>
            <w:tcW w:w="1503" w:type="dxa"/>
            <w:gridSpan w:val="2"/>
          </w:tcPr>
          <w:p w14:paraId="34B470ED" w14:textId="05FFBDCE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503" w:type="dxa"/>
            <w:gridSpan w:val="2"/>
          </w:tcPr>
          <w:p w14:paraId="095CF690" w14:textId="77777777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gridSpan w:val="2"/>
          </w:tcPr>
          <w:p w14:paraId="4E6BAA35" w14:textId="77777777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  <w:gridSpan w:val="2"/>
          </w:tcPr>
          <w:p w14:paraId="136DA06D" w14:textId="77777777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0647" w:rsidRPr="004A6888" w14:paraId="605A9B43" w14:textId="4C815E80" w:rsidTr="00AA48D8">
        <w:tc>
          <w:tcPr>
            <w:tcW w:w="1288" w:type="dxa"/>
          </w:tcPr>
          <w:p w14:paraId="57E1C482" w14:textId="1DE92D4D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69A7">
              <w:rPr>
                <w:rFonts w:ascii="Times New Roman" w:hAnsi="Times New Roman" w:cs="Times New Roman"/>
                <w:sz w:val="24"/>
                <w:szCs w:val="24"/>
              </w:rPr>
              <w:t>Agbozo</w:t>
            </w:r>
            <w:proofErr w:type="spellEnd"/>
            <w:r w:rsidRPr="006F69A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.et al</w:t>
            </w:r>
          </w:p>
        </w:tc>
        <w:tc>
          <w:tcPr>
            <w:tcW w:w="1288" w:type="dxa"/>
            <w:gridSpan w:val="2"/>
          </w:tcPr>
          <w:p w14:paraId="0B3C9176" w14:textId="2301138E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69A7">
              <w:rPr>
                <w:rFonts w:ascii="Times New Roman" w:hAnsi="Times New Roman" w:cs="Times New Roman"/>
                <w:sz w:val="24"/>
                <w:szCs w:val="24"/>
              </w:rPr>
              <w:t>To classify liver disease using deep learning and explainable AI (XAI)</w:t>
            </w:r>
          </w:p>
        </w:tc>
        <w:tc>
          <w:tcPr>
            <w:tcW w:w="1288" w:type="dxa"/>
            <w:gridSpan w:val="2"/>
          </w:tcPr>
          <w:p w14:paraId="2DA5145D" w14:textId="30503E53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69A7">
              <w:rPr>
                <w:rFonts w:ascii="Times New Roman" w:hAnsi="Times New Roman" w:cs="Times New Roman"/>
                <w:sz w:val="24"/>
                <w:szCs w:val="24"/>
              </w:rPr>
              <w:t>Indian Patient Liver Dataset (IPLD)</w:t>
            </w:r>
          </w:p>
        </w:tc>
        <w:tc>
          <w:tcPr>
            <w:tcW w:w="1288" w:type="dxa"/>
            <w:gridSpan w:val="2"/>
          </w:tcPr>
          <w:p w14:paraId="310B0BFA" w14:textId="75F7F3F4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69A7">
              <w:rPr>
                <w:rFonts w:ascii="Times New Roman" w:hAnsi="Times New Roman" w:cs="Times New Roman"/>
                <w:sz w:val="24"/>
                <w:szCs w:val="24"/>
              </w:rPr>
              <w:t>Deep learning models built on Keras-Tensorflow</w:t>
            </w:r>
          </w:p>
        </w:tc>
        <w:tc>
          <w:tcPr>
            <w:tcW w:w="1288" w:type="dxa"/>
            <w:gridSpan w:val="2"/>
          </w:tcPr>
          <w:p w14:paraId="0FD747A5" w14:textId="0974C56F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69A7">
              <w:rPr>
                <w:rFonts w:ascii="Times New Roman" w:hAnsi="Times New Roman" w:cs="Times New Roman"/>
                <w:sz w:val="24"/>
                <w:szCs w:val="24"/>
              </w:rPr>
              <w:t>Accuracy, Precision, Recall, F-Measure</w:t>
            </w:r>
          </w:p>
        </w:tc>
        <w:tc>
          <w:tcPr>
            <w:tcW w:w="1288" w:type="dxa"/>
            <w:gridSpan w:val="2"/>
          </w:tcPr>
          <w:p w14:paraId="50E445E7" w14:textId="7D4E48FE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69A7">
              <w:rPr>
                <w:rFonts w:ascii="Times New Roman" w:hAnsi="Times New Roman" w:cs="Times New Roman"/>
                <w:sz w:val="24"/>
                <w:szCs w:val="24"/>
              </w:rPr>
              <w:t>SHAP (Shapley Additive Explanations)</w:t>
            </w:r>
          </w:p>
        </w:tc>
      </w:tr>
      <w:tr w:rsidR="00DD0647" w:rsidRPr="004A6888" w14:paraId="6D3DEF1B" w14:textId="5E01AE21" w:rsidTr="007C25FE">
        <w:trPr>
          <w:gridAfter w:val="1"/>
          <w:wAfter w:w="215" w:type="dxa"/>
        </w:trPr>
        <w:tc>
          <w:tcPr>
            <w:tcW w:w="3005" w:type="dxa"/>
            <w:gridSpan w:val="4"/>
          </w:tcPr>
          <w:p w14:paraId="7150D978" w14:textId="3AB72CF5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MONKEY POX</w:t>
            </w:r>
          </w:p>
        </w:tc>
        <w:tc>
          <w:tcPr>
            <w:tcW w:w="1503" w:type="dxa"/>
            <w:gridSpan w:val="2"/>
          </w:tcPr>
          <w:p w14:paraId="45B3CF39" w14:textId="5BAF27A4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502" w:type="dxa"/>
            <w:gridSpan w:val="2"/>
          </w:tcPr>
          <w:p w14:paraId="1E2196A6" w14:textId="77777777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  <w:gridSpan w:val="2"/>
          </w:tcPr>
          <w:p w14:paraId="099D2916" w14:textId="77777777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0647" w:rsidRPr="004A6888" w14:paraId="06DA9593" w14:textId="3A1C7BA0" w:rsidTr="00AA48D8">
        <w:tc>
          <w:tcPr>
            <w:tcW w:w="1288" w:type="dxa"/>
          </w:tcPr>
          <w:p w14:paraId="7C0ACEE6" w14:textId="54E40073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745">
              <w:rPr>
                <w:rFonts w:ascii="Times New Roman" w:hAnsi="Times New Roman" w:cs="Times New Roman"/>
                <w:sz w:val="24"/>
                <w:szCs w:val="24"/>
              </w:rPr>
              <w:t xml:space="preserve">Nayak,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.et al</w:t>
            </w:r>
          </w:p>
        </w:tc>
        <w:tc>
          <w:tcPr>
            <w:tcW w:w="1288" w:type="dxa"/>
            <w:gridSpan w:val="2"/>
          </w:tcPr>
          <w:p w14:paraId="45B04391" w14:textId="0FD18E37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745">
              <w:rPr>
                <w:rFonts w:ascii="Times New Roman" w:hAnsi="Times New Roman" w:cs="Times New Roman"/>
                <w:sz w:val="24"/>
                <w:szCs w:val="24"/>
              </w:rPr>
              <w:t>Detection of Monkeypox from skin lesion images using deep learning networks and explainable artificial intelligence</w:t>
            </w:r>
          </w:p>
        </w:tc>
        <w:tc>
          <w:tcPr>
            <w:tcW w:w="1288" w:type="dxa"/>
            <w:gridSpan w:val="2"/>
          </w:tcPr>
          <w:p w14:paraId="161CEED1" w14:textId="0852661A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54745">
              <w:rPr>
                <w:rFonts w:ascii="Times New Roman" w:hAnsi="Times New Roman" w:cs="Times New Roman"/>
                <w:sz w:val="24"/>
                <w:szCs w:val="24"/>
              </w:rPr>
              <w:t>mages of Monkeypox, Chickenpox, Measles, and Healthy skin lesions from Kaggle</w:t>
            </w:r>
          </w:p>
        </w:tc>
        <w:tc>
          <w:tcPr>
            <w:tcW w:w="1288" w:type="dxa"/>
            <w:gridSpan w:val="2"/>
          </w:tcPr>
          <w:p w14:paraId="6F0272EF" w14:textId="2DBCAF35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745">
              <w:rPr>
                <w:rFonts w:ascii="Times New Roman" w:hAnsi="Times New Roman" w:cs="Times New Roman"/>
                <w:sz w:val="24"/>
                <w:szCs w:val="24"/>
              </w:rPr>
              <w:t xml:space="preserve">ResNet-18, ResNet-50, ResNet-101, </w:t>
            </w:r>
            <w:proofErr w:type="spellStart"/>
            <w:r w:rsidRPr="00854745">
              <w:rPr>
                <w:rFonts w:ascii="Times New Roman" w:hAnsi="Times New Roman" w:cs="Times New Roman"/>
                <w:sz w:val="24"/>
                <w:szCs w:val="24"/>
              </w:rPr>
              <w:t>SqueezeNet</w:t>
            </w:r>
            <w:proofErr w:type="spellEnd"/>
          </w:p>
        </w:tc>
        <w:tc>
          <w:tcPr>
            <w:tcW w:w="1288" w:type="dxa"/>
            <w:gridSpan w:val="2"/>
          </w:tcPr>
          <w:p w14:paraId="4C001EB4" w14:textId="78D7B674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745">
              <w:rPr>
                <w:rFonts w:ascii="Times New Roman" w:hAnsi="Times New Roman" w:cs="Times New Roman"/>
                <w:sz w:val="24"/>
                <w:szCs w:val="24"/>
              </w:rPr>
              <w:t>Accuracy, Precision, Recall, F1-Score</w:t>
            </w:r>
          </w:p>
        </w:tc>
        <w:tc>
          <w:tcPr>
            <w:tcW w:w="1288" w:type="dxa"/>
            <w:gridSpan w:val="2"/>
          </w:tcPr>
          <w:p w14:paraId="3BA6BE2D" w14:textId="69E91FDF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745">
              <w:rPr>
                <w:rFonts w:ascii="Times New Roman" w:hAnsi="Times New Roman" w:cs="Times New Roman"/>
                <w:sz w:val="24"/>
                <w:szCs w:val="24"/>
              </w:rPr>
              <w:t>Local Interpretable Model-Agnostic Explanations (LIME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D0647" w:rsidRPr="004A6888" w14:paraId="70A54955" w14:textId="06BA13B7" w:rsidTr="00767686">
        <w:trPr>
          <w:gridAfter w:val="1"/>
          <w:wAfter w:w="215" w:type="dxa"/>
        </w:trPr>
        <w:tc>
          <w:tcPr>
            <w:tcW w:w="3005" w:type="dxa"/>
            <w:gridSpan w:val="4"/>
          </w:tcPr>
          <w:p w14:paraId="6A4FCB38" w14:textId="40470869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BREAST CANCER</w:t>
            </w:r>
          </w:p>
        </w:tc>
        <w:tc>
          <w:tcPr>
            <w:tcW w:w="1503" w:type="dxa"/>
            <w:gridSpan w:val="2"/>
          </w:tcPr>
          <w:p w14:paraId="12340474" w14:textId="36C1251E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502" w:type="dxa"/>
            <w:gridSpan w:val="2"/>
          </w:tcPr>
          <w:p w14:paraId="709B9933" w14:textId="77777777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  <w:gridSpan w:val="2"/>
          </w:tcPr>
          <w:p w14:paraId="1C51292C" w14:textId="77777777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0647" w:rsidRPr="004A6888" w14:paraId="1B92595F" w14:textId="067117F0" w:rsidTr="00AA48D8">
        <w:tc>
          <w:tcPr>
            <w:tcW w:w="1288" w:type="dxa"/>
          </w:tcPr>
          <w:p w14:paraId="0FFB459B" w14:textId="00D555B6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745">
              <w:rPr>
                <w:rFonts w:ascii="Times New Roman" w:hAnsi="Times New Roman" w:cs="Times New Roman"/>
                <w:sz w:val="24"/>
                <w:szCs w:val="24"/>
              </w:rPr>
              <w:t xml:space="preserve">Aravena,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.et al</w:t>
            </w:r>
          </w:p>
        </w:tc>
        <w:tc>
          <w:tcPr>
            <w:tcW w:w="1288" w:type="dxa"/>
            <w:gridSpan w:val="2"/>
          </w:tcPr>
          <w:p w14:paraId="35AA0B60" w14:textId="13286D30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745">
              <w:rPr>
                <w:rFonts w:ascii="Times New Roman" w:hAnsi="Times New Roman" w:cs="Times New Roman"/>
                <w:sz w:val="24"/>
                <w:szCs w:val="24"/>
              </w:rPr>
              <w:t>Develop a clinical decision support methodology using ML and XAI for breast cancer prevention</w:t>
            </w:r>
          </w:p>
        </w:tc>
        <w:tc>
          <w:tcPr>
            <w:tcW w:w="1288" w:type="dxa"/>
            <w:gridSpan w:val="2"/>
          </w:tcPr>
          <w:p w14:paraId="578320F7" w14:textId="69034406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745">
              <w:rPr>
                <w:rFonts w:ascii="Times New Roman" w:hAnsi="Times New Roman" w:cs="Times New Roman"/>
                <w:sz w:val="24"/>
                <w:szCs w:val="24"/>
              </w:rPr>
              <w:t>Public data of Indonesian women with and without breast cancer</w:t>
            </w:r>
          </w:p>
        </w:tc>
        <w:tc>
          <w:tcPr>
            <w:tcW w:w="1288" w:type="dxa"/>
            <w:gridSpan w:val="2"/>
          </w:tcPr>
          <w:p w14:paraId="5C947B52" w14:textId="50D0B2DD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4745">
              <w:rPr>
                <w:rFonts w:ascii="Times New Roman" w:hAnsi="Times New Roman" w:cs="Times New Roman"/>
                <w:sz w:val="24"/>
                <w:szCs w:val="24"/>
              </w:rPr>
              <w:t>XGBoost</w:t>
            </w:r>
            <w:proofErr w:type="spellEnd"/>
            <w:r w:rsidRPr="00854745">
              <w:rPr>
                <w:rFonts w:ascii="Times New Roman" w:hAnsi="Times New Roman" w:cs="Times New Roman"/>
                <w:sz w:val="24"/>
                <w:szCs w:val="24"/>
              </w:rPr>
              <w:t>, Logistic Regression, Random Forest, SVM</w:t>
            </w:r>
          </w:p>
        </w:tc>
        <w:tc>
          <w:tcPr>
            <w:tcW w:w="1288" w:type="dxa"/>
            <w:gridSpan w:val="2"/>
          </w:tcPr>
          <w:p w14:paraId="474BDF97" w14:textId="4F042C5A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745">
              <w:rPr>
                <w:rFonts w:ascii="Times New Roman" w:hAnsi="Times New Roman" w:cs="Times New Roman"/>
                <w:sz w:val="24"/>
                <w:szCs w:val="24"/>
              </w:rPr>
              <w:t>Accuracy, Precision, Recall</w:t>
            </w:r>
          </w:p>
        </w:tc>
        <w:tc>
          <w:tcPr>
            <w:tcW w:w="1288" w:type="dxa"/>
            <w:gridSpan w:val="2"/>
          </w:tcPr>
          <w:p w14:paraId="44CD85C9" w14:textId="130007A2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745">
              <w:rPr>
                <w:rFonts w:ascii="Times New Roman" w:hAnsi="Times New Roman" w:cs="Times New Roman"/>
                <w:sz w:val="24"/>
                <w:szCs w:val="24"/>
              </w:rPr>
              <w:t>SHAP (Shapley Additive Explanations)</w:t>
            </w:r>
          </w:p>
        </w:tc>
      </w:tr>
      <w:tr w:rsidR="00DD0647" w:rsidRPr="004A6888" w14:paraId="1D67F38A" w14:textId="1AC0761F" w:rsidTr="00AA48D8">
        <w:trPr>
          <w:gridAfter w:val="1"/>
          <w:wAfter w:w="215" w:type="dxa"/>
        </w:trPr>
        <w:tc>
          <w:tcPr>
            <w:tcW w:w="1502" w:type="dxa"/>
            <w:gridSpan w:val="2"/>
          </w:tcPr>
          <w:p w14:paraId="0E4B95FB" w14:textId="6BAE1EF9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DIABETES</w:t>
            </w:r>
          </w:p>
        </w:tc>
        <w:tc>
          <w:tcPr>
            <w:tcW w:w="1503" w:type="dxa"/>
            <w:gridSpan w:val="2"/>
          </w:tcPr>
          <w:p w14:paraId="04C566E0" w14:textId="0001885A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503" w:type="dxa"/>
            <w:gridSpan w:val="2"/>
          </w:tcPr>
          <w:p w14:paraId="240844B1" w14:textId="77777777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gridSpan w:val="2"/>
          </w:tcPr>
          <w:p w14:paraId="6C3FFF4F" w14:textId="77777777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  <w:gridSpan w:val="2"/>
          </w:tcPr>
          <w:p w14:paraId="6E325EB3" w14:textId="77777777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0647" w:rsidRPr="004A6888" w14:paraId="1C4E3E3F" w14:textId="137051EA" w:rsidTr="00AA48D8">
        <w:tc>
          <w:tcPr>
            <w:tcW w:w="1288" w:type="dxa"/>
          </w:tcPr>
          <w:p w14:paraId="37F6A803" w14:textId="17D40901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745">
              <w:rPr>
                <w:rFonts w:ascii="Times New Roman" w:hAnsi="Times New Roman" w:cs="Times New Roman"/>
                <w:sz w:val="24"/>
                <w:szCs w:val="24"/>
              </w:rPr>
              <w:t>Ilhan Uysal</w:t>
            </w:r>
          </w:p>
        </w:tc>
        <w:tc>
          <w:tcPr>
            <w:tcW w:w="1288" w:type="dxa"/>
            <w:gridSpan w:val="2"/>
          </w:tcPr>
          <w:p w14:paraId="0C983B62" w14:textId="43A0E9BE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745">
              <w:rPr>
                <w:rFonts w:ascii="Times New Roman" w:hAnsi="Times New Roman" w:cs="Times New Roman"/>
                <w:sz w:val="24"/>
                <w:szCs w:val="24"/>
              </w:rPr>
              <w:t>Investigate the application of XAI techniques in diabetes prediction</w:t>
            </w:r>
          </w:p>
        </w:tc>
        <w:tc>
          <w:tcPr>
            <w:tcW w:w="1288" w:type="dxa"/>
            <w:gridSpan w:val="2"/>
          </w:tcPr>
          <w:p w14:paraId="472ACC3C" w14:textId="5C3314AA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745">
              <w:rPr>
                <w:rFonts w:ascii="Times New Roman" w:hAnsi="Times New Roman" w:cs="Times New Roman"/>
                <w:sz w:val="24"/>
                <w:szCs w:val="24"/>
              </w:rPr>
              <w:t>Diabetes dataset with 768 rows and 9 columns</w:t>
            </w:r>
          </w:p>
        </w:tc>
        <w:tc>
          <w:tcPr>
            <w:tcW w:w="1288" w:type="dxa"/>
            <w:gridSpan w:val="2"/>
          </w:tcPr>
          <w:p w14:paraId="4FE9E506" w14:textId="0E636F4E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745">
              <w:rPr>
                <w:rFonts w:ascii="Times New Roman" w:hAnsi="Times New Roman" w:cs="Times New Roman"/>
                <w:sz w:val="24"/>
                <w:szCs w:val="24"/>
              </w:rPr>
              <w:t>KNN, Naive Bayes, SVM, Decision Tree, Random Forest, Logistic Regression</w:t>
            </w:r>
          </w:p>
        </w:tc>
        <w:tc>
          <w:tcPr>
            <w:tcW w:w="1288" w:type="dxa"/>
            <w:gridSpan w:val="2"/>
          </w:tcPr>
          <w:p w14:paraId="5B03FF1B" w14:textId="6C6FE88A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745">
              <w:rPr>
                <w:rFonts w:ascii="Times New Roman" w:hAnsi="Times New Roman" w:cs="Times New Roman"/>
                <w:sz w:val="24"/>
                <w:szCs w:val="24"/>
              </w:rPr>
              <w:t>F1 Score, Accuracy, Balanced Accuracy, Precision, Recall, ROC AUC, Time Taken</w:t>
            </w:r>
          </w:p>
        </w:tc>
        <w:tc>
          <w:tcPr>
            <w:tcW w:w="1288" w:type="dxa"/>
            <w:gridSpan w:val="2"/>
          </w:tcPr>
          <w:p w14:paraId="435E862D" w14:textId="6B624B02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745">
              <w:rPr>
                <w:rFonts w:ascii="Times New Roman" w:hAnsi="Times New Roman" w:cs="Times New Roman"/>
                <w:sz w:val="24"/>
                <w:szCs w:val="24"/>
              </w:rPr>
              <w:t>SHAP (Shapley Additive Explanations), LIME (Local Interpretable Model-agnostic Explanations)</w:t>
            </w:r>
          </w:p>
        </w:tc>
      </w:tr>
      <w:tr w:rsidR="00DD0647" w:rsidRPr="004A6888" w14:paraId="036F64CD" w14:textId="0438AB92" w:rsidTr="00AA48D8">
        <w:tc>
          <w:tcPr>
            <w:tcW w:w="1288" w:type="dxa"/>
          </w:tcPr>
          <w:p w14:paraId="00B6BED2" w14:textId="6E078350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PCOS</w:t>
            </w:r>
          </w:p>
        </w:tc>
        <w:tc>
          <w:tcPr>
            <w:tcW w:w="1288" w:type="dxa"/>
            <w:gridSpan w:val="2"/>
          </w:tcPr>
          <w:p w14:paraId="7DC34026" w14:textId="5FB7F4CA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288" w:type="dxa"/>
            <w:gridSpan w:val="2"/>
          </w:tcPr>
          <w:p w14:paraId="4680E50C" w14:textId="77777777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8" w:type="dxa"/>
            <w:gridSpan w:val="2"/>
          </w:tcPr>
          <w:p w14:paraId="59DFCA4F" w14:textId="77777777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8" w:type="dxa"/>
            <w:gridSpan w:val="2"/>
          </w:tcPr>
          <w:p w14:paraId="79612771" w14:textId="77777777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8" w:type="dxa"/>
            <w:gridSpan w:val="2"/>
          </w:tcPr>
          <w:p w14:paraId="1F3305BA" w14:textId="77777777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0647" w:rsidRPr="004A6888" w14:paraId="69287806" w14:textId="30B57341" w:rsidTr="00AA48D8">
        <w:tc>
          <w:tcPr>
            <w:tcW w:w="1288" w:type="dxa"/>
          </w:tcPr>
          <w:p w14:paraId="637AB0BC" w14:textId="42EAAD94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745">
              <w:rPr>
                <w:rFonts w:ascii="Times New Roman" w:hAnsi="Times New Roman" w:cs="Times New Roman"/>
                <w:sz w:val="24"/>
                <w:szCs w:val="24"/>
              </w:rPr>
              <w:t xml:space="preserve">Khanna,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et. al</w:t>
            </w:r>
          </w:p>
        </w:tc>
        <w:tc>
          <w:tcPr>
            <w:tcW w:w="1288" w:type="dxa"/>
            <w:gridSpan w:val="2"/>
          </w:tcPr>
          <w:p w14:paraId="74DB1933" w14:textId="261A1FFC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745">
              <w:rPr>
                <w:rFonts w:ascii="Times New Roman" w:hAnsi="Times New Roman" w:cs="Times New Roman"/>
                <w:sz w:val="24"/>
                <w:szCs w:val="24"/>
              </w:rPr>
              <w:t>To accurately detect PCOS using AI and propose an automated screening architecture with explainable ML tools.</w:t>
            </w:r>
          </w:p>
        </w:tc>
        <w:tc>
          <w:tcPr>
            <w:tcW w:w="1288" w:type="dxa"/>
            <w:gridSpan w:val="2"/>
          </w:tcPr>
          <w:p w14:paraId="1462B1DD" w14:textId="74E248BF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EDA">
              <w:rPr>
                <w:rFonts w:ascii="Times New Roman" w:hAnsi="Times New Roman" w:cs="Times New Roman"/>
                <w:sz w:val="24"/>
                <w:szCs w:val="24"/>
              </w:rPr>
              <w:t>Open-source dataset of 541 patients from Kerala, India.</w:t>
            </w:r>
          </w:p>
        </w:tc>
        <w:tc>
          <w:tcPr>
            <w:tcW w:w="1288" w:type="dxa"/>
            <w:gridSpan w:val="2"/>
          </w:tcPr>
          <w:p w14:paraId="294E3A56" w14:textId="00E9591A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EDA">
              <w:rPr>
                <w:rFonts w:ascii="Times New Roman" w:hAnsi="Times New Roman" w:cs="Times New Roman"/>
                <w:sz w:val="24"/>
                <w:szCs w:val="24"/>
              </w:rPr>
              <w:t xml:space="preserve">LR, SVM (linear, polynomial, Gaussian, Sigmoid), DT, RT, </w:t>
            </w:r>
            <w:proofErr w:type="spellStart"/>
            <w:r w:rsidRPr="00EB6EDA">
              <w:rPr>
                <w:rFonts w:ascii="Times New Roman" w:hAnsi="Times New Roman" w:cs="Times New Roman"/>
                <w:sz w:val="24"/>
                <w:szCs w:val="24"/>
              </w:rPr>
              <w:t>XGBoost</w:t>
            </w:r>
            <w:proofErr w:type="spellEnd"/>
            <w:r w:rsidRPr="00EB6EDA">
              <w:rPr>
                <w:rFonts w:ascii="Times New Roman" w:hAnsi="Times New Roman" w:cs="Times New Roman"/>
                <w:sz w:val="24"/>
                <w:szCs w:val="24"/>
              </w:rPr>
              <w:t xml:space="preserve">, AdaBoost, </w:t>
            </w:r>
            <w:proofErr w:type="spellStart"/>
            <w:r w:rsidRPr="00EB6EDA">
              <w:rPr>
                <w:rFonts w:ascii="Times New Roman" w:hAnsi="Times New Roman" w:cs="Times New Roman"/>
                <w:sz w:val="24"/>
                <w:szCs w:val="24"/>
              </w:rPr>
              <w:t>ExtraTrees</w:t>
            </w:r>
            <w:proofErr w:type="spellEnd"/>
            <w:r w:rsidRPr="00EB6EDA">
              <w:rPr>
                <w:rFonts w:ascii="Times New Roman" w:hAnsi="Times New Roman" w:cs="Times New Roman"/>
                <w:sz w:val="24"/>
                <w:szCs w:val="24"/>
              </w:rPr>
              <w:t>, DNN, 1-D CNN, and ensemble stacking models.</w:t>
            </w:r>
          </w:p>
        </w:tc>
        <w:tc>
          <w:tcPr>
            <w:tcW w:w="1288" w:type="dxa"/>
            <w:gridSpan w:val="2"/>
          </w:tcPr>
          <w:p w14:paraId="3920C0EC" w14:textId="7D2B5142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EDA">
              <w:rPr>
                <w:rFonts w:ascii="Times New Roman" w:hAnsi="Times New Roman" w:cs="Times New Roman"/>
                <w:sz w:val="24"/>
                <w:szCs w:val="24"/>
              </w:rPr>
              <w:t>Accuracy, Precision, Recall, F1-score, AUC-ROC score, Precision-Recall curve.</w:t>
            </w:r>
          </w:p>
        </w:tc>
        <w:tc>
          <w:tcPr>
            <w:tcW w:w="1288" w:type="dxa"/>
            <w:gridSpan w:val="2"/>
          </w:tcPr>
          <w:p w14:paraId="3895E2BE" w14:textId="420B2635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EDA">
              <w:rPr>
                <w:rFonts w:ascii="Times New Roman" w:hAnsi="Times New Roman" w:cs="Times New Roman"/>
                <w:sz w:val="24"/>
                <w:szCs w:val="24"/>
              </w:rPr>
              <w:t xml:space="preserve">SHAP, LIME, ELI5, </w:t>
            </w:r>
            <w:proofErr w:type="spellStart"/>
            <w:r w:rsidRPr="00EB6EDA">
              <w:rPr>
                <w:rFonts w:ascii="Times New Roman" w:hAnsi="Times New Roman" w:cs="Times New Roman"/>
                <w:sz w:val="24"/>
                <w:szCs w:val="24"/>
              </w:rPr>
              <w:t>Qlattice</w:t>
            </w:r>
            <w:proofErr w:type="spellEnd"/>
            <w:r w:rsidRPr="00EB6EDA">
              <w:rPr>
                <w:rFonts w:ascii="Times New Roman" w:hAnsi="Times New Roman" w:cs="Times New Roman"/>
                <w:sz w:val="24"/>
                <w:szCs w:val="24"/>
              </w:rPr>
              <w:t>, Feature importance with Random Forest.</w:t>
            </w:r>
          </w:p>
        </w:tc>
      </w:tr>
      <w:tr w:rsidR="00DD0647" w:rsidRPr="004A6888" w14:paraId="690BAE2B" w14:textId="2E77BCF4" w:rsidTr="00AA48D8">
        <w:tc>
          <w:tcPr>
            <w:tcW w:w="1288" w:type="dxa"/>
          </w:tcPr>
          <w:p w14:paraId="509178B0" w14:textId="01612A59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PCOS</w:t>
            </w:r>
          </w:p>
        </w:tc>
        <w:tc>
          <w:tcPr>
            <w:tcW w:w="1288" w:type="dxa"/>
            <w:gridSpan w:val="2"/>
          </w:tcPr>
          <w:p w14:paraId="77CFD119" w14:textId="5D334689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288" w:type="dxa"/>
            <w:gridSpan w:val="2"/>
          </w:tcPr>
          <w:p w14:paraId="7A95B220" w14:textId="77777777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8" w:type="dxa"/>
            <w:gridSpan w:val="2"/>
          </w:tcPr>
          <w:p w14:paraId="5BDF742D" w14:textId="77777777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8" w:type="dxa"/>
            <w:gridSpan w:val="2"/>
          </w:tcPr>
          <w:p w14:paraId="2678DA9C" w14:textId="77777777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8" w:type="dxa"/>
            <w:gridSpan w:val="2"/>
          </w:tcPr>
          <w:p w14:paraId="05675A9B" w14:textId="77777777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0647" w:rsidRPr="004A6888" w14:paraId="68B1280F" w14:textId="7F9DFB3E" w:rsidTr="00AA48D8">
        <w:tc>
          <w:tcPr>
            <w:tcW w:w="1288" w:type="dxa"/>
          </w:tcPr>
          <w:p w14:paraId="00259ADD" w14:textId="066FC82D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EDA">
              <w:rPr>
                <w:rFonts w:ascii="Times New Roman" w:hAnsi="Times New Roman" w:cs="Times New Roman"/>
                <w:sz w:val="24"/>
                <w:szCs w:val="24"/>
              </w:rPr>
              <w:t>Moral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et.al</w:t>
            </w:r>
            <w:r w:rsidRPr="00EB6E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gridSpan w:val="2"/>
          </w:tcPr>
          <w:p w14:paraId="3DB2D1B3" w14:textId="70521A66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EDA">
              <w:rPr>
                <w:rFonts w:ascii="Times New Roman" w:hAnsi="Times New Roman" w:cs="Times New Roman"/>
                <w:sz w:val="24"/>
                <w:szCs w:val="24"/>
              </w:rPr>
              <w:t>Develop ML methods to predict PCOS using demographic and clinical features</w:t>
            </w:r>
          </w:p>
        </w:tc>
        <w:tc>
          <w:tcPr>
            <w:tcW w:w="1288" w:type="dxa"/>
            <w:gridSpan w:val="2"/>
          </w:tcPr>
          <w:p w14:paraId="10238976" w14:textId="01FF4E22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EDA">
              <w:rPr>
                <w:rFonts w:ascii="Times New Roman" w:hAnsi="Times New Roman" w:cs="Times New Roman"/>
                <w:sz w:val="24"/>
                <w:szCs w:val="24"/>
              </w:rPr>
              <w:t>Kaggle PCOS dataset</w:t>
            </w:r>
          </w:p>
        </w:tc>
        <w:tc>
          <w:tcPr>
            <w:tcW w:w="1288" w:type="dxa"/>
            <w:gridSpan w:val="2"/>
          </w:tcPr>
          <w:p w14:paraId="3E5D3608" w14:textId="3A237D1E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EDA">
              <w:rPr>
                <w:rFonts w:ascii="Times New Roman" w:hAnsi="Times New Roman" w:cs="Times New Roman"/>
                <w:sz w:val="24"/>
                <w:szCs w:val="24"/>
              </w:rPr>
              <w:t>RF, ADB, GB, XGB, CATB, PODBoost</w:t>
            </w:r>
          </w:p>
        </w:tc>
        <w:tc>
          <w:tcPr>
            <w:tcW w:w="1288" w:type="dxa"/>
            <w:gridSpan w:val="2"/>
          </w:tcPr>
          <w:p w14:paraId="18EE934C" w14:textId="3C5E1E5B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EDA">
              <w:rPr>
                <w:rFonts w:ascii="Times New Roman" w:hAnsi="Times New Roman" w:cs="Times New Roman"/>
                <w:sz w:val="24"/>
                <w:szCs w:val="24"/>
              </w:rPr>
              <w:t>Accuracy, Error-Rate, ROC-AUC Score, Recall, Precision, F1-Score</w:t>
            </w:r>
          </w:p>
        </w:tc>
        <w:tc>
          <w:tcPr>
            <w:tcW w:w="1288" w:type="dxa"/>
            <w:gridSpan w:val="2"/>
          </w:tcPr>
          <w:p w14:paraId="13957B8A" w14:textId="63F30BE4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EDA">
              <w:rPr>
                <w:rFonts w:ascii="Times New Roman" w:hAnsi="Times New Roman" w:cs="Times New Roman"/>
                <w:sz w:val="24"/>
                <w:szCs w:val="24"/>
              </w:rPr>
              <w:t>LIME</w:t>
            </w:r>
          </w:p>
        </w:tc>
      </w:tr>
      <w:tr w:rsidR="00DD0647" w:rsidRPr="004A6888" w14:paraId="3205A9BE" w14:textId="7A419775" w:rsidTr="00AA48D8">
        <w:tc>
          <w:tcPr>
            <w:tcW w:w="1288" w:type="dxa"/>
          </w:tcPr>
          <w:p w14:paraId="6F5AB9DD" w14:textId="16EA2948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PCOS</w:t>
            </w:r>
          </w:p>
        </w:tc>
        <w:tc>
          <w:tcPr>
            <w:tcW w:w="1288" w:type="dxa"/>
            <w:gridSpan w:val="2"/>
          </w:tcPr>
          <w:p w14:paraId="06993B24" w14:textId="1E44974B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288" w:type="dxa"/>
            <w:gridSpan w:val="2"/>
          </w:tcPr>
          <w:p w14:paraId="3F7E7E43" w14:textId="77777777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8" w:type="dxa"/>
            <w:gridSpan w:val="2"/>
          </w:tcPr>
          <w:p w14:paraId="72BEB44B" w14:textId="77777777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8" w:type="dxa"/>
            <w:gridSpan w:val="2"/>
          </w:tcPr>
          <w:p w14:paraId="191786ED" w14:textId="77777777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8" w:type="dxa"/>
            <w:gridSpan w:val="2"/>
          </w:tcPr>
          <w:p w14:paraId="369FF84E" w14:textId="77777777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0647" w:rsidRPr="004A6888" w14:paraId="1A247734" w14:textId="0303AC93" w:rsidTr="00AA48D8">
        <w:tc>
          <w:tcPr>
            <w:tcW w:w="1288" w:type="dxa"/>
          </w:tcPr>
          <w:p w14:paraId="1E4DBCF6" w14:textId="6433A3CC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6EDA">
              <w:rPr>
                <w:rFonts w:ascii="Times New Roman" w:hAnsi="Times New Roman" w:cs="Times New Roman"/>
                <w:sz w:val="24"/>
                <w:szCs w:val="24"/>
              </w:rPr>
              <w:t>Elmannai</w:t>
            </w:r>
            <w:proofErr w:type="spellEnd"/>
            <w:r w:rsidRPr="00EB6ED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et. al</w:t>
            </w:r>
            <w:r w:rsidRPr="00EB6E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gridSpan w:val="2"/>
          </w:tcPr>
          <w:p w14:paraId="2756E22A" w14:textId="1DB3415E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EDA">
              <w:rPr>
                <w:rFonts w:ascii="Times New Roman" w:hAnsi="Times New Roman" w:cs="Times New Roman"/>
                <w:sz w:val="24"/>
                <w:szCs w:val="24"/>
              </w:rPr>
              <w:t xml:space="preserve">Early detection of PCOS using optimized feature selection and </w:t>
            </w:r>
            <w:r w:rsidRPr="00EB6E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explainable AI</w:t>
            </w:r>
          </w:p>
        </w:tc>
        <w:tc>
          <w:tcPr>
            <w:tcW w:w="1288" w:type="dxa"/>
            <w:gridSpan w:val="2"/>
          </w:tcPr>
          <w:p w14:paraId="4B2F32F5" w14:textId="07A1C07A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E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PCOS dataset from Kaggle (541 instances, 41 attributes)</w:t>
            </w:r>
          </w:p>
        </w:tc>
        <w:tc>
          <w:tcPr>
            <w:tcW w:w="1288" w:type="dxa"/>
            <w:gridSpan w:val="2"/>
          </w:tcPr>
          <w:p w14:paraId="6CC2C8B4" w14:textId="5774B517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EDA">
              <w:rPr>
                <w:rFonts w:ascii="Times New Roman" w:hAnsi="Times New Roman" w:cs="Times New Roman"/>
                <w:sz w:val="24"/>
                <w:szCs w:val="24"/>
              </w:rPr>
              <w:t xml:space="preserve">Logistic Regression, Random Forest, Decision Tree, Naive Bayes, SVM, </w:t>
            </w:r>
            <w:r w:rsidRPr="00EB6E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KNN, </w:t>
            </w:r>
            <w:proofErr w:type="spellStart"/>
            <w:r w:rsidRPr="00EB6EDA">
              <w:rPr>
                <w:rFonts w:ascii="Times New Roman" w:hAnsi="Times New Roman" w:cs="Times New Roman"/>
                <w:sz w:val="24"/>
                <w:szCs w:val="24"/>
              </w:rPr>
              <w:t>XGBoost</w:t>
            </w:r>
            <w:proofErr w:type="spellEnd"/>
            <w:r w:rsidRPr="00EB6EDA">
              <w:rPr>
                <w:rFonts w:ascii="Times New Roman" w:hAnsi="Times New Roman" w:cs="Times New Roman"/>
                <w:sz w:val="24"/>
                <w:szCs w:val="24"/>
              </w:rPr>
              <w:t>, AdaBoost, Stacking ML</w:t>
            </w:r>
          </w:p>
        </w:tc>
        <w:tc>
          <w:tcPr>
            <w:tcW w:w="1288" w:type="dxa"/>
            <w:gridSpan w:val="2"/>
          </w:tcPr>
          <w:p w14:paraId="079A8A38" w14:textId="29A3530D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E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Accuracy, Precision, Recall, F1 Score, AUC</w:t>
            </w:r>
          </w:p>
        </w:tc>
        <w:tc>
          <w:tcPr>
            <w:tcW w:w="1288" w:type="dxa"/>
            <w:gridSpan w:val="2"/>
          </w:tcPr>
          <w:p w14:paraId="4EB53E51" w14:textId="19AB237F" w:rsidR="00DD0647" w:rsidRPr="004A6888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EDA">
              <w:rPr>
                <w:rFonts w:ascii="Times New Roman" w:hAnsi="Times New Roman" w:cs="Times New Roman"/>
                <w:sz w:val="24"/>
                <w:szCs w:val="24"/>
              </w:rPr>
              <w:t>Local and Global Explainability</w:t>
            </w:r>
          </w:p>
        </w:tc>
      </w:tr>
      <w:tr w:rsidR="00DD0647" w14:paraId="5D0237A5" w14:textId="3D0BD6C4" w:rsidTr="00AA48D8">
        <w:trPr>
          <w:gridAfter w:val="1"/>
          <w:wAfter w:w="215" w:type="dxa"/>
        </w:trPr>
        <w:tc>
          <w:tcPr>
            <w:tcW w:w="1502" w:type="dxa"/>
            <w:gridSpan w:val="2"/>
          </w:tcPr>
          <w:p w14:paraId="5BF678D9" w14:textId="75DC3CAF" w:rsidR="00DD0647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TYHROID</w:t>
            </w:r>
          </w:p>
        </w:tc>
        <w:tc>
          <w:tcPr>
            <w:tcW w:w="1503" w:type="dxa"/>
            <w:gridSpan w:val="2"/>
          </w:tcPr>
          <w:p w14:paraId="19870775" w14:textId="5A3F7BB1" w:rsidR="00DD0647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503" w:type="dxa"/>
            <w:gridSpan w:val="2"/>
          </w:tcPr>
          <w:p w14:paraId="6C35D92F" w14:textId="77777777" w:rsidR="00DD0647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gridSpan w:val="2"/>
          </w:tcPr>
          <w:p w14:paraId="68D9DD6D" w14:textId="77777777" w:rsidR="00DD0647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  <w:gridSpan w:val="2"/>
          </w:tcPr>
          <w:p w14:paraId="09109A75" w14:textId="77777777" w:rsidR="00DD0647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0647" w14:paraId="2AB48B14" w14:textId="6C0C1677" w:rsidTr="00AA48D8">
        <w:tc>
          <w:tcPr>
            <w:tcW w:w="1288" w:type="dxa"/>
          </w:tcPr>
          <w:p w14:paraId="391D972C" w14:textId="35D4F624" w:rsidR="00DD0647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EDA">
              <w:rPr>
                <w:rFonts w:ascii="Times New Roman" w:hAnsi="Times New Roman" w:cs="Times New Roman"/>
                <w:sz w:val="24"/>
                <w:szCs w:val="24"/>
              </w:rPr>
              <w:t xml:space="preserve">Hossain,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.et al</w:t>
            </w:r>
          </w:p>
        </w:tc>
        <w:tc>
          <w:tcPr>
            <w:tcW w:w="1288" w:type="dxa"/>
            <w:gridSpan w:val="2"/>
          </w:tcPr>
          <w:p w14:paraId="3F3D51D8" w14:textId="1C02393E" w:rsidR="00DD0647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EDA">
              <w:rPr>
                <w:rFonts w:ascii="Times New Roman" w:hAnsi="Times New Roman" w:cs="Times New Roman"/>
                <w:sz w:val="24"/>
                <w:szCs w:val="24"/>
              </w:rPr>
              <w:t>Predict hypothyroidism and hyperthyroidism using machine learning algorithms and explainable AI</w:t>
            </w:r>
          </w:p>
        </w:tc>
        <w:tc>
          <w:tcPr>
            <w:tcW w:w="1288" w:type="dxa"/>
            <w:gridSpan w:val="2"/>
          </w:tcPr>
          <w:p w14:paraId="2E79A3A9" w14:textId="6057C07F" w:rsidR="00DD0647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EDA">
              <w:rPr>
                <w:rFonts w:ascii="Times New Roman" w:hAnsi="Times New Roman" w:cs="Times New Roman"/>
                <w:sz w:val="24"/>
                <w:szCs w:val="24"/>
              </w:rPr>
              <w:tab/>
              <w:t>UCI Machine Learning Repository (hypothyroid, hyperthyroid, and sick datasets)</w:t>
            </w:r>
          </w:p>
        </w:tc>
        <w:tc>
          <w:tcPr>
            <w:tcW w:w="1288" w:type="dxa"/>
            <w:gridSpan w:val="2"/>
          </w:tcPr>
          <w:p w14:paraId="0B885C38" w14:textId="408E222E" w:rsidR="00DD0647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EDA">
              <w:rPr>
                <w:rFonts w:ascii="Times New Roman" w:hAnsi="Times New Roman" w:cs="Times New Roman"/>
                <w:sz w:val="24"/>
                <w:szCs w:val="24"/>
              </w:rPr>
              <w:t xml:space="preserve">Decision Tree, Random Forest, Gradient Boosting, Naive Bayes, K-Nearest </w:t>
            </w:r>
            <w:proofErr w:type="spellStart"/>
            <w:r w:rsidRPr="00EB6EDA">
              <w:rPr>
                <w:rFonts w:ascii="Times New Roman" w:hAnsi="Times New Roman" w:cs="Times New Roman"/>
                <w:sz w:val="24"/>
                <w:szCs w:val="24"/>
              </w:rPr>
              <w:t>Neighbor</w:t>
            </w:r>
            <w:proofErr w:type="spellEnd"/>
            <w:r w:rsidRPr="00EB6EDA">
              <w:rPr>
                <w:rFonts w:ascii="Times New Roman" w:hAnsi="Times New Roman" w:cs="Times New Roman"/>
                <w:sz w:val="24"/>
                <w:szCs w:val="24"/>
              </w:rPr>
              <w:t>, Logistic Regression, Support Vector Machine</w:t>
            </w:r>
          </w:p>
        </w:tc>
        <w:tc>
          <w:tcPr>
            <w:tcW w:w="1288" w:type="dxa"/>
            <w:gridSpan w:val="2"/>
          </w:tcPr>
          <w:p w14:paraId="0946914F" w14:textId="03B5DD87" w:rsidR="00DD0647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EDA">
              <w:rPr>
                <w:rFonts w:ascii="Times New Roman" w:hAnsi="Times New Roman" w:cs="Times New Roman"/>
                <w:sz w:val="24"/>
                <w:szCs w:val="24"/>
              </w:rPr>
              <w:t>Accuracy, Precision, Recall, F1-Score</w:t>
            </w:r>
          </w:p>
        </w:tc>
        <w:tc>
          <w:tcPr>
            <w:tcW w:w="1288" w:type="dxa"/>
            <w:gridSpan w:val="2"/>
          </w:tcPr>
          <w:p w14:paraId="734149AE" w14:textId="29DE4505" w:rsidR="00DD0647" w:rsidRDefault="00DD0647" w:rsidP="00DD06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EDA">
              <w:rPr>
                <w:rFonts w:ascii="Times New Roman" w:hAnsi="Times New Roman" w:cs="Times New Roman"/>
                <w:sz w:val="24"/>
                <w:szCs w:val="24"/>
              </w:rPr>
              <w:t>SHAP (Shapley Additive Explanations), LIME (Local Interpretable Model-Agnostic Explanations)</w:t>
            </w:r>
          </w:p>
        </w:tc>
      </w:tr>
    </w:tbl>
    <w:p w14:paraId="61750AFC" w14:textId="77777777" w:rsidR="001F76E5" w:rsidRPr="004A6888" w:rsidRDefault="001F76E5" w:rsidP="00DD064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F76E5" w:rsidRPr="004A6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C5"/>
    <w:rsid w:val="00025FC5"/>
    <w:rsid w:val="00035DC9"/>
    <w:rsid w:val="000B166E"/>
    <w:rsid w:val="00176977"/>
    <w:rsid w:val="001F76E5"/>
    <w:rsid w:val="00306FB5"/>
    <w:rsid w:val="003F321A"/>
    <w:rsid w:val="004A6888"/>
    <w:rsid w:val="006F69A7"/>
    <w:rsid w:val="007A4C33"/>
    <w:rsid w:val="00823F35"/>
    <w:rsid w:val="00854745"/>
    <w:rsid w:val="009D6245"/>
    <w:rsid w:val="00AA48D8"/>
    <w:rsid w:val="00AE1264"/>
    <w:rsid w:val="00C3173C"/>
    <w:rsid w:val="00D101D2"/>
    <w:rsid w:val="00DD0647"/>
    <w:rsid w:val="00EB6EDA"/>
    <w:rsid w:val="00EC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06068"/>
  <w15:chartTrackingRefBased/>
  <w15:docId w15:val="{F615A12B-26C9-46C2-BF6E-7C1EE4B5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769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9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16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chauhan</dc:creator>
  <cp:keywords/>
  <dc:description/>
  <cp:lastModifiedBy>vedant chauhan</cp:lastModifiedBy>
  <cp:revision>3</cp:revision>
  <dcterms:created xsi:type="dcterms:W3CDTF">2024-08-27T07:10:00Z</dcterms:created>
  <dcterms:modified xsi:type="dcterms:W3CDTF">2024-09-14T10:00:00Z</dcterms:modified>
</cp:coreProperties>
</file>