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before="240" w:after="120"/>
        <w:jc w:val="left"/>
      </w:pPr>
      <w:r>
        <w:t>AWS IAM Use Cases: Billing Access Creation &amp; Troubleshooting</w:t>
      </w:r>
    </w:p>
    <w:p>
      <w:pPr>
        <w:pStyle w:val="4"/>
        <w:bidi w:val="0"/>
        <w:spacing w:before="0" w:after="140" w:line="276" w:lineRule="auto"/>
        <w:jc w:val="left"/>
      </w:pPr>
      <w:r>
        <w:t xml:space="preserve">This </w:t>
      </w:r>
      <w:r>
        <w:rPr>
          <w:rFonts w:hint="default"/>
          <w:lang w:val="en"/>
        </w:rPr>
        <w:t xml:space="preserve">document </w:t>
      </w:r>
      <w:r>
        <w:t xml:space="preserve">showcases </w:t>
      </w:r>
      <w:r>
        <w:rPr>
          <w:rStyle w:val="11"/>
        </w:rPr>
        <w:t>real-world AWS IAM scenario</w:t>
      </w:r>
      <w:r>
        <w:t xml:space="preserve"> focused on granting secure, temporary access and troubleshooting permission issues in the </w:t>
      </w:r>
      <w:r>
        <w:rPr>
          <w:rStyle w:val="11"/>
        </w:rPr>
        <w:t>AWS Billing and Cost Management Console</w:t>
      </w:r>
      <w:r>
        <w:t>.</w:t>
      </w:r>
    </w:p>
    <w:p>
      <w:pPr>
        <w:pStyle w:val="4"/>
        <w:bidi w:val="0"/>
        <w:spacing w:before="0" w:after="140" w:line="276" w:lineRule="auto"/>
        <w:jc w:val="left"/>
        <w:rPr>
          <w:rFonts w:hint="default"/>
          <w:lang w:val="en"/>
        </w:rPr>
      </w:pPr>
      <w:r>
        <w:t>The example demonstrate</w:t>
      </w:r>
      <w:r>
        <w:rPr>
          <w:rFonts w:hint="default"/>
          <w:lang w:val="en"/>
        </w:rPr>
        <w:t>s</w:t>
      </w:r>
      <w:r>
        <w:t xml:space="preserve"> </w:t>
      </w:r>
      <w:r>
        <w:rPr>
          <w:rStyle w:val="11"/>
        </w:rPr>
        <w:t>hands-on AWS Identity and Access Management (IAM) configurations</w:t>
      </w:r>
      <w:r>
        <w:t xml:space="preserve"> aligned with </w:t>
      </w:r>
      <w:r>
        <w:rPr>
          <w:rStyle w:val="11"/>
        </w:rPr>
        <w:t>security best practices</w:t>
      </w:r>
      <w:r>
        <w:t xml:space="preserve"> and </w:t>
      </w:r>
      <w:r>
        <w:rPr>
          <w:rStyle w:val="11"/>
        </w:rPr>
        <w:t>principle of least privilege</w:t>
      </w:r>
      <w:r>
        <w:rPr>
          <w:rStyle w:val="11"/>
          <w:rFonts w:hint="default"/>
          <w:lang w:val="en"/>
        </w:rPr>
        <w:t>.</w:t>
      </w:r>
    </w:p>
    <w:p>
      <w:pPr>
        <w:pStyle w:val="16"/>
        <w:suppressLineNumbers/>
        <w:pBdr>
          <w:bottom w:val="double" w:color="808080" w:sz="2" w:space="0"/>
        </w:pBdr>
        <w:bidi w:val="0"/>
        <w:spacing w:before="0" w:after="283"/>
        <w:jc w:val="left"/>
      </w:pPr>
    </w:p>
    <w:p>
      <w:pPr>
        <w:pStyle w:val="5"/>
        <w:bidi w:val="0"/>
        <w:jc w:val="left"/>
      </w:pPr>
      <w:r>
        <w:t>Scenario 1: Granting Temporary Billing Console Access for Cost Optimization</w:t>
      </w:r>
    </w:p>
    <w:p>
      <w:pPr>
        <w:pStyle w:val="6"/>
        <w:bidi w:val="0"/>
        <w:jc w:val="left"/>
      </w:pPr>
      <w:r>
        <w:t>Background</w:t>
      </w:r>
    </w:p>
    <w:p>
      <w:pPr>
        <w:pStyle w:val="4"/>
        <w:bidi w:val="0"/>
        <w:spacing w:before="0" w:after="140" w:line="276" w:lineRule="auto"/>
        <w:jc w:val="left"/>
      </w:pPr>
      <w:r>
        <w:t xml:space="preserve">Organizations often conduct </w:t>
      </w:r>
      <w:r>
        <w:rPr>
          <w:rStyle w:val="11"/>
        </w:rPr>
        <w:t>quarterly cost optimization reviews</w:t>
      </w:r>
      <w:r>
        <w:t>. In this case:</w:t>
      </w:r>
    </w:p>
    <w:p>
      <w:pPr>
        <w:pStyle w:val="4"/>
        <w:numPr>
          <w:numId w:val="0"/>
        </w:numPr>
        <w:bidi w:val="0"/>
        <w:jc w:val="left"/>
      </w:pPr>
      <w:r>
        <w:rPr>
          <w:rStyle w:val="11"/>
        </w:rPr>
        <w:t>Sarah</w:t>
      </w:r>
      <w:r>
        <w:t xml:space="preserve"> (Financial Analyst, Finance Team) requires </w:t>
      </w:r>
      <w:r>
        <w:rPr>
          <w:rStyle w:val="11"/>
        </w:rPr>
        <w:t>temporary AWS Billing Console access</w:t>
      </w:r>
      <w:r>
        <w:t>.</w:t>
      </w:r>
      <w:r>
        <w:rPr>
          <w:rFonts w:hint="default"/>
          <w:lang w:val="en"/>
        </w:rPr>
        <w:t xml:space="preserve"> </w:t>
      </w:r>
      <w:r>
        <w:t xml:space="preserve">She needs to </w:t>
      </w:r>
      <w:r>
        <w:rPr>
          <w:rStyle w:val="11"/>
        </w:rPr>
        <w:t>review billing data, analyze usage reports, and create cost allocation tags</w:t>
      </w:r>
      <w:r>
        <w:t>.</w:t>
      </w:r>
      <w:r>
        <w:rPr>
          <w:rFonts w:hint="default"/>
          <w:lang w:val="en"/>
        </w:rPr>
        <w:t xml:space="preserve"> </w:t>
      </w:r>
      <w:r>
        <w:t xml:space="preserve">Sarah does </w:t>
      </w:r>
      <w:r>
        <w:rPr>
          <w:rStyle w:val="11"/>
        </w:rPr>
        <w:t>not</w:t>
      </w:r>
      <w:r>
        <w:t xml:space="preserve"> have an existing IAM user.Access should be </w:t>
      </w:r>
      <w:r>
        <w:rPr>
          <w:rStyle w:val="11"/>
        </w:rPr>
        <w:t>time-limited and secure</w:t>
      </w:r>
      <w:r>
        <w:t xml:space="preserve">, with </w:t>
      </w:r>
      <w:r>
        <w:rPr>
          <w:rStyle w:val="11"/>
        </w:rPr>
        <w:t>only the necessary permissions</w:t>
      </w:r>
      <w:r>
        <w:t>.</w:t>
      </w:r>
    </w:p>
    <w:p>
      <w:pPr>
        <w:pStyle w:val="16"/>
        <w:bidi w:val="0"/>
        <w:jc w:val="left"/>
      </w:pPr>
    </w:p>
    <w:p>
      <w:pPr>
        <w:pStyle w:val="6"/>
        <w:bidi w:val="0"/>
        <w:jc w:val="left"/>
      </w:pPr>
      <w:r>
        <w:t>Implementation Steps</w:t>
      </w:r>
    </w:p>
    <w:p>
      <w:pPr>
        <w:pStyle w:val="4"/>
        <w:numPr>
          <w:ilvl w:val="0"/>
          <w:numId w:val="1"/>
        </w:numPr>
        <w:bidi w:val="0"/>
        <w:ind w:left="709" w:hanging="283"/>
        <w:jc w:val="left"/>
      </w:pPr>
      <w:r>
        <w:rPr>
          <w:rStyle w:val="11"/>
        </w:rPr>
        <w:t>Create a New IAM User</w:t>
      </w:r>
    </w:p>
    <w:p>
      <w:pPr>
        <w:pStyle w:val="4"/>
        <w:numPr>
          <w:numId w:val="0"/>
        </w:numPr>
        <w:bidi w:val="0"/>
        <w:ind w:firstLine="709" w:firstLineChars="0"/>
        <w:jc w:val="left"/>
      </w:pPr>
      <w:r>
        <w:t xml:space="preserve">Navigate to </w:t>
      </w:r>
      <w:r>
        <w:rPr>
          <w:rStyle w:val="11"/>
        </w:rPr>
        <w:t>IAM Console → Users → Add User</w:t>
      </w:r>
      <w:r>
        <w:t>.</w:t>
      </w:r>
    </w:p>
    <w:p>
      <w:pPr>
        <w:pStyle w:val="4"/>
        <w:bidi w:val="0"/>
        <w:jc w:val="left"/>
      </w:pPr>
      <w:r>
        <w:drawing>
          <wp:anchor distT="0" distB="0" distL="0" distR="0" simplePos="0" relativeHeight="1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530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true" noChangeArrowheads="true"/>
                    </pic:cNvPicPr>
                  </pic:nvPicPr>
                  <pic:blipFill>
                    <a:blip r:embed="rId4"/>
                    <a:srcRect l="-57" t="-122" r="-57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055"/>
                    </a:xfrm>
                    <a:prstGeom prst="rect">
                      <a:avLst/>
                    </a:prstGeom>
                    <a:ln w="635">
                      <a:solidFill>
                        <a:srgbClr val="11111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1"/>
          <w:numId w:val="1"/>
        </w:numPr>
        <w:bidi w:val="0"/>
        <w:ind w:left="1418" w:hanging="283"/>
        <w:jc w:val="left"/>
      </w:pPr>
      <w:r>
        <w:t>Enter the Username of your choice.</w:t>
      </w:r>
    </w:p>
    <w:p>
      <w:pPr>
        <w:pStyle w:val="4"/>
        <w:numPr>
          <w:ilvl w:val="1"/>
          <w:numId w:val="1"/>
        </w:numPr>
        <w:bidi w:val="0"/>
        <w:ind w:left="1418" w:hanging="283"/>
        <w:jc w:val="left"/>
      </w:pPr>
      <w:r>
        <w:t xml:space="preserve">Select </w:t>
      </w:r>
      <w:r>
        <w:rPr>
          <w:rStyle w:val="11"/>
        </w:rPr>
        <w:t>AWS Management Console Access</w:t>
      </w:r>
      <w:r>
        <w:t>.</w:t>
      </w:r>
    </w:p>
    <w:p>
      <w:pPr>
        <w:pStyle w:val="4"/>
        <w:numPr>
          <w:ilvl w:val="1"/>
          <w:numId w:val="1"/>
        </w:numPr>
        <w:bidi w:val="0"/>
        <w:ind w:left="1418" w:hanging="283"/>
        <w:jc w:val="left"/>
      </w:pPr>
      <w:r>
        <w:t xml:space="preserve">Configure </w:t>
      </w:r>
      <w:r>
        <w:rPr>
          <w:rStyle w:val="11"/>
        </w:rPr>
        <w:t>auto-generated password</w:t>
      </w:r>
      <w:r>
        <w:t xml:space="preserve"> and enforce password reset at first login.</w:t>
      </w:r>
    </w:p>
    <w:p>
      <w:pPr>
        <w:pStyle w:val="4"/>
        <w:bidi w:val="0"/>
        <w:jc w:val="left"/>
      </w:pPr>
      <w:r>
        <w:drawing>
          <wp:anchor distT="0" distB="0" distL="0" distR="0" simplePos="0" relativeHeight="1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782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true" noChangeArrowheads="true"/>
                    </pic:cNvPicPr>
                  </pic:nvPicPr>
                  <pic:blipFill>
                    <a:blip r:embed="rId5"/>
                    <a:srcRect l="-58" t="-121" r="-58" b="-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7825"/>
                    </a:xfrm>
                    <a:prstGeom prst="rect">
                      <a:avLst/>
                    </a:prstGeom>
                    <a:ln w="635">
                      <a:solidFill>
                        <a:srgbClr val="11111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1"/>
        </w:numPr>
        <w:bidi w:val="0"/>
        <w:ind w:left="709" w:hanging="283"/>
        <w:jc w:val="left"/>
      </w:pPr>
      <w:r>
        <w:rPr>
          <w:rStyle w:val="11"/>
        </w:rPr>
        <w:t>Attach Billing-Specific Policy</w:t>
      </w:r>
    </w:p>
    <w:p>
      <w:pPr>
        <w:pStyle w:val="4"/>
        <w:numPr>
          <w:ilvl w:val="1"/>
          <w:numId w:val="1"/>
        </w:numPr>
        <w:bidi w:val="0"/>
        <w:ind w:left="1418" w:hanging="283"/>
        <w:jc w:val="left"/>
      </w:pPr>
      <w:r>
        <w:t xml:space="preserve">Click Next </w:t>
      </w:r>
    </w:p>
    <w:p>
      <w:pPr>
        <w:pStyle w:val="4"/>
        <w:numPr>
          <w:ilvl w:val="1"/>
          <w:numId w:val="1"/>
        </w:numPr>
        <w:bidi w:val="0"/>
        <w:ind w:left="1418" w:hanging="283"/>
        <w:jc w:val="left"/>
      </w:pPr>
      <w:r>
        <w:t xml:space="preserve">Click </w:t>
      </w:r>
      <w:r>
        <w:rPr>
          <w:b/>
          <w:bCs/>
        </w:rPr>
        <w:t>Attach Policies Directly</w:t>
      </w:r>
    </w:p>
    <w:p>
      <w:pPr>
        <w:pStyle w:val="4"/>
        <w:bidi w:val="0"/>
        <w:jc w:val="left"/>
      </w:pPr>
      <w:r>
        <w:drawing>
          <wp:anchor distT="0" distB="0" distL="0" distR="0" simplePos="0" relativeHeight="1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6380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true" noChangeArrowheads="true"/>
                    </pic:cNvPicPr>
                  </pic:nvPicPr>
                  <pic:blipFill>
                    <a:blip r:embed="rId6"/>
                    <a:srcRect l="-57" t="-142" r="-57" b="-1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3800"/>
                    </a:xfrm>
                    <a:prstGeom prst="rect">
                      <a:avLst/>
                    </a:prstGeom>
                    <a:ln w="635">
                      <a:solidFill>
                        <a:srgbClr val="11111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1"/>
          <w:numId w:val="1"/>
        </w:numPr>
        <w:bidi w:val="0"/>
        <w:ind w:left="1418" w:hanging="283"/>
        <w:jc w:val="left"/>
      </w:pPr>
      <w:r>
        <w:t xml:space="preserve">Click </w:t>
      </w:r>
      <w:r>
        <w:rPr>
          <w:b/>
          <w:bCs/>
        </w:rPr>
        <w:t>Create Policy</w:t>
      </w:r>
    </w:p>
    <w:p>
      <w:pPr>
        <w:pStyle w:val="4"/>
        <w:numPr>
          <w:ilvl w:val="1"/>
          <w:numId w:val="1"/>
        </w:numPr>
        <w:bidi w:val="0"/>
        <w:ind w:left="1418" w:hanging="283"/>
        <w:jc w:val="left"/>
        <w:rPr>
          <w:b w:val="0"/>
          <w:bCs w:val="0"/>
        </w:rPr>
      </w:pPr>
      <w:r>
        <w:rPr>
          <w:b w:val="0"/>
          <w:bCs w:val="0"/>
        </w:rPr>
        <w:t>Select the services mentioned in below screenshot or copy the policy directly</w:t>
      </w:r>
    </w:p>
    <w:p>
      <w:pPr>
        <w:pStyle w:val="4"/>
        <w:tabs>
          <w:tab w:val="left" w:pos="1418"/>
        </w:tabs>
        <w:bidi w:val="0"/>
        <w:ind w:firstLine="0"/>
        <w:jc w:val="left"/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0004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true" noChangeArrowheads="true"/>
                    </pic:cNvPicPr>
                  </pic:nvPicPr>
                  <pic:blipFill>
                    <a:blip r:embed="rId7"/>
                    <a:srcRect l="-58" t="-122" r="-58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0045"/>
                    </a:xfrm>
                    <a:prstGeom prst="rect">
                      <a:avLst/>
                    </a:prstGeom>
                    <a:ln w="635">
                      <a:solidFill>
                        <a:srgbClr val="11111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4"/>
        <w:tabs>
          <w:tab w:val="left" w:pos="1418"/>
        </w:tabs>
        <w:bidi w:val="0"/>
        <w:ind w:firstLine="0"/>
        <w:jc w:val="left"/>
      </w:pPr>
      <w:r>
        <w:drawing>
          <wp:anchor distT="0" distB="0" distL="0" distR="0" simplePos="0" relativeHeight="1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782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true" noChangeArrowheads="true"/>
                    </pic:cNvPicPr>
                  </pic:nvPicPr>
                  <pic:blipFill>
                    <a:blip r:embed="rId8"/>
                    <a:srcRect l="-58" t="-123" r="-58" b="-1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7820"/>
                    </a:xfrm>
                    <a:prstGeom prst="rect">
                      <a:avLst/>
                    </a:prstGeom>
                    <a:ln w="635">
                      <a:solidFill>
                        <a:srgbClr val="11111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4"/>
        <w:tabs>
          <w:tab w:val="left" w:pos="1418"/>
        </w:tabs>
        <w:bidi w:val="0"/>
        <w:ind w:firstLine="0"/>
        <w:jc w:val="left"/>
      </w:pPr>
      <w:r>
        <w:t xml:space="preserve">POLICY - </w:t>
      </w:r>
    </w:p>
    <w:tbl>
      <w:tblPr>
        <w:tblStyle w:val="8"/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748"/>
      </w:tblGrid>
      <w:tr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9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</w:pPr>
            <w:r>
              <w:t>{</w:t>
            </w:r>
          </w:p>
          <w:p>
            <w:pPr>
              <w:pStyle w:val="17"/>
            </w:pPr>
            <w:r>
              <w:t xml:space="preserve">  "Version": "2012-10-17",</w:t>
            </w:r>
          </w:p>
          <w:p>
            <w:pPr>
              <w:pStyle w:val="17"/>
            </w:pPr>
            <w:r>
              <w:t xml:space="preserve">  "Statement": [</w:t>
            </w:r>
          </w:p>
          <w:p>
            <w:pPr>
              <w:pStyle w:val="17"/>
            </w:pPr>
            <w:r>
              <w:t xml:space="preserve">    {</w:t>
            </w:r>
          </w:p>
          <w:p>
            <w:pPr>
              <w:pStyle w:val="17"/>
            </w:pPr>
            <w:r>
              <w:t xml:space="preserve">      "Sid": "BasicBillingAccess",</w:t>
            </w:r>
          </w:p>
          <w:p>
            <w:pPr>
              <w:pStyle w:val="17"/>
            </w:pPr>
            <w:r>
              <w:t xml:space="preserve">      "Effect": "Allow",</w:t>
            </w:r>
          </w:p>
          <w:p>
            <w:pPr>
              <w:pStyle w:val="17"/>
            </w:pPr>
            <w:r>
              <w:t xml:space="preserve">      "Action": [</w:t>
            </w:r>
          </w:p>
          <w:p>
            <w:pPr>
              <w:pStyle w:val="17"/>
            </w:pPr>
            <w:r>
              <w:t xml:space="preserve">        "aws-portal:ViewBilling",</w:t>
            </w:r>
          </w:p>
          <w:p>
            <w:pPr>
              <w:pStyle w:val="17"/>
            </w:pPr>
            <w:r>
              <w:t xml:space="preserve">        "aws-portal:ViewAccount",</w:t>
            </w:r>
          </w:p>
          <w:p>
            <w:pPr>
              <w:pStyle w:val="17"/>
            </w:pPr>
            <w:r>
              <w:t xml:space="preserve">        "aws-portal:ViewUsage"</w:t>
            </w:r>
          </w:p>
          <w:p>
            <w:pPr>
              <w:pStyle w:val="17"/>
            </w:pPr>
            <w:r>
              <w:t xml:space="preserve">      ],</w:t>
            </w:r>
          </w:p>
          <w:p>
            <w:pPr>
              <w:pStyle w:val="17"/>
            </w:pPr>
            <w:r>
              <w:t xml:space="preserve">      "Resource": "*",</w:t>
            </w:r>
          </w:p>
          <w:p>
            <w:pPr>
              <w:pStyle w:val="17"/>
            </w:pPr>
            <w:r>
              <w:t xml:space="preserve">      "Condition": {</w:t>
            </w:r>
          </w:p>
          <w:p>
            <w:pPr>
              <w:pStyle w:val="17"/>
            </w:pPr>
            <w:r>
              <w:t xml:space="preserve">        "DateGreaterThan": {</w:t>
            </w:r>
          </w:p>
          <w:p>
            <w:pPr>
              <w:pStyle w:val="17"/>
            </w:pPr>
            <w:r>
              <w:t xml:space="preserve">          "aws:CurrentTime": "2025-09-08T00:00:00Z"</w:t>
            </w:r>
          </w:p>
          <w:p>
            <w:pPr>
              <w:pStyle w:val="17"/>
            </w:pPr>
            <w:r>
              <w:t xml:space="preserve">        },</w:t>
            </w:r>
          </w:p>
          <w:p>
            <w:pPr>
              <w:pStyle w:val="17"/>
            </w:pPr>
            <w:r>
              <w:t xml:space="preserve">        "DateLessThan": {</w:t>
            </w:r>
          </w:p>
          <w:p>
            <w:pPr>
              <w:pStyle w:val="17"/>
            </w:pPr>
            <w:r>
              <w:t xml:space="preserve">          "aws:CurrentTime": "2025-09-10T23:59:59Z"</w:t>
            </w:r>
          </w:p>
          <w:p>
            <w:pPr>
              <w:pStyle w:val="17"/>
            </w:pPr>
            <w:r>
              <w:t xml:space="preserve">        }</w:t>
            </w:r>
          </w:p>
          <w:p>
            <w:pPr>
              <w:pStyle w:val="17"/>
            </w:pPr>
            <w:r>
              <w:t xml:space="preserve">      }</w:t>
            </w:r>
          </w:p>
          <w:p>
            <w:pPr>
              <w:pStyle w:val="17"/>
            </w:pPr>
            <w:r>
              <w:t xml:space="preserve">    },</w:t>
            </w:r>
          </w:p>
          <w:p>
            <w:pPr>
              <w:pStyle w:val="17"/>
            </w:pPr>
            <w:r>
              <w:t xml:space="preserve">    {</w:t>
            </w:r>
          </w:p>
          <w:p>
            <w:pPr>
              <w:pStyle w:val="17"/>
            </w:pPr>
            <w:r>
              <w:t xml:space="preserve">      "Sid": "LimitedCostExplorerAccess",</w:t>
            </w:r>
          </w:p>
          <w:p>
            <w:pPr>
              <w:pStyle w:val="17"/>
            </w:pPr>
            <w:r>
              <w:t xml:space="preserve">      "Effect": "Allow",</w:t>
            </w:r>
          </w:p>
          <w:p>
            <w:pPr>
              <w:pStyle w:val="17"/>
            </w:pPr>
            <w:r>
              <w:t xml:space="preserve">      "Action": [</w:t>
            </w:r>
          </w:p>
          <w:p>
            <w:pPr>
              <w:pStyle w:val="17"/>
            </w:pPr>
            <w:r>
              <w:t xml:space="preserve">        "ce:GetCostAndUsage",</w:t>
            </w:r>
          </w:p>
          <w:p>
            <w:pPr>
              <w:pStyle w:val="17"/>
            </w:pPr>
            <w:r>
              <w:t xml:space="preserve">        "ce:GetUsageReport"</w:t>
            </w:r>
          </w:p>
          <w:p>
            <w:pPr>
              <w:pStyle w:val="17"/>
            </w:pPr>
            <w:r>
              <w:t xml:space="preserve">      ],</w:t>
            </w:r>
          </w:p>
          <w:p>
            <w:pPr>
              <w:pStyle w:val="17"/>
            </w:pPr>
            <w:r>
              <w:t xml:space="preserve">      "Resource": "*",</w:t>
            </w:r>
          </w:p>
          <w:p>
            <w:pPr>
              <w:pStyle w:val="17"/>
            </w:pPr>
            <w:r>
              <w:t xml:space="preserve">      "Condition": {</w:t>
            </w:r>
          </w:p>
          <w:p>
            <w:pPr>
              <w:pStyle w:val="17"/>
            </w:pPr>
            <w:r>
              <w:t xml:space="preserve">        "DateGreaterThan": {</w:t>
            </w:r>
          </w:p>
          <w:p>
            <w:pPr>
              <w:pStyle w:val="17"/>
            </w:pPr>
            <w:r>
              <w:t xml:space="preserve">          "aws:CurrentTime": "2025-09-08T00:00:00Z"</w:t>
            </w:r>
          </w:p>
          <w:p>
            <w:pPr>
              <w:pStyle w:val="17"/>
            </w:pPr>
            <w:r>
              <w:t xml:space="preserve">        },</w:t>
            </w:r>
          </w:p>
          <w:p>
            <w:pPr>
              <w:pStyle w:val="17"/>
            </w:pPr>
            <w:r>
              <w:t xml:space="preserve">        "DateLessThan": {</w:t>
            </w:r>
          </w:p>
          <w:p>
            <w:pPr>
              <w:pStyle w:val="17"/>
            </w:pPr>
            <w:r>
              <w:t xml:space="preserve">          "aws:CurrentTime": "2025-09-09T23:59:59Z"</w:t>
            </w:r>
          </w:p>
          <w:p>
            <w:pPr>
              <w:pStyle w:val="17"/>
            </w:pPr>
            <w:r>
              <w:t xml:space="preserve">        }</w:t>
            </w:r>
          </w:p>
          <w:p>
            <w:pPr>
              <w:pStyle w:val="17"/>
            </w:pPr>
            <w:r>
              <w:t xml:space="preserve">      }</w:t>
            </w:r>
          </w:p>
          <w:p>
            <w:pPr>
              <w:pStyle w:val="17"/>
            </w:pPr>
            <w:r>
              <w:t xml:space="preserve">    }</w:t>
            </w:r>
          </w:p>
          <w:p>
            <w:pPr>
              <w:pStyle w:val="17"/>
            </w:pPr>
            <w:r>
              <w:t xml:space="preserve">  ]</w:t>
            </w:r>
          </w:p>
          <w:p>
            <w:pPr>
              <w:pStyle w:val="17"/>
            </w:pPr>
            <w:r>
              <w:t>}</w:t>
            </w:r>
          </w:p>
        </w:tc>
      </w:tr>
    </w:tbl>
    <w:p>
      <w:pPr>
        <w:pStyle w:val="4"/>
        <w:numPr>
          <w:ilvl w:val="0"/>
          <w:numId w:val="0"/>
        </w:numPr>
        <w:tabs>
          <w:tab w:val="left" w:pos="1418"/>
        </w:tabs>
        <w:bidi w:val="0"/>
        <w:ind w:left="1418" w:firstLine="0"/>
        <w:jc w:val="left"/>
      </w:pPr>
    </w:p>
    <w:p>
      <w:pPr>
        <w:pStyle w:val="4"/>
        <w:numPr>
          <w:ilvl w:val="1"/>
          <w:numId w:val="1"/>
        </w:numPr>
        <w:bidi w:val="0"/>
        <w:ind w:left="1418" w:hanging="283"/>
        <w:jc w:val="left"/>
      </w:pPr>
      <w:r>
        <w:t xml:space="preserve">Attach the Policy to the user and click </w:t>
      </w:r>
      <w:r>
        <w:rPr>
          <w:b/>
          <w:bCs/>
        </w:rPr>
        <w:t>Next</w:t>
      </w:r>
    </w:p>
    <w:p>
      <w:pPr>
        <w:pStyle w:val="4"/>
        <w:tabs>
          <w:tab w:val="left" w:pos="1418"/>
        </w:tabs>
        <w:bidi w:val="0"/>
        <w:ind w:firstLine="0"/>
        <w:jc w:val="left"/>
        <w:rPr>
          <w:b/>
          <w:bCs/>
        </w:rPr>
      </w:pPr>
      <w:r>
        <w:drawing>
          <wp:anchor distT="0" distB="0" distL="0" distR="0" simplePos="0" relativeHeight="1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7304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true" noChangeArrowheads="true"/>
                    </pic:cNvPicPr>
                  </pic:nvPicPr>
                  <pic:blipFill>
                    <a:blip r:embed="rId9"/>
                    <a:srcRect l="-85" t="-189" r="-85" b="-1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3045"/>
                    </a:xfrm>
                    <a:prstGeom prst="rect">
                      <a:avLst/>
                    </a:prstGeom>
                    <a:ln w="635">
                      <a:solidFill>
                        <a:srgbClr val="11111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1"/>
          <w:numId w:val="1"/>
        </w:numPr>
        <w:bidi w:val="0"/>
        <w:ind w:left="1418" w:hanging="283"/>
        <w:jc w:val="left"/>
        <w:rPr>
          <w:b w:val="0"/>
          <w:bCs w:val="0"/>
        </w:rPr>
      </w:pPr>
      <w:r>
        <w:rPr>
          <w:b w:val="0"/>
          <w:bCs w:val="0"/>
        </w:rPr>
        <w:t xml:space="preserve">Review User Information and click </w:t>
      </w:r>
      <w:r>
        <w:rPr>
          <w:b/>
          <w:bCs/>
        </w:rPr>
        <w:t>Create User</w:t>
      </w:r>
    </w:p>
    <w:p>
      <w:pPr>
        <w:pStyle w:val="4"/>
        <w:numPr>
          <w:ilvl w:val="1"/>
          <w:numId w:val="1"/>
        </w:numPr>
        <w:bidi w:val="0"/>
        <w:ind w:left="1418" w:hanging="283"/>
        <w:jc w:val="left"/>
        <w:rPr>
          <w:b w:val="0"/>
          <w:bCs w:val="0"/>
        </w:rPr>
      </w:pPr>
      <w:r>
        <w:rPr>
          <w:b w:val="0"/>
          <w:bCs w:val="0"/>
        </w:rPr>
        <w:t xml:space="preserve">Make sure to download the credentials or send it via email as this is the </w:t>
      </w:r>
      <w:r>
        <w:rPr>
          <w:b w:val="0"/>
          <w:bCs w:val="0"/>
          <w:color w:val="FF0000"/>
        </w:rPr>
        <w:t>last time you can see the user credentials</w:t>
      </w:r>
    </w:p>
    <w:p>
      <w:pPr>
        <w:pStyle w:val="4"/>
        <w:tabs>
          <w:tab w:val="left" w:pos="1418"/>
        </w:tabs>
        <w:bidi w:val="0"/>
        <w:ind w:firstLine="0"/>
        <w:jc w:val="left"/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53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true" noChangeArrowheads="true"/>
                    </pic:cNvPicPr>
                  </pic:nvPicPr>
                  <pic:blipFill>
                    <a:blip r:embed="rId10"/>
                    <a:srcRect l="-58" t="-200" r="-58" b="-2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5300"/>
                    </a:xfrm>
                    <a:prstGeom prst="rect">
                      <a:avLst/>
                    </a:prstGeom>
                    <a:ln w="635">
                      <a:solidFill>
                        <a:srgbClr val="11111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1"/>
          <w:numId w:val="1"/>
        </w:numPr>
        <w:bidi w:val="0"/>
        <w:ind w:left="1418" w:hanging="283"/>
        <w:jc w:val="left"/>
        <w:rPr>
          <w:b w:val="0"/>
          <w:bCs w:val="0"/>
        </w:rPr>
      </w:pPr>
      <w:r>
        <w:rPr>
          <w:b w:val="0"/>
          <w:bCs w:val="0"/>
        </w:rPr>
        <w:t>You can see the user being created sucessfully</w:t>
      </w:r>
    </w:p>
    <w:p>
      <w:pPr>
        <w:pStyle w:val="4"/>
        <w:tabs>
          <w:tab w:val="left" w:pos="1418"/>
        </w:tabs>
        <w:bidi w:val="0"/>
        <w:ind w:firstLine="0"/>
        <w:jc w:val="left"/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958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true" noChangeArrowheads="true"/>
                    </pic:cNvPicPr>
                  </pic:nvPicPr>
                  <pic:blipFill>
                    <a:blip r:embed="rId11"/>
                    <a:srcRect l="-57" t="-204" r="-57" b="-2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9580"/>
                    </a:xfrm>
                    <a:prstGeom prst="rect">
                      <a:avLst/>
                    </a:prstGeom>
                    <a:ln w="635">
                      <a:solidFill>
                        <a:srgbClr val="11111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4"/>
        <w:tabs>
          <w:tab w:val="left" w:pos="1418"/>
        </w:tabs>
        <w:bidi w:val="0"/>
        <w:ind w:firstLine="0"/>
        <w:jc w:val="left"/>
        <w:rPr>
          <w:b w:val="0"/>
          <w:bCs w:val="0"/>
        </w:rPr>
      </w:pPr>
    </w:p>
    <w:p>
      <w:pPr>
        <w:pStyle w:val="4"/>
        <w:numPr>
          <w:ilvl w:val="0"/>
          <w:numId w:val="1"/>
        </w:numPr>
        <w:bidi w:val="0"/>
        <w:ind w:left="709" w:hanging="283"/>
        <w:jc w:val="left"/>
      </w:pPr>
      <w:r>
        <w:rPr>
          <w:rStyle w:val="11"/>
        </w:rPr>
        <w:t>Login From the IAM User</w:t>
      </w:r>
    </w:p>
    <w:p>
      <w:pPr>
        <w:pStyle w:val="4"/>
        <w:numPr>
          <w:ilvl w:val="0"/>
          <w:numId w:val="2"/>
        </w:numPr>
        <w:tabs>
          <w:tab w:val="left" w:pos="709"/>
        </w:tabs>
        <w:bidi w:val="0"/>
        <w:jc w:val="left"/>
      </w:pPr>
      <w:r>
        <w:rPr>
          <w:rStyle w:val="11"/>
          <w:b w:val="0"/>
          <w:bCs w:val="0"/>
        </w:rPr>
        <w:t>Using the credentials, login to the user.</w:t>
      </w:r>
    </w:p>
    <w:p>
      <w:pPr>
        <w:pStyle w:val="4"/>
        <w:numPr>
          <w:ilvl w:val="0"/>
          <w:numId w:val="2"/>
        </w:numPr>
        <w:tabs>
          <w:tab w:val="left" w:pos="709"/>
        </w:tabs>
        <w:bidi w:val="0"/>
        <w:jc w:val="left"/>
      </w:pPr>
      <w:r>
        <w:rPr>
          <w:rStyle w:val="11"/>
          <w:b w:val="0"/>
          <w:bCs w:val="0"/>
        </w:rPr>
        <w:t xml:space="preserve">You’ll have to first change the password </w:t>
      </w:r>
    </w:p>
    <w:p>
      <w:pPr>
        <w:pStyle w:val="4"/>
        <w:numPr>
          <w:ilvl w:val="0"/>
          <w:numId w:val="2"/>
        </w:numPr>
        <w:tabs>
          <w:tab w:val="left" w:pos="709"/>
        </w:tabs>
        <w:bidi w:val="0"/>
        <w:jc w:val="left"/>
      </w:pPr>
      <w:r>
        <w:rPr>
          <w:rStyle w:val="11"/>
          <w:b w:val="0"/>
          <w:bCs w:val="0"/>
        </w:rPr>
        <w:t xml:space="preserve">Following is the dashboard when the user navigates to </w:t>
      </w:r>
      <w:r>
        <w:rPr>
          <w:rStyle w:val="11"/>
          <w:b/>
          <w:bCs/>
        </w:rPr>
        <w:t>Billing Console</w:t>
      </w:r>
    </w:p>
    <w:p>
      <w:pPr>
        <w:pStyle w:val="4"/>
        <w:tabs>
          <w:tab w:val="left" w:pos="709"/>
        </w:tabs>
        <w:bidi w:val="0"/>
        <w:jc w:val="left"/>
        <w:rPr>
          <w:rStyle w:val="11"/>
          <w:b w:val="0"/>
          <w:bCs w:val="0"/>
        </w:rPr>
      </w:pPr>
      <w:r>
        <w:drawing>
          <wp:anchor distT="0" distB="0" distL="0" distR="0" simplePos="0" relativeHeight="1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256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true" noChangeArrowheads="true"/>
                    </pic:cNvPicPr>
                  </pic:nvPicPr>
                  <pic:blipFill>
                    <a:blip r:embed="rId12"/>
                    <a:srcRect l="-56" t="-128" r="-56" b="-1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2560"/>
                    </a:xfrm>
                    <a:prstGeom prst="rect">
                      <a:avLst/>
                    </a:prstGeom>
                    <a:ln w="635">
                      <a:solidFill>
                        <a:srgbClr val="11111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2"/>
        </w:numPr>
        <w:tabs>
          <w:tab w:val="left" w:pos="709"/>
        </w:tabs>
        <w:bidi w:val="0"/>
        <w:jc w:val="left"/>
      </w:pPr>
      <w:r>
        <w:rPr>
          <w:rStyle w:val="11"/>
          <w:b w:val="0"/>
          <w:bCs w:val="0"/>
        </w:rPr>
        <w:t xml:space="preserve">Following is the dashboard when user navigates to </w:t>
      </w:r>
      <w:r>
        <w:rPr>
          <w:rStyle w:val="11"/>
          <w:b/>
          <w:bCs/>
        </w:rPr>
        <w:t>Cost Explorer</w:t>
      </w:r>
    </w:p>
    <w:p>
      <w:pPr>
        <w:pStyle w:val="4"/>
        <w:tabs>
          <w:tab w:val="left" w:pos="709"/>
        </w:tabs>
        <w:bidi w:val="0"/>
        <w:jc w:val="left"/>
      </w:pPr>
      <w:r>
        <w:drawing>
          <wp:anchor distT="0" distB="0" distL="0" distR="0" simplePos="0" relativeHeight="1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783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true" noChangeArrowheads="true"/>
                    </pic:cNvPicPr>
                  </pic:nvPicPr>
                  <pic:blipFill>
                    <a:blip r:embed="rId13"/>
                    <a:srcRect l="-57" t="-115" r="-57" b="-1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  <a:ln w="635">
                      <a:solidFill>
                        <a:srgbClr val="11111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4"/>
        <w:tabs>
          <w:tab w:val="left" w:pos="709"/>
        </w:tabs>
        <w:bidi w:val="0"/>
        <w:jc w:val="left"/>
      </w:pPr>
    </w:p>
    <w:p>
      <w:pPr>
        <w:pStyle w:val="6"/>
        <w:numPr>
          <w:ilvl w:val="0"/>
          <w:numId w:val="0"/>
        </w:numPr>
        <w:tabs>
          <w:tab w:val="left" w:pos="709"/>
        </w:tabs>
        <w:bidi w:val="0"/>
        <w:ind w:firstLine="0"/>
        <w:jc w:val="left"/>
      </w:pPr>
      <w:r>
        <w:t>Outcome</w:t>
      </w:r>
    </w:p>
    <w:p>
      <w:pPr>
        <w:pStyle w:val="4"/>
      </w:pPr>
      <w:r>
        <w:t xml:space="preserve">Sarah now has </w:t>
      </w:r>
      <w:r>
        <w:rPr>
          <w:rStyle w:val="11"/>
        </w:rPr>
        <w:t>secure, temporary access</w:t>
      </w:r>
      <w:r>
        <w:t xml:space="preserve"> to AWS Billing &amp; Cost Explorer.</w:t>
      </w:r>
      <w:r>
        <w:br w:type="textWrapping"/>
      </w:r>
      <w:r>
        <w:t xml:space="preserve">This enables her to perform </w:t>
      </w:r>
      <w:r>
        <w:rPr>
          <w:rStyle w:val="11"/>
        </w:rPr>
        <w:t>cost optimization analysis</w:t>
      </w:r>
      <w:r>
        <w:t xml:space="preserve"> without exposing long-term risks.</w:t>
      </w:r>
    </w:p>
    <w:p>
      <w:pPr>
        <w:pStyle w:val="4"/>
        <w:tabs>
          <w:tab w:val="left" w:pos="709"/>
        </w:tabs>
        <w:bidi w:val="0"/>
        <w:ind w:firstLine="0"/>
        <w:jc w:val="left"/>
      </w:pPr>
    </w:p>
    <w:p>
      <w:pPr>
        <w:pStyle w:val="4"/>
        <w:numPr>
          <w:ilvl w:val="0"/>
          <w:numId w:val="0"/>
        </w:numPr>
        <w:tabs>
          <w:tab w:val="left" w:pos="709"/>
        </w:tabs>
        <w:bidi w:val="0"/>
        <w:ind w:firstLine="0"/>
        <w:jc w:val="left"/>
      </w:pPr>
      <w:r>
        <w:br w:type="page"/>
      </w:r>
    </w:p>
    <w:p>
      <w:pPr>
        <w:pStyle w:val="4"/>
        <w:numPr>
          <w:ilvl w:val="0"/>
          <w:numId w:val="0"/>
        </w:numPr>
        <w:tabs>
          <w:tab w:val="left" w:pos="709"/>
        </w:tabs>
        <w:bidi w:val="0"/>
        <w:ind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Scenario 2: Troubleshooting Billing Console Access Issues</w:t>
      </w:r>
    </w:p>
    <w:p>
      <w:pPr>
        <w:pStyle w:val="6"/>
        <w:numPr>
          <w:ilvl w:val="0"/>
          <w:numId w:val="0"/>
        </w:numPr>
        <w:tabs>
          <w:tab w:val="left" w:pos="709"/>
        </w:tabs>
        <w:bidi w:val="0"/>
        <w:ind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Background</w:t>
      </w:r>
    </w:p>
    <w:p>
      <w:pPr>
        <w:pStyle w:val="4"/>
      </w:pPr>
      <w:r>
        <w:t>After initial access was granted, Sarah encounters issues:</w:t>
      </w:r>
    </w:p>
    <w:p>
      <w:pPr>
        <w:pStyle w:val="4"/>
        <w:numPr>
          <w:ilvl w:val="0"/>
          <w:numId w:val="3"/>
        </w:numPr>
        <w:ind w:left="420" w:leftChars="0" w:hanging="420" w:firstLineChars="0"/>
      </w:pPr>
      <w:r>
        <w:t xml:space="preserve">Can log in but sees </w:t>
      </w:r>
      <w:r>
        <w:rPr>
          <w:rStyle w:val="11"/>
        </w:rPr>
        <w:t>“Access Denied”</w:t>
      </w:r>
      <w:r>
        <w:t xml:space="preserve"> on Billing Dashboard.</w:t>
      </w:r>
    </w:p>
    <w:p>
      <w:pPr>
        <w:pStyle w:val="4"/>
        <w:numPr>
          <w:ilvl w:val="0"/>
          <w:numId w:val="3"/>
        </w:numPr>
        <w:ind w:left="420" w:leftChars="0" w:hanging="420" w:firstLineChars="0"/>
      </w:pPr>
      <w:r>
        <w:t xml:space="preserve">Lost access to </w:t>
      </w:r>
      <w:r>
        <w:rPr>
          <w:rStyle w:val="11"/>
        </w:rPr>
        <w:t>Cost Explorer &amp; billing reports</w:t>
      </w:r>
      <w:r>
        <w:t xml:space="preserve"> (worked previously).</w:t>
      </w:r>
    </w:p>
    <w:p>
      <w:pPr>
        <w:pStyle w:val="4"/>
        <w:numPr>
          <w:ilvl w:val="0"/>
          <w:numId w:val="3"/>
        </w:numPr>
        <w:ind w:left="420" w:leftChars="0" w:hanging="420" w:firstLineChars="0"/>
      </w:pPr>
      <w:bookmarkStart w:id="0" w:name="_GoBack"/>
      <w:bookmarkEnd w:id="0"/>
      <w:r>
        <w:t xml:space="preserve">Cannot create </w:t>
      </w:r>
      <w:r>
        <w:rPr>
          <w:rStyle w:val="11"/>
        </w:rPr>
        <w:t>cost allocation tags</w:t>
      </w:r>
      <w:r>
        <w:t xml:space="preserve"> due to </w:t>
      </w:r>
      <w:r>
        <w:rPr>
          <w:rStyle w:val="11"/>
        </w:rPr>
        <w:t>insufficient permissions</w:t>
      </w:r>
      <w:r>
        <w:t>.</w:t>
      </w:r>
    </w:p>
    <w:p>
      <w:pPr>
        <w:pStyle w:val="4"/>
        <w:tabs>
          <w:tab w:val="left" w:pos="709"/>
        </w:tabs>
        <w:bidi w:val="0"/>
        <w:ind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distT="0" distB="0" distL="0" distR="0" simplePos="0" relativeHeight="1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972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true" noChangeArrowheads="true"/>
                    </pic:cNvPicPr>
                  </pic:nvPicPr>
                  <pic:blipFill>
                    <a:blip r:embed="rId14"/>
                    <a:srcRect l="-57" t="-122" r="-57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  <a:ln w="635">
                      <a:solidFill>
                        <a:srgbClr val="11111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4"/>
        <w:tabs>
          <w:tab w:val="left" w:pos="709"/>
        </w:tabs>
        <w:bidi w:val="0"/>
        <w:ind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distT="0" distB="0" distL="0" distR="0" simplePos="0" relativeHeight="1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2415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true" noChangeArrowheads="true"/>
                    </pic:cNvPicPr>
                  </pic:nvPicPr>
                  <pic:blipFill>
                    <a:blip r:embed="rId15"/>
                    <a:srcRect l="-57" t="-128" r="-57" b="-1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4150"/>
                    </a:xfrm>
                    <a:prstGeom prst="rect">
                      <a:avLst/>
                    </a:prstGeom>
                    <a:ln w="635">
                      <a:solidFill>
                        <a:srgbClr val="11111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4"/>
        <w:tabs>
          <w:tab w:val="left" w:pos="709"/>
        </w:tabs>
        <w:bidi w:val="0"/>
        <w:ind w:firstLine="0"/>
        <w:jc w:val="left"/>
        <w:rPr>
          <w:b/>
          <w:bCs/>
          <w:sz w:val="24"/>
          <w:szCs w:val="24"/>
        </w:rPr>
      </w:pPr>
    </w:p>
    <w:p>
      <w:pPr>
        <w:pStyle w:val="4"/>
        <w:tabs>
          <w:tab w:val="left" w:pos="709"/>
        </w:tabs>
        <w:bidi w:val="0"/>
        <w:ind w:firstLine="0"/>
        <w:jc w:val="left"/>
        <w:rPr>
          <w:b/>
          <w:bCs/>
          <w:sz w:val="24"/>
          <w:szCs w:val="24"/>
        </w:rPr>
      </w:pPr>
    </w:p>
    <w:p>
      <w:pPr>
        <w:pStyle w:val="4"/>
        <w:tabs>
          <w:tab w:val="left" w:pos="709"/>
        </w:tabs>
        <w:bidi w:val="0"/>
        <w:ind w:firstLine="0"/>
        <w:jc w:val="left"/>
        <w:rPr>
          <w:b/>
          <w:bCs/>
          <w:sz w:val="24"/>
          <w:szCs w:val="24"/>
        </w:rPr>
      </w:pPr>
    </w:p>
    <w:p>
      <w:pPr>
        <w:pStyle w:val="4"/>
        <w:tabs>
          <w:tab w:val="left" w:pos="709"/>
        </w:tabs>
        <w:bidi w:val="0"/>
        <w:ind w:firstLine="0"/>
        <w:jc w:val="left"/>
        <w:rPr>
          <w:b/>
          <w:bCs/>
          <w:sz w:val="24"/>
          <w:szCs w:val="24"/>
        </w:rPr>
      </w:pPr>
    </w:p>
    <w:p>
      <w:pPr>
        <w:pStyle w:val="4"/>
        <w:tabs>
          <w:tab w:val="left" w:pos="709"/>
        </w:tabs>
        <w:bidi w:val="0"/>
        <w:ind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Though</w:t>
      </w:r>
      <w:r>
        <w:rPr>
          <w:rFonts w:hint="default"/>
          <w:b/>
          <w:bCs/>
          <w:sz w:val="24"/>
          <w:szCs w:val="24"/>
          <w:lang w:val="en"/>
        </w:rPr>
        <w:t>t</w:t>
      </w:r>
      <w:r>
        <w:rPr>
          <w:b/>
          <w:bCs/>
          <w:sz w:val="24"/>
          <w:szCs w:val="24"/>
        </w:rPr>
        <w:t xml:space="preserve"> Process – </w:t>
      </w:r>
    </w:p>
    <w:p>
      <w:pPr>
        <w:pStyle w:val="4"/>
        <w:tabs>
          <w:tab w:val="left" w:pos="709"/>
        </w:tabs>
        <w:bidi w:val="0"/>
        <w:ind w:firstLine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1. Sarah confirms she has access to the Management Console ----&gt; Her password is fine and not expired</w:t>
      </w:r>
    </w:p>
    <w:p>
      <w:pPr>
        <w:pStyle w:val="4"/>
        <w:tabs>
          <w:tab w:val="left" w:pos="709"/>
        </w:tabs>
        <w:bidi w:val="0"/>
        <w:ind w:firstLine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2. She lost access to the services which she accessed earlier</w:t>
      </w:r>
    </w:p>
    <w:p>
      <w:pPr>
        <w:pStyle w:val="4"/>
        <w:tabs>
          <w:tab w:val="left" w:pos="709"/>
        </w:tabs>
        <w:bidi w:val="0"/>
        <w:ind w:firstLine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3. We created a new IAM Policy so lets check that</w:t>
      </w:r>
    </w:p>
    <w:p>
      <w:pPr>
        <w:pStyle w:val="4"/>
        <w:tabs>
          <w:tab w:val="left" w:pos="709"/>
        </w:tabs>
        <w:bidi w:val="0"/>
        <w:ind w:firstLine="0"/>
        <w:jc w:val="left"/>
        <w:rPr>
          <w:b w:val="0"/>
          <w:bCs w:val="0"/>
          <w:sz w:val="24"/>
          <w:szCs w:val="24"/>
        </w:rPr>
      </w:pPr>
    </w:p>
    <w:p>
      <w:pPr>
        <w:pStyle w:val="4"/>
        <w:tabs>
          <w:tab w:val="left" w:pos="709"/>
        </w:tabs>
        <w:bidi w:val="0"/>
        <w:ind w:firstLine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Upon reviewing the policy, we identify taht the access issue were mainly due to the time based access control that we had set</w:t>
      </w:r>
    </w:p>
    <w:p>
      <w:pPr>
        <w:pStyle w:val="4"/>
        <w:tabs>
          <w:tab w:val="left" w:pos="709"/>
        </w:tabs>
        <w:bidi w:val="0"/>
        <w:ind w:firstLine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Navigate to the Policy as follows -</w:t>
      </w:r>
    </w:p>
    <w:p>
      <w:pPr>
        <w:pStyle w:val="4"/>
        <w:numPr>
          <w:ilvl w:val="0"/>
          <w:numId w:val="4"/>
        </w:numPr>
        <w:tabs>
          <w:tab w:val="left" w:pos="709"/>
        </w:tabs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Your Account &gt; IAM &gt; Policies &gt; Select the Policy we created in Step 2</w:t>
      </w:r>
    </w:p>
    <w:p>
      <w:pPr>
        <w:pStyle w:val="4"/>
        <w:numPr>
          <w:ilvl w:val="0"/>
          <w:numId w:val="4"/>
        </w:numPr>
        <w:tabs>
          <w:tab w:val="left" w:pos="709"/>
        </w:tabs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Click the Policy and Click Edit</w:t>
      </w:r>
    </w:p>
    <w:p>
      <w:pPr>
        <w:pStyle w:val="4"/>
        <w:numPr>
          <w:ilvl w:val="0"/>
          <w:numId w:val="4"/>
        </w:numPr>
        <w:tabs>
          <w:tab w:val="left" w:pos="709"/>
        </w:tabs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Change the date as per requirement.</w:t>
      </w:r>
    </w:p>
    <w:p>
      <w:pPr>
        <w:pStyle w:val="4"/>
        <w:numPr>
          <w:ilvl w:val="0"/>
          <w:numId w:val="4"/>
        </w:numPr>
        <w:tabs>
          <w:tab w:val="left" w:pos="709"/>
        </w:tabs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Save the policy</w:t>
      </w:r>
    </w:p>
    <w:p>
      <w:pPr>
        <w:pStyle w:val="4"/>
        <w:tabs>
          <w:tab w:val="left" w:pos="709"/>
        </w:tabs>
        <w:bidi w:val="0"/>
        <w:ind w:firstLine="0"/>
        <w:jc w:val="left"/>
        <w:rPr>
          <w:b w:val="0"/>
          <w:bCs w:val="0"/>
          <w:sz w:val="24"/>
          <w:szCs w:val="24"/>
        </w:rPr>
      </w:pPr>
    </w:p>
    <w:p>
      <w:pPr>
        <w:pStyle w:val="4"/>
        <w:tabs>
          <w:tab w:val="left" w:pos="709"/>
        </w:tabs>
        <w:bidi w:val="0"/>
        <w:ind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Sarah is now able to access the Billing and Cost Explorer Services</w:t>
      </w:r>
    </w:p>
    <w:p>
      <w:pPr>
        <w:pStyle w:val="4"/>
        <w:tabs>
          <w:tab w:val="left" w:pos="709"/>
        </w:tabs>
        <w:bidi w:val="0"/>
        <w:spacing w:before="0" w:after="140"/>
        <w:ind w:firstLine="0"/>
        <w:jc w:val="left"/>
        <w:rPr>
          <w:b/>
          <w:bCs/>
          <w:sz w:val="24"/>
          <w:szCs w:val="24"/>
        </w:rPr>
      </w:pP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OpenSymbol">
    <w:panose1 w:val="05010000000000000000"/>
    <w:charset w:val="01"/>
    <w:family w:val="roman"/>
    <w:pitch w:val="default"/>
    <w:sig w:usb0="800000AF" w:usb1="1001ECEA" w:usb2="00000000" w:usb3="00000000" w:csb0="80000001" w:csb1="00000000"/>
  </w:font>
  <w:font w:name="Liberation Mono">
    <w:panose1 w:val="02070409020205020404"/>
    <w:charset w:val="01"/>
    <w:family w:val="roman"/>
    <w:pitch w:val="default"/>
    <w:sig w:usb0="E0000AFF" w:usb1="400078FF" w:usb2="00000001" w:usb3="00000000" w:csb0="600001BF" w:csb1="DFF70000"/>
  </w:font>
  <w:font w:name="Noto Sans Mono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Symbol">
    <w:altName w:val="Gubbi"/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reeSerif">
    <w:panose1 w:val="02020603050405020304"/>
    <w:charset w:val="00"/>
    <w:family w:val="auto"/>
    <w:pitch w:val="default"/>
    <w:sig w:usb0="E59FAFFF" w:usb1="C200FDFF" w:usb2="43501B29" w:usb3="04000003" w:csb0="600101FF" w:csb1="F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9A712A"/>
    <w:multiLevelType w:val="multilevel"/>
    <w:tmpl w:val="9E9A712A"/>
    <w:lvl w:ilvl="0" w:tentative="0">
      <w:start w:val="1"/>
      <w:numFmt w:val="decimal"/>
      <w:lvlText w:val="%1."/>
      <w:lvlJc w:val="left"/>
      <w:pPr>
        <w:tabs>
          <w:tab w:val="left" w:pos="709"/>
        </w:tabs>
        <w:ind w:left="709" w:hanging="283"/>
      </w:pPr>
    </w:lvl>
    <w:lvl w:ilvl="1" w:tentative="0">
      <w:start w:val="1"/>
      <w:numFmt w:val="bullet"/>
      <w:lvlText w:val=""/>
      <w:lvlJc w:val="left"/>
      <w:pPr>
        <w:tabs>
          <w:tab w:val="left" w:pos="1418"/>
        </w:tabs>
        <w:ind w:left="1418" w:hanging="283"/>
      </w:pPr>
      <w:rPr>
        <w:rFonts w:hint="default" w:ascii="Symbol" w:hAnsi="Symbol" w:cs="Symbol"/>
      </w:rPr>
    </w:lvl>
    <w:lvl w:ilvl="2" w:tentative="0">
      <w:start w:val="1"/>
      <w:numFmt w:val="bullet"/>
      <w:lvlText w:val=""/>
      <w:lvlJc w:val="left"/>
      <w:pPr>
        <w:tabs>
          <w:tab w:val="left" w:pos="2127"/>
        </w:tabs>
        <w:ind w:left="2127" w:hanging="283"/>
      </w:pPr>
      <w:rPr>
        <w:rFonts w:hint="default" w:ascii="Symbol" w:hAnsi="Symbol" w:cs="Symbol"/>
      </w:rPr>
    </w:lvl>
    <w:lvl w:ilvl="3" w:tentative="0">
      <w:start w:val="1"/>
      <w:numFmt w:val="bullet"/>
      <w:lvlText w:val=""/>
      <w:lvlJc w:val="left"/>
      <w:pPr>
        <w:tabs>
          <w:tab w:val="left" w:pos="2836"/>
        </w:tabs>
        <w:ind w:left="2836" w:hanging="283"/>
      </w:pPr>
      <w:rPr>
        <w:rFonts w:hint="default" w:ascii="Symbol" w:hAnsi="Symbol" w:cs="Symbol"/>
      </w:rPr>
    </w:lvl>
    <w:lvl w:ilvl="4" w:tentative="0">
      <w:start w:val="1"/>
      <w:numFmt w:val="bullet"/>
      <w:lvlText w:val=""/>
      <w:lvlJc w:val="left"/>
      <w:pPr>
        <w:tabs>
          <w:tab w:val="left" w:pos="3545"/>
        </w:tabs>
        <w:ind w:left="3545" w:hanging="283"/>
      </w:pPr>
      <w:rPr>
        <w:rFonts w:hint="default" w:ascii="Symbol" w:hAnsi="Symbol" w:cs="Symbol"/>
      </w:rPr>
    </w:lvl>
    <w:lvl w:ilvl="5" w:tentative="0">
      <w:start w:val="1"/>
      <w:numFmt w:val="bullet"/>
      <w:lvlText w:val=""/>
      <w:lvlJc w:val="left"/>
      <w:pPr>
        <w:tabs>
          <w:tab w:val="left" w:pos="4254"/>
        </w:tabs>
        <w:ind w:left="4254" w:hanging="283"/>
      </w:pPr>
      <w:rPr>
        <w:rFonts w:hint="default" w:ascii="Symbol" w:hAnsi="Symbol" w:cs="Symbol"/>
      </w:rPr>
    </w:lvl>
    <w:lvl w:ilvl="6" w:tentative="0">
      <w:start w:val="1"/>
      <w:numFmt w:val="bullet"/>
      <w:lvlText w:val=""/>
      <w:lvlJc w:val="left"/>
      <w:pPr>
        <w:tabs>
          <w:tab w:val="left" w:pos="4963"/>
        </w:tabs>
        <w:ind w:left="4963" w:hanging="283"/>
      </w:pPr>
      <w:rPr>
        <w:rFonts w:hint="default" w:ascii="Symbol" w:hAnsi="Symbol" w:cs="Symbol"/>
      </w:rPr>
    </w:lvl>
    <w:lvl w:ilvl="7" w:tentative="0">
      <w:start w:val="1"/>
      <w:numFmt w:val="bullet"/>
      <w:lvlText w:val=""/>
      <w:lvlJc w:val="left"/>
      <w:pPr>
        <w:tabs>
          <w:tab w:val="left" w:pos="5672"/>
        </w:tabs>
        <w:ind w:left="5672" w:hanging="283"/>
      </w:pPr>
      <w:rPr>
        <w:rFonts w:hint="default" w:ascii="Symbol" w:hAnsi="Symbol" w:cs="Symbol"/>
      </w:rPr>
    </w:lvl>
    <w:lvl w:ilvl="8" w:tentative="0">
      <w:start w:val="1"/>
      <w:numFmt w:val="bullet"/>
      <w:lvlText w:val=""/>
      <w:lvlJc w:val="left"/>
      <w:pPr>
        <w:tabs>
          <w:tab w:val="left" w:pos="6381"/>
        </w:tabs>
        <w:ind w:left="6381" w:hanging="283"/>
      </w:pPr>
      <w:rPr>
        <w:rFonts w:hint="default" w:ascii="Symbol" w:hAnsi="Symbol" w:cs="Symbol"/>
      </w:rPr>
    </w:lvl>
  </w:abstractNum>
  <w:abstractNum w:abstractNumId="1">
    <w:nsid w:val="BEFA1A96"/>
    <w:multiLevelType w:val="singleLevel"/>
    <w:tmpl w:val="BEFA1A9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EE2AB67"/>
    <w:multiLevelType w:val="multilevel"/>
    <w:tmpl w:val="FEE2AB67"/>
    <w:lvl w:ilvl="0" w:tentative="0">
      <w:start w:val="1"/>
      <w:numFmt w:val="bullet"/>
      <w:lvlText w:val=""/>
      <w:lvlJc w:val="left"/>
      <w:pPr>
        <w:tabs>
          <w:tab w:val="left" w:pos="1429"/>
        </w:tabs>
        <w:ind w:left="1429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◦"/>
      <w:lvlJc w:val="left"/>
      <w:pPr>
        <w:tabs>
          <w:tab w:val="left" w:pos="1789"/>
        </w:tabs>
        <w:ind w:left="1789" w:hanging="360"/>
      </w:pPr>
      <w:rPr>
        <w:rFonts w:hint="default" w:ascii="OpenSymbol" w:hAnsi="OpenSymbol" w:cs="OpenSymbol"/>
      </w:rPr>
    </w:lvl>
    <w:lvl w:ilvl="2" w:tentative="0">
      <w:start w:val="1"/>
      <w:numFmt w:val="bullet"/>
      <w:lvlText w:val="▪"/>
      <w:lvlJc w:val="left"/>
      <w:pPr>
        <w:tabs>
          <w:tab w:val="left" w:pos="2149"/>
        </w:tabs>
        <w:ind w:left="2149" w:hanging="360"/>
      </w:pPr>
      <w:rPr>
        <w:rFonts w:hint="default" w:ascii="OpenSymbol" w:hAnsi="OpenSymbol" w:cs="OpenSymbol"/>
      </w:rPr>
    </w:lvl>
    <w:lvl w:ilvl="3" w:tentative="0">
      <w:start w:val="1"/>
      <w:numFmt w:val="bullet"/>
      <w:lvlText w:val=""/>
      <w:lvlJc w:val="left"/>
      <w:pPr>
        <w:tabs>
          <w:tab w:val="left" w:pos="2509"/>
        </w:tabs>
        <w:ind w:left="2509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◦"/>
      <w:lvlJc w:val="left"/>
      <w:pPr>
        <w:tabs>
          <w:tab w:val="left" w:pos="2869"/>
        </w:tabs>
        <w:ind w:left="2869" w:hanging="360"/>
      </w:pPr>
      <w:rPr>
        <w:rFonts w:hint="default" w:ascii="OpenSymbol" w:hAnsi="OpenSymbol" w:cs="OpenSymbol"/>
      </w:rPr>
    </w:lvl>
    <w:lvl w:ilvl="5" w:tentative="0">
      <w:start w:val="1"/>
      <w:numFmt w:val="bullet"/>
      <w:lvlText w:val="▪"/>
      <w:lvlJc w:val="left"/>
      <w:pPr>
        <w:tabs>
          <w:tab w:val="left" w:pos="3229"/>
        </w:tabs>
        <w:ind w:left="3229" w:hanging="360"/>
      </w:pPr>
      <w:rPr>
        <w:rFonts w:hint="default" w:ascii="OpenSymbol" w:hAnsi="OpenSymbol" w:cs="OpenSymbol"/>
      </w:rPr>
    </w:lvl>
    <w:lvl w:ilvl="6" w:tentative="0">
      <w:start w:val="1"/>
      <w:numFmt w:val="bullet"/>
      <w:lvlText w:val=""/>
      <w:lvlJc w:val="left"/>
      <w:pPr>
        <w:tabs>
          <w:tab w:val="left" w:pos="3589"/>
        </w:tabs>
        <w:ind w:left="3589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◦"/>
      <w:lvlJc w:val="left"/>
      <w:pPr>
        <w:tabs>
          <w:tab w:val="left" w:pos="3949"/>
        </w:tabs>
        <w:ind w:left="3949" w:hanging="360"/>
      </w:pPr>
      <w:rPr>
        <w:rFonts w:hint="default" w:ascii="OpenSymbol" w:hAnsi="OpenSymbol" w:cs="OpenSymbol"/>
      </w:rPr>
    </w:lvl>
    <w:lvl w:ilvl="8" w:tentative="0">
      <w:start w:val="1"/>
      <w:numFmt w:val="bullet"/>
      <w:lvlText w:val="▪"/>
      <w:lvlJc w:val="left"/>
      <w:pPr>
        <w:tabs>
          <w:tab w:val="left" w:pos="4309"/>
        </w:tabs>
        <w:ind w:left="4309" w:hanging="360"/>
      </w:pPr>
      <w:rPr>
        <w:rFonts w:hint="default" w:ascii="OpenSymbol" w:hAnsi="OpenSymbol" w:cs="OpenSymbol"/>
      </w:rPr>
    </w:lvl>
  </w:abstractNum>
  <w:abstractNum w:abstractNumId="3">
    <w:nsid w:val="7FC4D3EB"/>
    <w:multiLevelType w:val="multilevel"/>
    <w:tmpl w:val="7FC4D3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hint="default" w:ascii="OpenSymbol" w:hAnsi="OpenSymbol" w:cs="OpenSymbol"/>
      </w:rPr>
    </w:lvl>
    <w:lvl w:ilvl="2" w:tentative="0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hint="default" w:ascii="OpenSymbol" w:hAnsi="OpenSymbol" w:cs="OpenSymbol"/>
      </w:rPr>
    </w:lvl>
    <w:lvl w:ilvl="3" w:tentative="0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hint="default" w:ascii="OpenSymbol" w:hAnsi="OpenSymbol" w:cs="OpenSymbol"/>
      </w:rPr>
    </w:lvl>
    <w:lvl w:ilvl="5" w:tentative="0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hint="default" w:ascii="OpenSymbol" w:hAnsi="OpenSymbol" w:cs="OpenSymbol"/>
      </w:rPr>
    </w:lvl>
    <w:lvl w:ilvl="6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hint="default" w:ascii="OpenSymbol" w:hAnsi="OpenSymbol" w:cs="OpenSymbol"/>
      </w:rPr>
    </w:lvl>
    <w:lvl w:ilvl="8" w:tentative="0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hint="default" w:ascii="OpenSymbol" w:hAnsi="OpenSymbol" w:cs="OpenSymbol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6"/>
  <w:documentProtection w:enforcement="0"/>
  <w:defaultTabStop w:val="709"/>
  <w:autoHyphenation/>
  <w:compat>
    <w:compatSetting w:name="compatibilityMode" w:uri="http://schemas.microsoft.com/office/word" w:val="15"/>
  </w:compat>
  <w:rsids>
    <w:rsidRoot w:val="00000000"/>
    <w:rsid w:val="73FF1D28"/>
    <w:rsid w:val="75952175"/>
    <w:rsid w:val="79FE2BE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Noto Serif CJK SC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2">
    <w:name w:val="heading 1"/>
    <w:basedOn w:val="3"/>
    <w:next w:val="4"/>
    <w:qFormat/>
    <w:uiPriority w:val="0"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5">
    <w:name w:val="heading 2"/>
    <w:basedOn w:val="3"/>
    <w:next w:val="4"/>
    <w:qFormat/>
    <w:uiPriority w:val="0"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6">
    <w:name w:val="heading 3"/>
    <w:basedOn w:val="3"/>
    <w:next w:val="4"/>
    <w:qFormat/>
    <w:uiPriority w:val="0"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9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10">
    <w:name w:val="List"/>
    <w:basedOn w:val="4"/>
    <w:qFormat/>
    <w:uiPriority w:val="0"/>
    <w:rPr>
      <w:rFonts w:cs="Lohit Devanagari"/>
    </w:rPr>
  </w:style>
  <w:style w:type="character" w:customStyle="1" w:styleId="11">
    <w:name w:val="Strong Emphasis"/>
    <w:qFormat/>
    <w:uiPriority w:val="0"/>
    <w:rPr>
      <w:b/>
      <w:bCs/>
    </w:rPr>
  </w:style>
  <w:style w:type="character" w:customStyle="1" w:styleId="12">
    <w:name w:val="Bullets"/>
    <w:qFormat/>
    <w:uiPriority w:val="0"/>
    <w:rPr>
      <w:rFonts w:ascii="OpenSymbol" w:hAnsi="OpenSymbol" w:eastAsia="OpenSymbol" w:cs="OpenSymbol"/>
    </w:rPr>
  </w:style>
  <w:style w:type="character" w:customStyle="1" w:styleId="13">
    <w:name w:val="Numbering Symbols"/>
    <w:qFormat/>
    <w:uiPriority w:val="0"/>
  </w:style>
  <w:style w:type="character" w:customStyle="1" w:styleId="14">
    <w:name w:val="Source Text"/>
    <w:qFormat/>
    <w:uiPriority w:val="0"/>
    <w:rPr>
      <w:rFonts w:ascii="Liberation Mono" w:hAnsi="Liberation Mono" w:eastAsia="Noto Sans Mono CJK SC" w:cs="Liberation Mono"/>
    </w:rPr>
  </w:style>
  <w:style w:type="paragraph" w:customStyle="1" w:styleId="15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6">
    <w:name w:val="Horizontal Line"/>
    <w:basedOn w:val="1"/>
    <w:next w:val="4"/>
    <w:qFormat/>
    <w:uiPriority w:val="0"/>
    <w:pPr>
      <w:suppressLineNumbers/>
      <w:pBdr>
        <w:bottom w:val="double" w:color="808080" w:sz="2" w:space="0"/>
      </w:pBdr>
      <w:spacing w:before="0" w:after="283"/>
    </w:pPr>
    <w:rPr>
      <w:sz w:val="12"/>
      <w:szCs w:val="12"/>
    </w:rPr>
  </w:style>
  <w:style w:type="paragraph" w:customStyle="1" w:styleId="17">
    <w:name w:val="Table Contents"/>
    <w:basedOn w:val="1"/>
    <w:qFormat/>
    <w:uiPriority w:val="0"/>
    <w:pPr>
      <w:widowControl w:val="0"/>
      <w:suppressLineNumbers/>
    </w:pPr>
  </w:style>
  <w:style w:type="paragraph" w:customStyle="1" w:styleId="18">
    <w:name w:val="Table Heading"/>
    <w:basedOn w:val="17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8</Pages>
  <Words>562</Words>
  <Characters>3102</Characters>
  <Paragraphs>91</Paragraphs>
  <TotalTime>10</TotalTime>
  <ScaleCrop>false</ScaleCrop>
  <LinksUpToDate>false</LinksUpToDate>
  <CharactersWithSpaces>3797</CharactersWithSpaces>
  <Application>WPS Office_11.1.0.10161_F1E327BC-269C-435d-A152-05C5408002CA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2025-09-24T23:47:00Z</dcterms:created>
  <dc:creator>vedant_vartak</dc:creator>
  <cp:lastModifiedBy>vedant_vartak</cp:lastModifiedBy>
  <dcterms:modified xsi:type="dcterms:W3CDTF">2025-10-02T17:14:54Z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