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SODIUM HYALURONATE EYE DROP</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tabs>
                <w:tab w:val="left" w:pos="3400"/>
                <w:tab w:val="left" w:pos="4600"/>
              </w:tabs>
            </w:pPr>
            <w:r>
              <w:rPr>
                <w:bCs/>
                <w:sz w:val="24"/>
                <w:szCs w:val="24"/>
              </w:rPr>
              <w:t xml:space="preserve">SODIUM HYALURONATE EYE DROP</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tabs>
                <w:tab w:val="left" w:pos="3400"/>
                <w:tab w:val="left" w:pos="4600"/>
              </w:tabs>
            </w:pPr>
            <w:r>
              <w:rPr>
                <w:bCs/>
                <w:sz w:val="24"/>
                <w:szCs w:val="24"/>
              </w:rPr>
              <w:t xml:space="preserve">SODIUM HYALURONATE EYE DROP</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tabs>
                <w:tab w:val="left" w:pos="3400"/>
                <w:tab w:val="left" w:pos="4600"/>
              </w:tabs>
            </w:pPr>
            <w:r>
              <w:rPr>
                <w:sz w:val="24"/>
                <w:szCs w:val="24"/>
                <w:lang w:val="en-US"/>
              </w:rPr>
              <w:t xml:space="preserve">SH207G1H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tabs>
                <w:tab w:val="left" w:pos="3400"/>
                <w:tab w:val="left" w:pos="4600"/>
              </w:tabs>
            </w:pPr>
            <w:r>
              <w:rPr>
                <w:bCs/>
                <w:sz w:val="24"/>
                <w:szCs w:val="24"/>
              </w:rPr>
              <w:t xml:space="preserve"/>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3610" w:type="pct"/>
            <w:tcBorders>
              <w:top w:val="single" w:sz="4" w:space="0" w:color="auto"/>
              <w:left w:val="single" w:sz="4" w:space="0" w:color="auto"/>
              <w:bottom w:val="nil"/>
              <w:right w:val="single" w:sz="4" w:space="0" w:color="auto"/>
            </w:tcBorders>
            <w:vAlign w:val="center"/>
            <w:gridSpan w:val="3"/>
          </w:tcPr>
          <w:p>
            <w:pPr>
              <w:spacing w:before="0"/>
              <w:rPr>
                <w:bCs/>
                <w:sz w:val="24"/>
                <w:szCs w:val="24"/>
              </w:rPr>
              <w:tabs>
                <w:tab w:val="left" w:pos="3400"/>
                <w:tab w:val="left" w:pos="4600"/>
              </w:tabs>
            </w:pPr>
            <w:r>
              <w:rPr>
                <w:bCs/>
                <w:sz w:val="24"/>
                <w:szCs w:val="24"/>
              </w:rPr>
              <w:t xml:space="preserve">COMPOSITION:</w:t>
            </w:r>
          </w:p>
          <w:p>
            <w:pPr>
              <w:spacing w:before="0"/>
              <w:rPr>
                <w:bCs/>
                <w:sz w:val="24"/>
                <w:szCs w:val="24"/>
              </w:rPr>
              <w:tabs>
                <w:tab w:val="left" w:pos="3400"/>
                <w:tab w:val="left" w:pos="4600"/>
              </w:tabs>
            </w:pPr>
            <w:r>
              <w:rPr>
                <w:bCs/>
                <w:sz w:val="24"/>
                <w:szCs w:val="24"/>
              </w:rPr>
              <w:t xml:space="preserve">SODIUM HYALURONATE BP</w:t>
            </w:r>
            <w:r>
              <w:rPr>
                <w:bCs/>
                <w:sz w:val="24"/>
                <w:szCs w:val="24"/>
              </w:rPr>
              <w:tab/>
            </w:r>
            <w:r>
              <w:rPr>
                <w:bCs/>
                <w:sz w:val="24"/>
                <w:szCs w:val="24"/>
              </w:rPr>
              <w:t xml:space="preserve">BP</w:t>
            </w:r>
            <w:r>
              <w:rPr>
                <w:bCs/>
                <w:sz w:val="24"/>
                <w:szCs w:val="24"/>
              </w:rPr>
              <w:tab/>
            </w:r>
            <w:r>
              <w:rPr>
                <w:bCs/>
                <w:sz w:val="24"/>
                <w:szCs w:val="24"/>
              </w:rPr>
              <w:t xml:space="preserve">0.1% w/v</w:t>
            </w:r>
          </w:p>
          <w:p>
            <w:pPr>
              <w:spacing w:before="0"/>
              <w:rPr>
                <w:bCs/>
                <w:sz w:val="24"/>
                <w:szCs w:val="24"/>
              </w:rPr>
              <w:tabs>
                <w:tab w:val="left" w:pos="3400"/>
                <w:tab w:val="left" w:pos="4600"/>
              </w:tabs>
            </w:pPr>
            <w:r>
              <w:rPr>
                <w:bCs/>
                <w:sz w:val="24"/>
                <w:szCs w:val="24"/>
              </w:rPr>
              <w:t xml:space="preserve">Stabilized Oxychloro Complex</w:t>
            </w:r>
            <w:r>
              <w:rPr>
                <w:bCs/>
                <w:sz w:val="24"/>
                <w:szCs w:val="24"/>
              </w:rPr>
              <w:tab/>
            </w:r>
            <w:r>
              <w:rPr>
                <w:bCs/>
                <w:sz w:val="24"/>
                <w:szCs w:val="24"/>
              </w:rPr>
              <w:t xml:space="preserve"/>
            </w:r>
            <w:r>
              <w:rPr>
                <w:bCs/>
                <w:sz w:val="24"/>
                <w:szCs w:val="24"/>
              </w:rPr>
              <w:tab/>
            </w:r>
            <w:r>
              <w:rPr>
                <w:bCs/>
                <w:sz w:val="24"/>
                <w:szCs w:val="24"/>
              </w:rPr>
              <w:t xml:space="preserve">0.005% w/v</w:t>
            </w:r>
          </w:p>
          <w:p>
            <w:pPr>
              <w:spacing w:before="0"/>
              <w:rPr>
                <w:bCs/>
                <w:sz w:val="24"/>
                <w:szCs w:val="24"/>
              </w:rPr>
              <w:tabs>
                <w:tab w:val="left" w:pos="3400"/>
                <w:tab w:val="left" w:pos="4600"/>
              </w:tabs>
            </w:pPr>
            <w:r>
              <w:rPr>
                <w:bCs/>
                <w:sz w:val="24"/>
                <w:szCs w:val="24"/>
              </w:rPr>
              <w:t xml:space="preserve">(as Preservative)</w:t>
            </w:r>
          </w:p>
          <w:p>
            <w:pPr>
              <w:spacing w:before="0"/>
              <w:rPr>
                <w:bCs/>
                <w:sz w:val="24"/>
                <w:szCs w:val="24"/>
              </w:rPr>
              <w:tabs>
                <w:tab w:val="left" w:pos="3400"/>
                <w:tab w:val="left" w:pos="4600"/>
              </w:tabs>
            </w:pPr>
            <w:r>
              <w:rPr>
                <w:bCs/>
                <w:sz w:val="24"/>
                <w:szCs w:val="24"/>
              </w:rPr>
              <w:t xml:space="preserve">Sterile Aqueous Base</w:t>
            </w:r>
            <w:r>
              <w:rPr>
                <w:bCs/>
                <w:sz w:val="24"/>
                <w:szCs w:val="24"/>
              </w:rPr>
              <w:tab/>
            </w:r>
            <w:r>
              <w:rPr>
                <w:bCs/>
                <w:sz w:val="24"/>
                <w:szCs w:val="24"/>
              </w:rPr>
              <w:t xml:space="preserve"/>
            </w:r>
            <w:r>
              <w:rPr>
                <w:bCs/>
                <w:sz w:val="24"/>
                <w:szCs w:val="24"/>
              </w:rPr>
              <w:tab/>
            </w:r>
            <w:r>
              <w:rPr>
                <w:bCs/>
                <w:sz w:val="24"/>
                <w:szCs w:val="24"/>
              </w:rPr>
              <w:t xml:space="preserve">q.s.</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tabs>
                <w:tab w:val="left" w:pos="3400"/>
                <w:tab w:val="left" w:pos="4600"/>
              </w:tabs>
            </w:pPr>
            <w:r>
              <w:rPr>
                <w:bCs/>
                <w:sz w:val="24"/>
                <w:szCs w:val="24"/>
              </w:rPr>
              <w:t xml:space="preserve">IRRITED EYE &amp; DRY EYES</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tabs>
                <w:tab w:val="left" w:pos="3400"/>
                <w:tab w:val="left" w:pos="4600"/>
              </w:tabs>
            </w:pPr>
            <w:r>
              <w:rPr>
                <w:bCs/>
                <w:sz w:val="24"/>
                <w:szCs w:val="24"/>
              </w:rPr>
              <w:t xml:space="preserve">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tabs>
                <w:tab w:val="left" w:pos="3400"/>
                <w:tab w:val="left" w:pos="4600"/>
              </w:tabs>
            </w:pPr>
            <w:r>
              <w:rPr>
                <w:bCs/>
                <w:sz w:val="24"/>
                <w:szCs w:val="24"/>
              </w:rPr>
              <w:t xml:space="preserve">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tabs>
                <w:tab w:val="left" w:pos="3400"/>
                <w:tab w:val="left" w:pos="4600"/>
              </w:tabs>
            </w:pPr>
            <w:r>
              <w:rPr>
                <w:rFonts w:eastAsia="MS Mincho"/>
                <w:bCs/>
                <w:sz w:val="24"/>
                <w:szCs w:val="24"/>
              </w:rPr>
              <w:t xml:space="preserve">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tabs>
                <w:tab w:val="left" w:pos="3400"/>
                <w:tab w:val="left" w:pos="4600"/>
              </w:tabs>
            </w:pPr>
            <w:r>
              <w:rPr>
                <w:bCs/>
                <w:sz w:val="24"/>
                <w:szCs w:val="24"/>
              </w:rPr>
              <w:t xml:space="preserve">10 ml, 5 ml</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01</w:t>
            </w:r>
          </w:p>
        </w:tc>
        <w:tc>
          <w:tcPr>
            <w:tcW w:w="772" w:type="pct"/>
            <w:shd w:val="clear" w:color="auto" w:fill="FFFFFF" w:themeFill="background1"/>
            <w:vAlign w:val="center"/>
          </w:tcPr>
          <w:p>
            <w:pPr>
              <w:spacing w:before="0" w:line="276" w:lineRule="auto"/>
              <w:jc w:val="center"/>
              <w:rPr>
                <w:bCs/>
                <w:sz w:val="24"/>
              </w:rPr>
            </w:pPr>
            <w:r>
              <w:rPr>
                <w:bCs/>
                <w:sz w:val="24"/>
              </w:rPr>
              <w:t>--</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02</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w:t>
            </w:r>
          </w:p>
        </w:tc>
        <w:tc>
          <w:tcPr>
            <w:tcW w:w="878" w:type="pct"/>
            <w:shd w:val="clear" w:color="auto" w:fill="D9D9D9" w:themeFill="background1" w:themeFillShade="D9"/>
            <w:vAlign w:val="center"/>
          </w:tcPr>
          <w:p>
            <w:pPr>
              <w:spacing w:before="0" w:line="276" w:lineRule="auto"/>
              <w:jc w:val="center"/>
              <w:rPr>
                <w:bCs/>
                <w:sz w:val="24"/>
              </w:rPr>
            </w:pPr>
            <w:r>
              <w:rPr>
                <w:bCs/>
                <w:sz w:val="24"/>
              </w:rPr>
              <w:t>01</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05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March-2025</w:t>
            </w:r>
          </w:p>
        </w:tc>
        <w:tc>
          <w:tcPr>
            <w:tcW w:w="1067" w:type="pct"/>
            <w:shd w:val="clear" w:color="auto" w:fill="auto"/>
            <w:vAlign w:val="center"/>
          </w:tcPr>
          <w:p>
            <w:r>
              <w:t>D25C08</w:t>
            </w:r>
          </w:p>
        </w:tc>
        <w:tc>
          <w:tcPr>
            <w:tcW w:w="1046" w:type="pct"/>
            <w:shd w:val="clear" w:color="auto" w:fill="auto"/>
            <w:vAlign w:val="center"/>
          </w:tcPr>
          <w:p>
            <w:r>
              <w:t>150 BOT</w:t>
            </w:r>
          </w:p>
        </w:tc>
        <w:tc>
          <w:tcPr>
            <w:tcW w:w="1036" w:type="pct"/>
            <w:shd w:val="clear" w:color="auto" w:fill="auto"/>
            <w:vAlign w:val="center"/>
          </w:tcPr>
          <w:p>
            <w:r>
              <w:t>03/2025</w:t>
            </w:r>
          </w:p>
        </w:tc>
        <w:tc>
          <w:tcPr>
            <w:tcW w:w="1035" w:type="pct"/>
            <w:shd w:val="clear" w:color="auto" w:fill="auto"/>
            <w:vAlign w:val="center"/>
          </w:tcPr>
          <w:p>
            <w:r>
              <w:t>02/2027</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D25E18</w:t>
            </w:r>
          </w:p>
        </w:tc>
        <w:tc>
          <w:tcPr>
            <w:tcW w:w="1046" w:type="pct"/>
            <w:shd w:val="clear" w:color="auto" w:fill="auto"/>
            <w:vAlign w:val="center"/>
          </w:tcPr>
          <w:p>
            <w:r>
              <w:t>150 BOT</w:t>
            </w:r>
          </w:p>
        </w:tc>
        <w:tc>
          <w:tcPr>
            <w:tcW w:w="1036" w:type="pct"/>
            <w:shd w:val="clear" w:color="auto" w:fill="auto"/>
            <w:vAlign w:val="center"/>
          </w:tcPr>
          <w:p>
            <w:r>
              <w:t>05/2025</w:t>
            </w:r>
          </w:p>
        </w:tc>
        <w:tc>
          <w:tcPr>
            <w:tcW w:w="1035" w:type="pct"/>
            <w:shd w:val="clear" w:color="auto" w:fill="auto"/>
            <w:vAlign w:val="center"/>
          </w:tcPr>
          <w:p>
            <w:r>
              <w:t>04/2027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N25H06</w:t>
            </w:r>
          </w:p>
        </w:tc>
        <w:tc>
          <w:tcPr>
            <w:tcW w:w="1046" w:type="pct"/>
            <w:shd w:val="clear" w:color="auto" w:fill="auto"/>
            <w:vAlign w:val="center"/>
          </w:tcPr>
          <w:p>
            <w:r>
              <w:t>200 BOT</w:t>
            </w:r>
          </w:p>
        </w:tc>
        <w:tc>
          <w:tcPr>
            <w:tcW w:w="1036" w:type="pct"/>
            <w:shd w:val="clear" w:color="auto" w:fill="auto"/>
            <w:vAlign w:val="center"/>
          </w:tcPr>
          <w:p>
            <w:r>
              <w:t>08/2025</w:t>
            </w:r>
          </w:p>
        </w:tc>
        <w:tc>
          <w:tcPr>
            <w:tcW w:w="1035" w:type="pct"/>
            <w:shd w:val="clear" w:color="auto" w:fill="auto"/>
            <w:vAlign w:val="center"/>
          </w:tcPr>
          <w:p>
            <w:r>
              <w:t>07/2027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D25H30</w:t>
            </w:r>
          </w:p>
        </w:tc>
        <w:tc>
          <w:tcPr>
            <w:tcW w:w="1046" w:type="pct"/>
            <w:shd w:val="clear" w:color="auto" w:fill="auto"/>
            <w:vAlign w:val="center"/>
          </w:tcPr>
          <w:p>
            <w:r>
              <w:t>150 BOT</w:t>
            </w:r>
          </w:p>
        </w:tc>
        <w:tc>
          <w:tcPr>
            <w:tcW w:w="1036" w:type="pct"/>
            <w:shd w:val="clear" w:color="auto" w:fill="auto"/>
            <w:vAlign w:val="center"/>
          </w:tcPr>
          <w:p>
            <w:r>
              <w:t>08/2025</w:t>
            </w:r>
          </w:p>
        </w:tc>
        <w:tc>
          <w:tcPr>
            <w:tcW w:w="1035" w:type="pct"/>
            <w:shd w:val="clear" w:color="auto" w:fill="auto"/>
            <w:vAlign w:val="center"/>
          </w:tcPr>
          <w:p>
            <w:r>
              <w:t>07/2027</w:t>
            </w:r>
          </w:p>
        </w:tc>
      </w:tr>
      <w:tr w:rsidR="00C83D4B" w:rsidRPr="003C296B" w14:paraId="590737D2" w14:textId="77777777" w:rsidTr="00D82D24">
        <w:trPr>
          <w:trHeight w:val="397"/>
          <w:jc w:val="center"/>
        </w:trPr>
        <w:tc>
          <w:tcPr>
            <w:tcW w:w="816" w:type="pct"/>
            <w:shd w:val="clear" w:color="auto" w:fill="auto"/>
            <w:vAlign w:val="center"/>
          </w:tcPr>
          <w:p>
            <w:r>
              <w:t>December-2025</w:t>
            </w:r>
          </w:p>
        </w:tc>
        <w:tc>
          <w:tcPr>
            <w:tcW w:w="1067" w:type="pct"/>
            <w:shd w:val="clear" w:color="auto" w:fill="auto"/>
            <w:vAlign w:val="center"/>
          </w:tcPr>
          <w:p>
            <w:r>
              <w:t>D25L18</w:t>
            </w:r>
          </w:p>
        </w:tc>
        <w:tc>
          <w:tcPr>
            <w:tcW w:w="1046" w:type="pct"/>
            <w:shd w:val="clear" w:color="auto" w:fill="auto"/>
            <w:vAlign w:val="center"/>
          </w:tcPr>
          <w:p>
            <w:r>
              <w:t>30 BOT</w:t>
            </w:r>
          </w:p>
        </w:tc>
        <w:tc>
          <w:tcPr>
            <w:tcW w:w="1036" w:type="pct"/>
            <w:shd w:val="clear" w:color="auto" w:fill="auto"/>
            <w:vAlign w:val="center"/>
          </w:tcPr>
          <w:p>
            <w:r>
              <w:t>12/2025</w:t>
            </w:r>
          </w:p>
        </w:tc>
        <w:tc>
          <w:tcPr>
            <w:tcW w:w="1035" w:type="pct"/>
            <w:shd w:val="clear" w:color="auto" w:fill="auto"/>
            <w:vAlign w:val="center"/>
          </w:tcPr>
          <w:p>
            <w:r>
              <w:t>11/2027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05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05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1SODI48</w:t>
            </w:r>
          </w:p>
        </w:tc>
        <w:tc>
          <w:tcPr>
            <w:tcW w:w="1385" w:type="pct"/>
            <w:vMerge w:val="restart"/>
            <w:vAlign w:val="center"/>
          </w:tcPr>
          <w:p>
            <w:r>
              <w:t>SODIUM HYALURONATE BP</w:t>
            </w:r>
          </w:p>
        </w:tc>
        <w:tc>
          <w:tcPr>
            <w:tcW w:w="1268" w:type="pct"/>
            <w:shd w:val="clear" w:color="auto" w:fill="auto"/>
            <w:vAlign w:val="center"/>
          </w:tcPr>
          <w:p>
            <w:r>
              <w:t>IWAIORM2400393</w:t>
              <w:br/>
              <w:t>IWAIORM2500025</w:t>
              <w:br/>
              <w:t>IWAIORM2400641</w:t>
              <w:br/>
              <w:t>IWAIORM2500323</w:t>
            </w:r>
          </w:p>
        </w:tc>
        <w:tc>
          <w:tcPr>
            <w:tcW w:w="1375" w:type="pct"/>
            <w:vMerge w:val="restart"/>
            <w:vAlign w:val="center"/>
          </w:tcPr>
          <w:p>
            <w:r>
              <w:t>BLOOMAGE BIOTECHNOLOGY CORPO.</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1STAB01</w:t>
            </w:r>
          </w:p>
        </w:tc>
        <w:tc>
          <w:tcPr>
            <w:tcW w:w="1385" w:type="pct"/>
            <w:vMerge w:val="restart"/>
            <w:vAlign w:val="center"/>
          </w:tcPr>
          <w:p>
            <w:r>
              <w:t>STABILIZED OXYCHLORO COMPLEX IH</w:t>
            </w:r>
          </w:p>
        </w:tc>
        <w:tc>
          <w:tcPr>
            <w:tcW w:w="1268" w:type="pct"/>
            <w:shd w:val="clear" w:color="auto" w:fill="auto"/>
            <w:vAlign w:val="center"/>
          </w:tcPr>
          <w:p>
            <w:r>
              <w:t>IWAIORM2400097</w:t>
              <w:br/>
              <w:t>IWAIORM2400665</w:t>
              <w:br/>
              <w:t>IWAIORM2400562</w:t>
              <w:br/>
              <w:t>IWAIORM2500222</w:t>
            </w:r>
          </w:p>
        </w:tc>
        <w:tc>
          <w:tcPr>
            <w:tcW w:w="1375" w:type="pct"/>
            <w:vMerge w:val="restart"/>
            <w:vAlign w:val="center"/>
          </w:tcPr>
          <w:p>
            <w:r>
              <w:t>MEDISEARCH LABORATORIES(BOMBA)</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1TREH04</w:t>
            </w:r>
          </w:p>
        </w:tc>
        <w:tc>
          <w:tcPr>
            <w:tcW w:w="1385" w:type="pct"/>
            <w:vMerge w:val="restart"/>
            <w:vAlign w:val="center"/>
          </w:tcPr>
          <w:p>
            <w:r>
              <w:t>TREHALOSE-P USP/NF</w:t>
            </w:r>
          </w:p>
        </w:tc>
        <w:tc>
          <w:tcPr>
            <w:tcW w:w="1268" w:type="pct"/>
            <w:shd w:val="clear" w:color="auto" w:fill="auto"/>
            <w:vAlign w:val="center"/>
          </w:tcPr>
          <w:p>
            <w:r>
              <w:t>IWAIORM2300200</w:t>
              <w:br/>
              <w:t>IWAIORM2500213</w:t>
            </w:r>
          </w:p>
        </w:tc>
        <w:tc>
          <w:tcPr>
            <w:tcW w:w="1375" w:type="pct"/>
            <w:vMerge w:val="restart"/>
            <w:vAlign w:val="center"/>
          </w:tcPr>
          <w:p>
            <w:r>
              <w:t>HAYASHIBARA CO. LTD.</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1GLYC02</w:t>
            </w:r>
          </w:p>
        </w:tc>
        <w:tc>
          <w:tcPr>
            <w:tcW w:w="1385" w:type="pct"/>
            <w:vMerge w:val="restart"/>
            <w:vAlign w:val="center"/>
          </w:tcPr>
          <w:p>
            <w:r>
              <w:t>GLYCERIN IP/USP/NF</w:t>
            </w:r>
          </w:p>
        </w:tc>
        <w:tc>
          <w:tcPr>
            <w:tcW w:w="1268" w:type="pct"/>
            <w:shd w:val="clear" w:color="auto" w:fill="auto"/>
            <w:vAlign w:val="center"/>
          </w:tcPr>
          <w:p>
            <w:r>
              <w:t>IWAIORM2400145</w:t>
              <w:br/>
              <w:t>IWAIORM2400644</w:t>
              <w:br/>
              <w:t>IWAIORM2400639</w:t>
              <w:br/>
              <w:t>IWAIORM2500313</w:t>
            </w:r>
          </w:p>
        </w:tc>
        <w:tc>
          <w:tcPr>
            <w:tcW w:w="1375" w:type="pct"/>
            <w:vMerge w:val="restart"/>
            <w:vAlign w:val="center"/>
          </w:tcPr>
          <w:p>
            <w:r>
              <w:t>MERCK LIFESCINCE PVT LTD</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1BORI01</w:t>
            </w:r>
          </w:p>
        </w:tc>
        <w:tc>
          <w:tcPr>
            <w:tcW w:w="1385" w:type="pct"/>
            <w:vMerge w:val="restart"/>
            <w:vAlign w:val="center"/>
          </w:tcPr>
          <w:p>
            <w:r>
              <w:t>BORIC ACID IP/NF</w:t>
            </w:r>
          </w:p>
        </w:tc>
        <w:tc>
          <w:tcPr>
            <w:tcW w:w="1268" w:type="pct"/>
            <w:shd w:val="clear" w:color="auto" w:fill="auto"/>
            <w:vAlign w:val="center"/>
          </w:tcPr>
          <w:p>
            <w:r>
              <w:t>IWAIORM2400437</w:t>
              <w:br/>
              <w:t>IWAIORM2500132</w:t>
              <w:br/>
              <w:t>IWAIORM2400631</w:t>
              <w:br/>
              <w:t>IWAIORM2500332</w:t>
            </w:r>
          </w:p>
        </w:tc>
        <w:tc>
          <w:tcPr>
            <w:tcW w:w="1375" w:type="pct"/>
            <w:vMerge w:val="restart"/>
            <w:vAlign w:val="center"/>
          </w:tcPr>
          <w:p>
            <w:r>
              <w:t>POLYPHARM PVT LTD</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1BORA01</w:t>
            </w:r>
          </w:p>
        </w:tc>
        <w:tc>
          <w:tcPr>
            <w:tcW w:w="1385" w:type="pct"/>
            <w:vMerge w:val="restart"/>
            <w:vAlign w:val="center"/>
          </w:tcPr>
          <w:p>
            <w:r>
              <w:t>BORAX IP/BP/NF</w:t>
            </w:r>
          </w:p>
        </w:tc>
        <w:tc>
          <w:tcPr>
            <w:tcW w:w="1268" w:type="pct"/>
            <w:shd w:val="clear" w:color="auto" w:fill="auto"/>
            <w:vAlign w:val="center"/>
          </w:tcPr>
          <w:p>
            <w:r>
              <w:t>IWAIORM2400092</w:t>
              <w:br/>
              <w:t>IWAIORM2400661</w:t>
            </w:r>
          </w:p>
        </w:tc>
        <w:tc>
          <w:tcPr>
            <w:tcW w:w="1375" w:type="pct"/>
            <w:vMerge w:val="restart"/>
            <w:vAlign w:val="center"/>
          </w:tcPr>
          <w:p>
            <w:r>
              <w:t>CANTON LABORATORIES PVT LTD.</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1SODI25</w:t>
            </w:r>
          </w:p>
        </w:tc>
        <w:tc>
          <w:tcPr>
            <w:tcW w:w="1385" w:type="pct"/>
            <w:vMerge w:val="restart"/>
            <w:vAlign w:val="center"/>
          </w:tcPr>
          <w:p>
            <w:r>
              <w:t>SODIUM CITRATE IP/NF</w:t>
            </w:r>
          </w:p>
        </w:tc>
        <w:tc>
          <w:tcPr>
            <w:tcW w:w="1268" w:type="pct"/>
            <w:shd w:val="clear" w:color="auto" w:fill="auto"/>
            <w:vAlign w:val="center"/>
          </w:tcPr>
          <w:p>
            <w:r>
              <w:t>IW2IORM2300238.1</w:t>
              <w:br/>
              <w:t>IWAIORM2500260</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1POTA02</w:t>
            </w:r>
          </w:p>
        </w:tc>
        <w:tc>
          <w:tcPr>
            <w:tcW w:w="1385" w:type="pct"/>
            <w:vMerge w:val="restart"/>
            <w:vAlign w:val="center"/>
          </w:tcPr>
          <w:p>
            <w:r>
              <w:t>POTASSIUM CHLORIDE IP/USP/NF</w:t>
            </w:r>
          </w:p>
        </w:tc>
        <w:tc>
          <w:tcPr>
            <w:tcW w:w="1268" w:type="pct"/>
            <w:shd w:val="clear" w:color="auto" w:fill="auto"/>
            <w:vAlign w:val="center"/>
          </w:tcPr>
          <w:p>
            <w:r>
              <w:t>IWAIORM2400381</w:t>
              <w:br/>
              <w:t>IWAIORM2400630</w:t>
              <w:br/>
              <w:t>IWAIORM2500322</w:t>
            </w:r>
          </w:p>
        </w:tc>
        <w:tc>
          <w:tcPr>
            <w:tcW w:w="1375" w:type="pct"/>
            <w:vMerge w:val="restart"/>
            <w:vAlign w:val="center"/>
          </w:tcPr>
          <w:p>
            <w:r>
              <w:t>VM CHEMICALS</w:t>
            </w:r>
          </w:p>
        </w:tc>
      </w:tr>
      <w:tr w:rsidR="003F05F7" w:rsidRPr="0028232E" w14:paraId="794EB15E" w14:textId="77777777" w:rsidTr="004D214B">
        <w:trPr>
          <w:trHeight w:val="397"/>
          <w:jc w:val="center"/>
        </w:trPr>
        <w:tc>
          <w:tcPr>
            <w:tcW w:w="294" w:type="pct"/>
            <w:vMerge w:val="restart"/>
            <w:vAlign w:val="center"/>
          </w:tcPr>
          <w:p>
            <w:r>
              <w:t>9</w:t>
            </w:r>
          </w:p>
        </w:tc>
        <w:tc>
          <w:tcPr>
            <w:tcW w:w="677" w:type="pct"/>
            <w:vMerge w:val="restart"/>
            <w:shd w:val="clear" w:color="auto" w:fill="auto"/>
            <w:vAlign w:val="center"/>
          </w:tcPr>
          <w:p>
            <w:r>
              <w:t>1CALC09</w:t>
            </w:r>
          </w:p>
        </w:tc>
        <w:tc>
          <w:tcPr>
            <w:tcW w:w="1385" w:type="pct"/>
            <w:vMerge w:val="restart"/>
            <w:vAlign w:val="center"/>
          </w:tcPr>
          <w:p>
            <w:r>
              <w:t>CALCIUM CHLORIDE IP/USP</w:t>
            </w:r>
          </w:p>
        </w:tc>
        <w:tc>
          <w:tcPr>
            <w:tcW w:w="1268" w:type="pct"/>
            <w:shd w:val="clear" w:color="auto" w:fill="auto"/>
            <w:vAlign w:val="center"/>
          </w:tcPr>
          <w:p>
            <w:r>
              <w:t>IWAIORM2100538.3</w:t>
              <w:br/>
              <w:t>IW2IORM2100364.7</w:t>
              <w:br/>
              <w:t>IW2IORM2100364.8</w:t>
              <w:br/>
              <w:t>IWAIORM2500194</w:t>
            </w:r>
          </w:p>
        </w:tc>
        <w:tc>
          <w:tcPr>
            <w:tcW w:w="1375" w:type="pct"/>
            <w:vMerge w:val="restart"/>
            <w:vAlign w:val="center"/>
          </w:tcPr>
          <w:p>
            <w:r>
              <w:t>INDIANA OPHTHALMICS LLP</w:t>
            </w:r>
          </w:p>
        </w:tc>
      </w:tr>
      <w:tr w:rsidR="003F05F7" w:rsidRPr="0028232E" w14:paraId="794EB15E" w14:textId="77777777" w:rsidTr="004D214B">
        <w:trPr>
          <w:trHeight w:val="397"/>
          <w:jc w:val="center"/>
        </w:trPr>
        <w:tc>
          <w:tcPr>
            <w:tcW w:w="294" w:type="pct"/>
            <w:vMerge w:val="restart"/>
            <w:vAlign w:val="center"/>
          </w:tcPr>
          <w:p>
            <w:r>
              <w:t>10</w:t>
            </w:r>
          </w:p>
        </w:tc>
        <w:tc>
          <w:tcPr>
            <w:tcW w:w="677" w:type="pct"/>
            <w:vMerge w:val="restart"/>
            <w:shd w:val="clear" w:color="auto" w:fill="auto"/>
            <w:vAlign w:val="center"/>
          </w:tcPr>
          <w:p>
            <w:r>
              <w:t>1MAGN05</w:t>
            </w:r>
          </w:p>
        </w:tc>
        <w:tc>
          <w:tcPr>
            <w:tcW w:w="1385" w:type="pct"/>
            <w:vMerge w:val="restart"/>
            <w:vAlign w:val="center"/>
          </w:tcPr>
          <w:p>
            <w:r>
              <w:t>MAGNESIUM CHLORIDE IP/USP</w:t>
            </w:r>
          </w:p>
        </w:tc>
        <w:tc>
          <w:tcPr>
            <w:tcW w:w="1268" w:type="pct"/>
            <w:shd w:val="clear" w:color="auto" w:fill="auto"/>
            <w:vAlign w:val="center"/>
          </w:tcPr>
          <w:p>
            <w:r>
              <w:t>IWAIORM2200397.5</w:t>
              <w:br/>
              <w:t>IW2IORM2200513.2</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11</w:t>
            </w:r>
          </w:p>
        </w:tc>
        <w:tc>
          <w:tcPr>
            <w:tcW w:w="677" w:type="pct"/>
            <w:vMerge w:val="restart"/>
            <w:shd w:val="clear" w:color="auto" w:fill="auto"/>
            <w:vAlign w:val="center"/>
          </w:tcPr>
          <w:p>
            <w:r>
              <w:t>1ERYT01</w:t>
            </w:r>
          </w:p>
        </w:tc>
        <w:tc>
          <w:tcPr>
            <w:tcW w:w="1385" w:type="pct"/>
            <w:vMerge w:val="restart"/>
            <w:vAlign w:val="center"/>
          </w:tcPr>
          <w:p>
            <w:r>
              <w:t>ERYTHRITOL NF</w:t>
            </w:r>
          </w:p>
        </w:tc>
        <w:tc>
          <w:tcPr>
            <w:tcW w:w="1268" w:type="pct"/>
            <w:shd w:val="clear" w:color="auto" w:fill="auto"/>
            <w:vAlign w:val="center"/>
          </w:tcPr>
          <w:p>
            <w:r>
              <w:t>IWAIORM2400048</w:t>
            </w:r>
          </w:p>
        </w:tc>
        <w:tc>
          <w:tcPr>
            <w:tcW w:w="1375" w:type="pct"/>
            <w:vMerge w:val="restart"/>
            <w:vAlign w:val="center"/>
          </w:tcPr>
          <w:p>
            <w:r>
              <w:t>SHANDONG SANYUAN BIOTECHNOLOGY</w:t>
            </w:r>
          </w:p>
        </w:tc>
      </w:tr>
      <w:tr w:rsidR="003F05F7" w:rsidRPr="0028232E" w14:paraId="794EB15E" w14:textId="77777777" w:rsidTr="004D214B">
        <w:trPr>
          <w:trHeight w:val="397"/>
          <w:jc w:val="center"/>
        </w:trPr>
        <w:tc>
          <w:tcPr>
            <w:tcW w:w="294" w:type="pct"/>
            <w:vMerge w:val="restart"/>
            <w:vAlign w:val="center"/>
          </w:tcPr>
          <w:p>
            <w:r>
              <w:t>12</w:t>
            </w:r>
          </w:p>
        </w:tc>
        <w:tc>
          <w:tcPr>
            <w:tcW w:w="677" w:type="pct"/>
            <w:vMerge w:val="restart"/>
            <w:shd w:val="clear" w:color="auto" w:fill="auto"/>
            <w:vAlign w:val="center"/>
          </w:tcPr>
          <w:p>
            <w:r>
              <w:t>1POLY04</w:t>
            </w:r>
          </w:p>
        </w:tc>
        <w:tc>
          <w:tcPr>
            <w:tcW w:w="1385" w:type="pct"/>
            <w:vMerge w:val="restart"/>
            <w:vAlign w:val="center"/>
          </w:tcPr>
          <w:p>
            <w:r>
              <w:t>POLYOXYL 35 CASTOR OIL IP/NF</w:t>
            </w:r>
          </w:p>
        </w:tc>
        <w:tc>
          <w:tcPr>
            <w:tcW w:w="1268" w:type="pct"/>
            <w:shd w:val="clear" w:color="auto" w:fill="auto"/>
            <w:vAlign w:val="center"/>
          </w:tcPr>
          <w:p>
            <w:r>
              <w:t>IWAIORM2300207.1</w:t>
            </w:r>
          </w:p>
        </w:tc>
        <w:tc>
          <w:tcPr>
            <w:tcW w:w="1375" w:type="pct"/>
            <w:vMerge w:val="restart"/>
            <w:vAlign w:val="center"/>
          </w:tcPr>
          <w:p>
            <w:r>
              <w:t>BASF</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2BLP04</w:t>
            </w:r>
          </w:p>
        </w:tc>
        <w:tc>
          <w:tcPr>
            <w:tcW w:w="1598" w:type="pct"/>
            <w:vAlign w:val="center"/>
          </w:tcPr>
          <w:p>
            <w:r>
              <w:t>10ML OPAQUE PLASTIC BOTTLE STERILE (D-1 BN) SSF IH</w:t>
            </w:r>
          </w:p>
        </w:tc>
        <w:tc>
          <w:tcPr>
            <w:tcW w:w="1258" w:type="pct"/>
            <w:shd w:val="clear" w:color="auto" w:fill="auto"/>
            <w:vAlign w:val="center"/>
          </w:tcPr>
          <w:p>
            <w:r>
              <w:t/>
            </w:r>
          </w:p>
        </w:tc>
        <w:tc>
          <w:tcPr>
            <w:tcW w:w="1276" w:type="pct"/>
            <w:vAlign w:val="center"/>
          </w:tcPr>
          <w:p>
            <w:r>
              <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2NLP24</w:t>
            </w:r>
          </w:p>
        </w:tc>
        <w:tc>
          <w:tcPr>
            <w:tcW w:w="1598" w:type="pct"/>
            <w:vAlign w:val="center"/>
          </w:tcPr>
          <w:p>
            <w:r>
              <w:t>PLASTIC NOZZLE STERILE (D-1 BN- WHITE)SSF IH</w:t>
            </w:r>
          </w:p>
        </w:tc>
        <w:tc>
          <w:tcPr>
            <w:tcW w:w="1258" w:type="pct"/>
            <w:shd w:val="clear" w:color="auto" w:fill="auto"/>
            <w:vAlign w:val="center"/>
          </w:tcPr>
          <w:p>
            <w:r>
              <w:t/>
            </w:r>
          </w:p>
        </w:tc>
        <w:tc>
          <w:tcPr>
            <w:tcW w:w="1276" w:type="pct"/>
            <w:vAlign w:val="center"/>
          </w:tcPr>
          <w:p>
            <w:r>
              <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24LR03</w:t>
            </w:r>
          </w:p>
        </w:tc>
        <w:tc>
          <w:tcPr>
            <w:tcW w:w="1598" w:type="pct"/>
            <w:vAlign w:val="center"/>
          </w:tcPr>
          <w:p>
            <w:r>
              <w:t>PLASTIC CAP STERILE (D-1 BN)SSF IH</w:t>
            </w:r>
          </w:p>
        </w:tc>
        <w:tc>
          <w:tcPr>
            <w:tcW w:w="1258" w:type="pct"/>
            <w:shd w:val="clear" w:color="auto" w:fill="auto"/>
            <w:vAlign w:val="center"/>
          </w:tcPr>
          <w:p>
            <w:r>
              <w:t/>
            </w:r>
          </w:p>
        </w:tc>
        <w:tc>
          <w:tcPr>
            <w:tcW w:w="1276" w:type="pct"/>
            <w:vAlign w:val="center"/>
          </w:tcPr>
          <w:p>
            <w:r>
              <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2BLP06</w:t>
            </w:r>
          </w:p>
        </w:tc>
        <w:tc>
          <w:tcPr>
            <w:tcW w:w="1598" w:type="pct"/>
            <w:vAlign w:val="center"/>
          </w:tcPr>
          <w:p>
            <w:r>
              <w:t>10ML OPAQUE PLASTIC BOTTLE STERILE (R ON) BERRY IH</w:t>
            </w:r>
          </w:p>
        </w:tc>
        <w:tc>
          <w:tcPr>
            <w:tcW w:w="1258" w:type="pct"/>
            <w:shd w:val="clear" w:color="auto" w:fill="auto"/>
            <w:vAlign w:val="center"/>
          </w:tcPr>
          <w:p>
            <w:r>
              <w:t>IWAIOPM2403183</w:t>
              <w:br/>
              <w:t>IWAIOPM2501106</w:t>
              <w:br/>
              <w:t>IWAIOPM2500790</w:t>
              <w:br/>
              <w:t>IWAIOPM2404317</w:t>
            </w:r>
          </w:p>
        </w:tc>
        <w:tc>
          <w:tcPr>
            <w:tcW w:w="1276" w:type="pct"/>
            <w:vAlign w:val="center"/>
          </w:tcPr>
          <w:p>
            <w:r>
              <w:t>BPREX PHARMA PACKGING INDIA PV</w:t>
            </w:r>
          </w:p>
        </w:tc>
      </w:tr>
      <w:tr w:rsidR="00566A0D" w:rsidRPr="00566A0D" w14:paraId="3D5CE5BD" w14:textId="77777777" w:rsidTr="00BB6BA4">
        <w:trPr>
          <w:trHeight w:val="425"/>
          <w:jc w:val="center"/>
        </w:trPr>
        <w:tc>
          <w:tcPr>
            <w:tcW w:w="295" w:type="pct"/>
            <w:vAlign w:val="center"/>
          </w:tcPr>
          <w:p>
            <w:r>
              <w:t>5</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IWAIOPM2403185</w:t>
              <w:br/>
              <w:t>IWAIOPM2500789</w:t>
              <w:br/>
              <w:t>IWAIOPM2500630</w:t>
              <w:br/>
              <w:t>IWAIOPM2404050</w:t>
              <w:br/>
              <w:t>IWAIOPM2502371</w:t>
            </w:r>
          </w:p>
        </w:tc>
        <w:tc>
          <w:tcPr>
            <w:tcW w:w="1276" w:type="pct"/>
            <w:vAlign w:val="center"/>
          </w:tcPr>
          <w:p>
            <w:r>
              <w:t>BPREX PHARMA PACKGING INDIA PV</w:t>
            </w:r>
          </w:p>
        </w:tc>
      </w:tr>
      <w:tr w:rsidR="00566A0D" w:rsidRPr="00566A0D" w14:paraId="3D5CE5BD" w14:textId="77777777" w:rsidTr="00BB6BA4">
        <w:trPr>
          <w:trHeight w:val="425"/>
          <w:jc w:val="center"/>
        </w:trPr>
        <w:tc>
          <w:tcPr>
            <w:tcW w:w="295" w:type="pct"/>
            <w:vAlign w:val="center"/>
          </w:tcPr>
          <w:p>
            <w:r>
              <w:t>6</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IWAIOPM2403247</w:t>
              <w:br/>
              <w:t>IWAIOPM2500864</w:t>
              <w:br/>
              <w:t>IWAIOPM2500629</w:t>
              <w:br/>
              <w:t>IWAIOPM2403977</w:t>
              <w:br/>
              <w:t>IWAIOPM2404048</w:t>
              <w:br/>
              <w:t>IWAIOPM2502370</w:t>
            </w:r>
          </w:p>
        </w:tc>
        <w:tc>
          <w:tcPr>
            <w:tcW w:w="1276" w:type="pct"/>
            <w:vAlign w:val="center"/>
          </w:tcPr>
          <w:p>
            <w:r>
              <w:t>BPREX PHARMA PACKGING INDIA PV</w:t>
            </w:r>
          </w:p>
        </w:tc>
      </w:tr>
      <w:tr w:rsidR="00566A0D" w:rsidRPr="00566A0D" w14:paraId="3D5CE5BD" w14:textId="77777777" w:rsidTr="00BB6BA4">
        <w:trPr>
          <w:trHeight w:val="425"/>
          <w:jc w:val="center"/>
        </w:trPr>
        <w:tc>
          <w:tcPr>
            <w:tcW w:w="295" w:type="pct"/>
            <w:vAlign w:val="center"/>
          </w:tcPr>
          <w:p>
            <w:r>
              <w:t>7</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IWAIOPM2403878</w:t>
              <w:br/>
              <w:t>IWAIOPM2502378</w:t>
            </w:r>
          </w:p>
        </w:tc>
        <w:tc>
          <w:tcPr>
            <w:tcW w:w="1276" w:type="pct"/>
            <w:vAlign w:val="center"/>
          </w:tcPr>
          <w:p>
            <w:r>
              <w:t>BERRY GLOBAL INDIA PVT LTD</w:t>
            </w:r>
          </w:p>
        </w:tc>
      </w:tr>
      <w:tr w:rsidR="00566A0D" w:rsidRPr="00566A0D" w14:paraId="3D5CE5BD" w14:textId="77777777" w:rsidTr="00BB6BA4">
        <w:trPr>
          <w:trHeight w:val="425"/>
          <w:jc w:val="center"/>
        </w:trPr>
        <w:tc>
          <w:tcPr>
            <w:tcW w:w="295" w:type="pct"/>
            <w:vAlign w:val="center"/>
          </w:tcPr>
          <w:p>
            <w:r>
              <w:t>8</w:t>
            </w:r>
          </w:p>
        </w:tc>
        <w:tc>
          <w:tcPr>
            <w:tcW w:w="573" w:type="pct"/>
            <w:shd w:val="clear" w:color="auto" w:fill="auto"/>
            <w:vAlign w:val="center"/>
          </w:tcPr>
          <w:p>
            <w:r>
              <w:t>2BLP18</w:t>
            </w:r>
          </w:p>
        </w:tc>
        <w:tc>
          <w:tcPr>
            <w:tcW w:w="1598" w:type="pct"/>
            <w:vAlign w:val="center"/>
          </w:tcPr>
          <w:p>
            <w:r>
              <w:t>10ML GREEN PLASTIC BOTTLE STERILE (R ON) BERRY IH</w:t>
            </w:r>
          </w:p>
        </w:tc>
        <w:tc>
          <w:tcPr>
            <w:tcW w:w="1258" w:type="pct"/>
            <w:shd w:val="clear" w:color="auto" w:fill="auto"/>
            <w:vAlign w:val="center"/>
          </w:tcPr>
          <w:p>
            <w:r>
              <w:t/>
            </w:r>
          </w:p>
        </w:tc>
        <w:tc>
          <w:tcPr>
            <w:tcW w:w="1276" w:type="pct"/>
            <w:vAlign w:val="center"/>
          </w:tcPr>
          <w:p>
            <w:r>
              <w:t/>
            </w:r>
          </w:p>
        </w:tc>
      </w:tr>
      <w:tr w:rsidR="00566A0D" w:rsidRPr="00566A0D" w14:paraId="3D5CE5BD" w14:textId="77777777" w:rsidTr="00BB6BA4">
        <w:trPr>
          <w:trHeight w:val="425"/>
          <w:jc w:val="center"/>
        </w:trPr>
        <w:tc>
          <w:tcPr>
            <w:tcW w:w="295" w:type="pct"/>
            <w:vAlign w:val="center"/>
          </w:tcPr>
          <w:p>
            <w:r>
              <w:t>9</w:t>
            </w:r>
          </w:p>
        </w:tc>
        <w:tc>
          <w:tcPr>
            <w:tcW w:w="573" w:type="pct"/>
            <w:shd w:val="clear" w:color="auto" w:fill="auto"/>
            <w:vAlign w:val="center"/>
          </w:tcPr>
          <w:p>
            <w:r>
              <w:t>2NLP08</w:t>
            </w:r>
          </w:p>
        </w:tc>
        <w:tc>
          <w:tcPr>
            <w:tcW w:w="1598" w:type="pct"/>
            <w:vAlign w:val="center"/>
          </w:tcPr>
          <w:p>
            <w:r>
              <w:t>PLASTIC GREEN NOZZLE STERILE (R ON) BERRY IH</w:t>
            </w:r>
          </w:p>
        </w:tc>
        <w:tc>
          <w:tcPr>
            <w:tcW w:w="1258" w:type="pct"/>
            <w:shd w:val="clear" w:color="auto" w:fill="auto"/>
            <w:vAlign w:val="center"/>
          </w:tcPr>
          <w:p>
            <w:r>
              <w:t/>
            </w:r>
          </w:p>
        </w:tc>
        <w:tc>
          <w:tcPr>
            <w:tcW w:w="1276" w:type="pct"/>
            <w:vAlign w:val="center"/>
          </w:tcPr>
          <w:p>
            <w:r>
              <w:t/>
            </w:r>
          </w:p>
        </w:tc>
      </w:tr>
      <w:tr w:rsidR="00566A0D" w:rsidRPr="00566A0D" w14:paraId="3D5CE5BD" w14:textId="77777777" w:rsidTr="00BB6BA4">
        <w:trPr>
          <w:trHeight w:val="425"/>
          <w:jc w:val="center"/>
        </w:trPr>
        <w:tc>
          <w:tcPr>
            <w:tcW w:w="295" w:type="pct"/>
            <w:vAlign w:val="center"/>
          </w:tcPr>
          <w:p>
            <w:r>
              <w:t>10</w:t>
            </w:r>
          </w:p>
        </w:tc>
        <w:tc>
          <w:tcPr>
            <w:tcW w:w="573" w:type="pct"/>
            <w:shd w:val="clear" w:color="auto" w:fill="auto"/>
            <w:vAlign w:val="center"/>
          </w:tcPr>
          <w:p>
            <w:r>
              <w:t>24LP08</w:t>
            </w:r>
          </w:p>
        </w:tc>
        <w:tc>
          <w:tcPr>
            <w:tcW w:w="1598" w:type="pct"/>
            <w:vAlign w:val="center"/>
          </w:tcPr>
          <w:p>
            <w:r>
              <w:t>PLASTIC GREEN CAP STERILE (R ON)BERRY IH</w:t>
            </w:r>
          </w:p>
        </w:tc>
        <w:tc>
          <w:tcPr>
            <w:tcW w:w="1258" w:type="pct"/>
            <w:shd w:val="clear" w:color="auto" w:fill="auto"/>
            <w:vAlign w:val="center"/>
          </w:tcPr>
          <w:p>
            <w:r>
              <w:t/>
            </w:r>
          </w:p>
        </w:tc>
        <w:tc>
          <w:tcPr>
            <w:tcW w:w="1276" w:type="pct"/>
            <w:vAlign w:val="center"/>
          </w:tcPr>
          <w:p>
            <w:r>
              <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Align w:val="center"/>
            <w:vMerge w:val="restart"/>
          </w:tcPr>
          <w:p>
            <w:r>
              <w:t>1</w:t>
            </w:r>
          </w:p>
        </w:tc>
        <w:tc>
          <w:tcPr>
            <w:tcW w:w="698" w:type="pct"/>
            <w:vAlign w:val="center"/>
          </w:tcPr>
          <w:p>
            <w:r>
              <w:t>2OHR51</w:t>
            </w:r>
          </w:p>
        </w:tc>
        <w:tc>
          <w:tcPr>
            <w:tcW w:w="2227" w:type="pct"/>
            <w:vAlign w:val="center"/>
          </w:tcPr>
          <w:p>
            <w:r>
              <w:t>OUTER BOX TYPE - 27 (205X155X77)MM IH</w:t>
            </w:r>
          </w:p>
        </w:tc>
        <w:tc>
          <w:tcPr>
            <w:tcW w:w="982" w:type="pct"/>
            <w:vAlign w:val="center"/>
            <w:vMerge w:val="restart"/>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2</w:t>
            </w:r>
          </w:p>
        </w:tc>
        <w:tc>
          <w:tcPr>
            <w:tcW w:w="698" w:type="pct"/>
            <w:vAlign w:val="center"/>
          </w:tcPr>
          <w:p>
            <w:r>
              <w:t>28IR01</w:t>
            </w:r>
          </w:p>
        </w:tc>
        <w:tc>
          <w:tcPr>
            <w:tcW w:w="2227" w:type="pct"/>
            <w:vAlign w:val="center"/>
          </w:tcPr>
          <w:p>
            <w:r>
              <w:t>BOPP TAPE ROLL BROWN IH</w:t>
            </w:r>
          </w:p>
        </w:tc>
        <w:tc>
          <w:tcPr>
            <w:tcW w:w="982" w:type="pct"/>
            <w:vAlign w:val="center"/>
            <w:vMerge w:val="restart"/>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3</w:t>
            </w:r>
          </w:p>
        </w:tc>
        <w:tc>
          <w:tcPr>
            <w:tcW w:w="698" w:type="pct"/>
            <w:vAlign w:val="center"/>
          </w:tcPr>
          <w:p>
            <w:r>
              <w:t>21HR864</w:t>
            </w:r>
          </w:p>
        </w:tc>
        <w:tc>
          <w:tcPr>
            <w:tcW w:w="2227" w:type="pct"/>
            <w:vAlign w:val="center"/>
          </w:tcPr>
          <w:p>
            <w:r>
              <w:t>HYAQUA EYE DROPS ROLL LABEL 10ML IH</w:t>
            </w:r>
          </w:p>
        </w:tc>
        <w:tc>
          <w:tcPr>
            <w:tcW w:w="982" w:type="pct"/>
            <w:vAlign w:val="center"/>
            <w:vMerge w:val="restart"/>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21HR574</w:t>
            </w:r>
          </w:p>
        </w:tc>
        <w:tc>
          <w:tcPr>
            <w:tcW w:w="2227" w:type="pct"/>
            <w:vAlign w:val="center"/>
          </w:tcPr>
          <w:p>
            <w:r>
              <w:t>SCI-HY EYE DROPS ROLL LABEL 10ML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21HR1636</w:t>
            </w:r>
          </w:p>
        </w:tc>
        <w:tc>
          <w:tcPr>
            <w:tcW w:w="2227" w:type="pct"/>
            <w:vAlign w:val="center"/>
          </w:tcPr>
          <w:p>
            <w:r>
              <w:t>SCI-HY EYE DROPS ROLL LABEL 5ML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4</w:t>
            </w:r>
          </w:p>
        </w:tc>
        <w:tc>
          <w:tcPr>
            <w:tcW w:w="698" w:type="pct"/>
            <w:vAlign w:val="center"/>
          </w:tcPr>
          <w:p>
            <w:r>
              <w:t>2CHR1168</w:t>
            </w:r>
          </w:p>
        </w:tc>
        <w:tc>
          <w:tcPr>
            <w:tcW w:w="2227" w:type="pct"/>
            <w:vAlign w:val="center"/>
          </w:tcPr>
          <w:p>
            <w:r>
              <w:t>HYAQUA EYE DROPS CARTON 10ML IH</w:t>
            </w:r>
          </w:p>
        </w:tc>
        <w:tc>
          <w:tcPr>
            <w:tcW w:w="982" w:type="pct"/>
            <w:vAlign w:val="center"/>
            <w:vMerge w:val="restart"/>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2CHR844</w:t>
            </w:r>
          </w:p>
        </w:tc>
        <w:tc>
          <w:tcPr>
            <w:tcW w:w="2227" w:type="pct"/>
            <w:vAlign w:val="center"/>
          </w:tcPr>
          <w:p>
            <w:r>
              <w:t>SCI-HY EYE DROPS CARTON 10ML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2CHR2110</w:t>
            </w:r>
          </w:p>
        </w:tc>
        <w:tc>
          <w:tcPr>
            <w:tcW w:w="2227" w:type="pct"/>
            <w:vAlign w:val="center"/>
          </w:tcPr>
          <w:p>
            <w:r>
              <w:t>SCI-HY EYE DROPS CARTON 5ML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5</w:t>
            </w:r>
          </w:p>
        </w:tc>
        <w:tc>
          <w:tcPr>
            <w:tcW w:w="698" w:type="pct"/>
            <w:vAlign w:val="center"/>
          </w:tcPr>
          <w:p>
            <w:r>
              <w:t>2LER808</w:t>
            </w:r>
          </w:p>
        </w:tc>
        <w:tc>
          <w:tcPr>
            <w:tcW w:w="2227" w:type="pct"/>
            <w:vAlign w:val="center"/>
          </w:tcPr>
          <w:p>
            <w:r>
              <w:t>HYAQUA EYE DROPS LEAFLET IH</w:t>
            </w:r>
          </w:p>
        </w:tc>
        <w:tc>
          <w:tcPr>
            <w:tcW w:w="982" w:type="pct"/>
            <w:vAlign w:val="center"/>
            <w:vMerge w:val="restart"/>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2LER467</w:t>
            </w:r>
          </w:p>
        </w:tc>
        <w:tc>
          <w:tcPr>
            <w:tcW w:w="2227" w:type="pct"/>
            <w:vAlign w:val="center"/>
          </w:tcPr>
          <w:p>
            <w:r>
              <w:t>SCI-HY EYE DROPS LEAFLET IH</w:t>
            </w:r>
          </w:p>
        </w:tc>
        <w:tc>
          <w:tcPr>
            <w:tcW w:w="982" w:type="pct"/>
            <w:vAlign w:val="center"/>
            <w:vMerge/>
          </w:tcPr>
          <w:p>
            <w:r>
              <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6</w:t>
            </w:r>
          </w:p>
        </w:tc>
        <w:tc>
          <w:tcPr>
            <w:tcW w:w="698" w:type="pct"/>
            <w:vAlign w:val="center"/>
          </w:tcPr>
          <w:p>
            <w:r>
              <w:t>25LR02</w:t>
            </w:r>
          </w:p>
        </w:tc>
        <w:tc>
          <w:tcPr>
            <w:tcW w:w="2227" w:type="pct"/>
            <w:vAlign w:val="center"/>
          </w:tcPr>
          <w:p>
            <w:r>
              <w:t>SHRINK BAG TYPE 22 ( 275 X 400) IH</w:t>
            </w:r>
          </w:p>
        </w:tc>
        <w:tc>
          <w:tcPr>
            <w:tcW w:w="982" w:type="pct"/>
            <w:vAlign w:val="center"/>
            <w:vMerge w:val="restart"/>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25LP15</w:t>
            </w:r>
          </w:p>
        </w:tc>
        <w:tc>
          <w:tcPr>
            <w:tcW w:w="2227" w:type="pct"/>
            <w:vAlign w:val="center"/>
          </w:tcPr>
          <w:p>
            <w:r>
              <w:t>SHRINK BAG TYPE 29 ( 240 X 270 ) IH</w:t>
            </w:r>
          </w:p>
        </w:tc>
        <w:tc>
          <w:tcPr>
            <w:tcW w:w="982" w:type="pct"/>
            <w:vAlign w:val="center"/>
            <w:vMerge w:val="restart"/>
          </w:tcPr>
          <w:p>
            <w:r>
              <w:t>KOTHARI PACKAGING INDUSTRIES</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7</w:t>
            </w:r>
          </w:p>
        </w:tc>
        <w:tc>
          <w:tcPr>
            <w:tcW w:w="698" w:type="pct"/>
            <w:vAlign w:val="center"/>
          </w:tcPr>
          <w:p>
            <w:r>
              <w:t>2YPP02</w:t>
            </w:r>
          </w:p>
        </w:tc>
        <w:tc>
          <w:tcPr>
            <w:tcW w:w="2227" w:type="pct"/>
            <w:vAlign w:val="center"/>
          </w:tcPr>
          <w:p>
            <w:r>
              <w:t>PVC TOP BLISTER (INDIANA) IH</w:t>
            </w:r>
          </w:p>
        </w:tc>
        <w:tc>
          <w:tcPr>
            <w:tcW w:w="982" w:type="pct"/>
            <w:vAlign w:val="center"/>
            <w:vMerge w:val="restart"/>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8</w:t>
            </w:r>
          </w:p>
        </w:tc>
        <w:tc>
          <w:tcPr>
            <w:tcW w:w="698" w:type="pct"/>
            <w:vAlign w:val="center"/>
          </w:tcPr>
          <w:p>
            <w:r>
              <w:t>2XPP01</w:t>
            </w:r>
          </w:p>
        </w:tc>
        <w:tc>
          <w:tcPr>
            <w:tcW w:w="2227" w:type="pct"/>
            <w:vAlign w:val="center"/>
          </w:tcPr>
          <w:p>
            <w:r>
              <w:t>SINGLE BOTTLE TRAYS (INDIANA) IH</w:t>
            </w:r>
          </w:p>
        </w:tc>
        <w:tc>
          <w:tcPr>
            <w:tcW w:w="982" w:type="pct"/>
            <w:vAlign w:val="center"/>
            <w:vMerge w:val="restart"/>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val="restart"/>
          </w:tcPr>
          <w:p>
            <w:r>
              <w:t>9</w:t>
            </w:r>
          </w:p>
        </w:tc>
        <w:tc>
          <w:tcPr>
            <w:tcW w:w="698" w:type="pct"/>
            <w:vAlign w:val="center"/>
          </w:tcPr>
          <w:p>
            <w:r>
              <w:t>2SHR17</w:t>
            </w:r>
          </w:p>
        </w:tc>
        <w:tc>
          <w:tcPr>
            <w:tcW w:w="2227" w:type="pct"/>
            <w:vAlign w:val="center"/>
          </w:tcPr>
          <w:p>
            <w:r>
              <w:t>SHIPPER TYPE 44 5PLY (580X315X512) IH</w:t>
            </w:r>
          </w:p>
        </w:tc>
        <w:tc>
          <w:tcPr>
            <w:tcW w:w="982" w:type="pct"/>
            <w:vAlign w:val="center"/>
            <w:vMerge w:val="restart"/>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Align w:val="center"/>
            <w:vMerge/>
          </w:tcPr>
          <w:p>
            <w:r>
              <w:t/>
            </w:r>
          </w:p>
        </w:tc>
        <w:tc>
          <w:tcPr>
            <w:tcW w:w="698" w:type="pct"/>
            <w:vAlign w:val="center"/>
          </w:tcPr>
          <w:p>
            <w:r>
              <w:t>2SHP29</w:t>
            </w:r>
          </w:p>
        </w:tc>
        <w:tc>
          <w:tcPr>
            <w:tcW w:w="2227" w:type="pct"/>
            <w:vAlign w:val="center"/>
          </w:tcPr>
          <w:p>
            <w:r>
              <w:t>SHIPPER TYPE 8 5PLY(515X335X370MM) VALIANTS IH</w:t>
            </w:r>
          </w:p>
        </w:tc>
        <w:tc>
          <w:tcPr>
            <w:tcW w:w="982" w:type="pct"/>
            <w:vAlign w:val="center"/>
            <w:vMerge/>
          </w:tcPr>
          <w:p>
            <w:r>
              <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1SODI48</w:t>
            </w:r>
          </w:p>
        </w:tc>
        <w:tc>
          <w:tcPr>
            <w:tcW w:w="1134" w:type="pct"/>
            <w:shd w:val="clear" w:color="auto" w:fill="auto"/>
            <w:vAlign w:val="center"/>
          </w:tcPr>
          <w:p>
            <w:r>
              <w:t>SODIUM HYALURONATE</w:t>
            </w:r>
          </w:p>
        </w:tc>
        <w:tc>
          <w:tcPr>
            <w:tcW w:w="475" w:type="pct"/>
            <w:shd w:val="clear" w:color="auto" w:fill="auto"/>
            <w:vAlign w:val="center"/>
          </w:tcPr>
          <w:p>
            <w:r>
              <w:t>BP</w:t>
            </w:r>
          </w:p>
        </w:tc>
        <w:tc>
          <w:tcPr>
            <w:tcW w:w="532" w:type="pct"/>
            <w:shd w:val="clear" w:color="auto" w:fill="auto"/>
            <w:vAlign w:val="center"/>
          </w:tcPr>
          <w:p>
            <w:r>
              <w:t>1</w:t>
            </w:r>
          </w:p>
        </w:tc>
        <w:tc>
          <w:tcPr>
            <w:tcW w:w="550" w:type="pct"/>
            <w:shd w:val="clear" w:color="auto" w:fill="auto"/>
            <w:vAlign w:val="center"/>
          </w:tcPr>
          <w:p>
            <w:r>
              <w:t>5%</w:t>
            </w:r>
          </w:p>
        </w:tc>
        <w:tc>
          <w:tcPr>
            <w:tcW w:w="597" w:type="pct"/>
            <w:shd w:val="clear" w:color="auto" w:fill="auto"/>
            <w:vAlign w:val="center"/>
          </w:tcPr>
          <w:p>
            <w:r>
              <w:t>1.05</w:t>
            </w:r>
          </w:p>
        </w:tc>
        <w:tc>
          <w:tcPr>
            <w:tcW w:w="726" w:type="pct"/>
            <w:shd w:val="clear" w:color="auto" w:fill="auto"/>
            <w:vAlign w:val="center"/>
          </w:tcPr>
          <w:p>
            <w:r>
              <w:t>*210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1STAB01</w:t>
            </w:r>
          </w:p>
        </w:tc>
        <w:tc>
          <w:tcPr>
            <w:tcW w:w="1134" w:type="pct"/>
            <w:shd w:val="clear" w:color="auto" w:fill="auto"/>
            <w:vAlign w:val="center"/>
          </w:tcPr>
          <w:p>
            <w:r>
              <w:t>STABILIZED OXYCHLORO COMPLEX</w:t>
            </w:r>
          </w:p>
        </w:tc>
        <w:tc>
          <w:tcPr>
            <w:tcW w:w="475" w:type="pct"/>
            <w:shd w:val="clear" w:color="auto" w:fill="auto"/>
            <w:vAlign w:val="center"/>
          </w:tcPr>
          <w:p>
            <w:r>
              <w:t>IH</w:t>
            </w:r>
          </w:p>
        </w:tc>
        <w:tc>
          <w:tcPr>
            <w:tcW w:w="532" w:type="pct"/>
            <w:shd w:val="clear" w:color="auto" w:fill="auto"/>
            <w:vAlign w:val="center"/>
          </w:tcPr>
          <w:p>
            <w:r>
              <w:t>0.05</w:t>
            </w:r>
          </w:p>
        </w:tc>
        <w:tc>
          <w:tcPr>
            <w:tcW w:w="550" w:type="pct"/>
            <w:shd w:val="clear" w:color="auto" w:fill="auto"/>
            <w:vAlign w:val="center"/>
          </w:tcPr>
          <w:p>
            <w:r>
              <w:t>10%</w:t>
            </w:r>
          </w:p>
        </w:tc>
        <w:tc>
          <w:tcPr>
            <w:tcW w:w="597" w:type="pct"/>
            <w:shd w:val="clear" w:color="auto" w:fill="auto"/>
            <w:vAlign w:val="center"/>
          </w:tcPr>
          <w:p>
            <w:r>
              <w:t>.055</w:t>
            </w:r>
          </w:p>
        </w:tc>
        <w:tc>
          <w:tcPr>
            <w:tcW w:w="726" w:type="pct"/>
            <w:shd w:val="clear" w:color="auto" w:fill="auto"/>
            <w:vAlign w:val="center"/>
          </w:tcPr>
          <w:p>
            <w:r>
              <w:t>*11.0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1TREH04</w:t>
            </w:r>
          </w:p>
        </w:tc>
        <w:tc>
          <w:tcPr>
            <w:tcW w:w="1134" w:type="pct"/>
            <w:shd w:val="clear" w:color="auto" w:fill="auto"/>
            <w:vAlign w:val="center"/>
          </w:tcPr>
          <w:p>
            <w:r>
              <w:t>TREHALOSE-P</w:t>
            </w:r>
          </w:p>
        </w:tc>
        <w:tc>
          <w:tcPr>
            <w:tcW w:w="475" w:type="pct"/>
            <w:shd w:val="clear" w:color="auto" w:fill="auto"/>
            <w:vAlign w:val="center"/>
          </w:tcPr>
          <w:p>
            <w:r>
              <w:t>USP/NF</w:t>
            </w:r>
          </w:p>
        </w:tc>
        <w:tc>
          <w:tcPr>
            <w:tcW w:w="532" w:type="pct"/>
            <w:shd w:val="clear" w:color="auto" w:fill="auto"/>
            <w:vAlign w:val="center"/>
          </w:tcPr>
          <w:p>
            <w:r>
              <w:t>10</w:t>
            </w:r>
          </w:p>
        </w:tc>
        <w:tc>
          <w:tcPr>
            <w:tcW w:w="550" w:type="pct"/>
            <w:shd w:val="clear" w:color="auto" w:fill="auto"/>
            <w:vAlign w:val="center"/>
          </w:tcPr>
          <w:p>
            <w:r>
              <w:t>-</w:t>
            </w:r>
          </w:p>
        </w:tc>
        <w:tc>
          <w:tcPr>
            <w:tcW w:w="597" w:type="pct"/>
            <w:shd w:val="clear" w:color="auto" w:fill="auto"/>
            <w:vAlign w:val="center"/>
          </w:tcPr>
          <w:p>
            <w:r>
              <w:t>10</w:t>
            </w:r>
          </w:p>
        </w:tc>
        <w:tc>
          <w:tcPr>
            <w:tcW w:w="726" w:type="pct"/>
            <w:shd w:val="clear" w:color="auto" w:fill="auto"/>
            <w:vAlign w:val="center"/>
          </w:tcPr>
          <w:p>
            <w:r>
              <w:t>2000 GM</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1GLYC02</w:t>
            </w:r>
          </w:p>
        </w:tc>
        <w:tc>
          <w:tcPr>
            <w:tcW w:w="1134" w:type="pct"/>
            <w:shd w:val="clear" w:color="auto" w:fill="auto"/>
            <w:vAlign w:val="center"/>
          </w:tcPr>
          <w:p>
            <w:r>
              <w:t>GLYCERIN</w:t>
            </w:r>
          </w:p>
        </w:tc>
        <w:tc>
          <w:tcPr>
            <w:tcW w:w="475" w:type="pct"/>
            <w:shd w:val="clear" w:color="auto" w:fill="auto"/>
            <w:vAlign w:val="center"/>
          </w:tcPr>
          <w:p>
            <w:r>
              <w:t>IP/USP/NF</w:t>
            </w:r>
          </w:p>
        </w:tc>
        <w:tc>
          <w:tcPr>
            <w:tcW w:w="532" w:type="pct"/>
            <w:shd w:val="clear" w:color="auto" w:fill="auto"/>
            <w:vAlign w:val="center"/>
          </w:tcPr>
          <w:p>
            <w:r>
              <w:t>0.005</w:t>
            </w:r>
          </w:p>
        </w:tc>
        <w:tc>
          <w:tcPr>
            <w:tcW w:w="550" w:type="pct"/>
            <w:shd w:val="clear" w:color="auto" w:fill="auto"/>
            <w:vAlign w:val="center"/>
          </w:tcPr>
          <w:p>
            <w:r>
              <w:t>-</w:t>
            </w:r>
          </w:p>
        </w:tc>
        <w:tc>
          <w:tcPr>
            <w:tcW w:w="597" w:type="pct"/>
            <w:shd w:val="clear" w:color="auto" w:fill="auto"/>
            <w:vAlign w:val="center"/>
          </w:tcPr>
          <w:p>
            <w:r>
              <w:t>.005</w:t>
            </w:r>
          </w:p>
        </w:tc>
        <w:tc>
          <w:tcPr>
            <w:tcW w:w="726" w:type="pct"/>
            <w:shd w:val="clear" w:color="auto" w:fill="auto"/>
            <w:vAlign w:val="center"/>
          </w:tcPr>
          <w:p>
            <w:r>
              <w:t>1000 ML</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1BORI01</w:t>
            </w:r>
          </w:p>
        </w:tc>
        <w:tc>
          <w:tcPr>
            <w:tcW w:w="1134" w:type="pct"/>
            <w:shd w:val="clear" w:color="auto" w:fill="auto"/>
            <w:vAlign w:val="center"/>
          </w:tcPr>
          <w:p>
            <w:r>
              <w:t>BORIC ACID</w:t>
            </w:r>
          </w:p>
        </w:tc>
        <w:tc>
          <w:tcPr>
            <w:tcW w:w="475" w:type="pct"/>
            <w:shd w:val="clear" w:color="auto" w:fill="auto"/>
            <w:vAlign w:val="center"/>
          </w:tcPr>
          <w:p>
            <w:r>
              <w:t>IP/NF</w:t>
            </w:r>
          </w:p>
        </w:tc>
        <w:tc>
          <w:tcPr>
            <w:tcW w:w="532" w:type="pct"/>
            <w:shd w:val="clear" w:color="auto" w:fill="auto"/>
            <w:vAlign w:val="center"/>
          </w:tcPr>
          <w:p>
            <w:r>
              <w:t>7</w:t>
            </w:r>
          </w:p>
        </w:tc>
        <w:tc>
          <w:tcPr>
            <w:tcW w:w="550" w:type="pct"/>
            <w:shd w:val="clear" w:color="auto" w:fill="auto"/>
            <w:vAlign w:val="center"/>
          </w:tcPr>
          <w:p>
            <w:r>
              <w:t>-</w:t>
            </w:r>
          </w:p>
        </w:tc>
        <w:tc>
          <w:tcPr>
            <w:tcW w:w="597" w:type="pct"/>
            <w:shd w:val="clear" w:color="auto" w:fill="auto"/>
            <w:vAlign w:val="center"/>
          </w:tcPr>
          <w:p>
            <w:r>
              <w:t>7</w:t>
            </w:r>
          </w:p>
        </w:tc>
        <w:tc>
          <w:tcPr>
            <w:tcW w:w="726" w:type="pct"/>
            <w:shd w:val="clear" w:color="auto" w:fill="auto"/>
            <w:vAlign w:val="center"/>
          </w:tcPr>
          <w:p>
            <w:r>
              <w:t>1400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1BORA01</w:t>
            </w:r>
          </w:p>
        </w:tc>
        <w:tc>
          <w:tcPr>
            <w:tcW w:w="1134" w:type="pct"/>
            <w:shd w:val="clear" w:color="auto" w:fill="auto"/>
            <w:vAlign w:val="center"/>
          </w:tcPr>
          <w:p>
            <w:r>
              <w:t>BORAX</w:t>
            </w:r>
          </w:p>
        </w:tc>
        <w:tc>
          <w:tcPr>
            <w:tcW w:w="475" w:type="pct"/>
            <w:shd w:val="clear" w:color="auto" w:fill="auto"/>
            <w:vAlign w:val="center"/>
          </w:tcPr>
          <w:p>
            <w:r>
              <w:t>IP/BP/NF</w:t>
            </w:r>
          </w:p>
        </w:tc>
        <w:tc>
          <w:tcPr>
            <w:tcW w:w="532" w:type="pct"/>
            <w:shd w:val="clear" w:color="auto" w:fill="auto"/>
            <w:vAlign w:val="center"/>
          </w:tcPr>
          <w:p>
            <w:r>
              <w:t>2</w:t>
            </w:r>
          </w:p>
        </w:tc>
        <w:tc>
          <w:tcPr>
            <w:tcW w:w="550" w:type="pct"/>
            <w:shd w:val="clear" w:color="auto" w:fill="auto"/>
            <w:vAlign w:val="center"/>
          </w:tcPr>
          <w:p>
            <w:r>
              <w:t>-</w:t>
            </w:r>
          </w:p>
        </w:tc>
        <w:tc>
          <w:tcPr>
            <w:tcW w:w="597" w:type="pct"/>
            <w:shd w:val="clear" w:color="auto" w:fill="auto"/>
            <w:vAlign w:val="center"/>
          </w:tcPr>
          <w:p>
            <w:r>
              <w:t>2</w:t>
            </w:r>
          </w:p>
        </w:tc>
        <w:tc>
          <w:tcPr>
            <w:tcW w:w="726" w:type="pct"/>
            <w:shd w:val="clear" w:color="auto" w:fill="auto"/>
            <w:vAlign w:val="center"/>
          </w:tcPr>
          <w:p>
            <w:r>
              <w:t>400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1SODI25</w:t>
            </w:r>
          </w:p>
        </w:tc>
        <w:tc>
          <w:tcPr>
            <w:tcW w:w="1134" w:type="pct"/>
            <w:shd w:val="clear" w:color="auto" w:fill="auto"/>
            <w:vAlign w:val="center"/>
          </w:tcPr>
          <w:p>
            <w:r>
              <w:t>SODIUM CITRATE</w:t>
            </w:r>
          </w:p>
        </w:tc>
        <w:tc>
          <w:tcPr>
            <w:tcW w:w="475" w:type="pct"/>
            <w:shd w:val="clear" w:color="auto" w:fill="auto"/>
            <w:vAlign w:val="center"/>
          </w:tcPr>
          <w:p>
            <w:r>
              <w:t>IP/NF</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200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1POTA02</w:t>
            </w:r>
          </w:p>
        </w:tc>
        <w:tc>
          <w:tcPr>
            <w:tcW w:w="1134" w:type="pct"/>
            <w:shd w:val="clear" w:color="auto" w:fill="auto"/>
            <w:vAlign w:val="center"/>
          </w:tcPr>
          <w:p>
            <w:r>
              <w:t>POTASSIUM CHLORIDE</w:t>
            </w:r>
          </w:p>
        </w:tc>
        <w:tc>
          <w:tcPr>
            <w:tcW w:w="475" w:type="pct"/>
            <w:shd w:val="clear" w:color="auto" w:fill="auto"/>
            <w:vAlign w:val="center"/>
          </w:tcPr>
          <w:p>
            <w:r>
              <w:t>IP/USP/NF</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1CALC09</w:t>
            </w:r>
          </w:p>
        </w:tc>
        <w:tc>
          <w:tcPr>
            <w:tcW w:w="1134" w:type="pct"/>
            <w:shd w:val="clear" w:color="auto" w:fill="auto"/>
            <w:vAlign w:val="center"/>
          </w:tcPr>
          <w:p>
            <w:r>
              <w:t>CALCIUM CHLORIDE</w:t>
            </w:r>
          </w:p>
        </w:tc>
        <w:tc>
          <w:tcPr>
            <w:tcW w:w="475" w:type="pct"/>
            <w:shd w:val="clear" w:color="auto" w:fill="auto"/>
            <w:vAlign w:val="center"/>
          </w:tcPr>
          <w:p>
            <w:r>
              <w:t>IP/USP</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10</w:t>
            </w:r>
          </w:p>
        </w:tc>
        <w:tc>
          <w:tcPr>
            <w:tcW w:w="713" w:type="pct"/>
            <w:shd w:val="clear" w:color="auto" w:fill="auto"/>
            <w:vAlign w:val="center"/>
          </w:tcPr>
          <w:p>
            <w:r>
              <w:t>1MAGN05</w:t>
            </w:r>
          </w:p>
        </w:tc>
        <w:tc>
          <w:tcPr>
            <w:tcW w:w="1134" w:type="pct"/>
            <w:shd w:val="clear" w:color="auto" w:fill="auto"/>
            <w:vAlign w:val="center"/>
          </w:tcPr>
          <w:p>
            <w:r>
              <w:t>MAGNESIUM CHLORIDE</w:t>
            </w:r>
          </w:p>
        </w:tc>
        <w:tc>
          <w:tcPr>
            <w:tcW w:w="475" w:type="pct"/>
            <w:shd w:val="clear" w:color="auto" w:fill="auto"/>
            <w:vAlign w:val="center"/>
          </w:tcPr>
          <w:p>
            <w:r>
              <w:t>IP/USP</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11</w:t>
            </w:r>
          </w:p>
        </w:tc>
        <w:tc>
          <w:tcPr>
            <w:tcW w:w="713" w:type="pct"/>
            <w:shd w:val="clear" w:color="auto" w:fill="auto"/>
            <w:vAlign w:val="center"/>
          </w:tcPr>
          <w:p>
            <w:r>
              <w:t>1ERYT01</w:t>
            </w:r>
          </w:p>
        </w:tc>
        <w:tc>
          <w:tcPr>
            <w:tcW w:w="1134" w:type="pct"/>
            <w:shd w:val="clear" w:color="auto" w:fill="auto"/>
            <w:vAlign w:val="center"/>
          </w:tcPr>
          <w:p>
            <w:r>
              <w:t>ERYTHRITOL</w:t>
            </w:r>
          </w:p>
        </w:tc>
        <w:tc>
          <w:tcPr>
            <w:tcW w:w="475" w:type="pct"/>
            <w:shd w:val="clear" w:color="auto" w:fill="auto"/>
            <w:vAlign w:val="center"/>
          </w:tcPr>
          <w:p>
            <w:r>
              <w:t>NF</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12</w:t>
            </w:r>
          </w:p>
        </w:tc>
        <w:tc>
          <w:tcPr>
            <w:tcW w:w="713" w:type="pct"/>
            <w:shd w:val="clear" w:color="auto" w:fill="auto"/>
            <w:vAlign w:val="center"/>
          </w:tcPr>
          <w:p>
            <w:r>
              <w:t>1POLY04</w:t>
            </w:r>
          </w:p>
        </w:tc>
        <w:tc>
          <w:tcPr>
            <w:tcW w:w="1134" w:type="pct"/>
            <w:shd w:val="clear" w:color="auto" w:fill="auto"/>
            <w:vAlign w:val="center"/>
          </w:tcPr>
          <w:p>
            <w:r>
              <w:t>POLYOXYL 35 CASTOR OIL</w:t>
            </w:r>
          </w:p>
        </w:tc>
        <w:tc>
          <w:tcPr>
            <w:tcW w:w="475" w:type="pct"/>
            <w:shd w:val="clear" w:color="auto" w:fill="auto"/>
            <w:vAlign w:val="center"/>
          </w:tcPr>
          <w:p>
            <w:r>
              <w:t>IP/NF</w:t>
            </w:r>
          </w:p>
        </w:tc>
        <w:tc>
          <w:tcPr>
            <w:tcW w:w="532" w:type="pct"/>
            <w:shd w:val="clear" w:color="auto" w:fill="auto"/>
            <w:vAlign w:val="center"/>
          </w:tcPr>
          <w:p>
            <w:r>
              <w:t>2.5</w:t>
            </w:r>
          </w:p>
        </w:tc>
        <w:tc>
          <w:tcPr>
            <w:tcW w:w="550" w:type="pct"/>
            <w:shd w:val="clear" w:color="auto" w:fill="auto"/>
            <w:vAlign w:val="center"/>
          </w:tcPr>
          <w:p>
            <w:r>
              <w:t>-</w:t>
            </w:r>
          </w:p>
        </w:tc>
        <w:tc>
          <w:tcPr>
            <w:tcW w:w="597" w:type="pct"/>
            <w:shd w:val="clear" w:color="auto" w:fill="auto"/>
            <w:vAlign w:val="center"/>
          </w:tcPr>
          <w:p>
            <w:r>
              <w:t>2.5</w:t>
            </w:r>
          </w:p>
        </w:tc>
        <w:tc>
          <w:tcPr>
            <w:tcW w:w="726" w:type="pct"/>
            <w:shd w:val="clear" w:color="auto" w:fill="auto"/>
            <w:vAlign w:val="center"/>
          </w:tcPr>
          <w:p>
            <w:r>
              <w:t>500 GM</w:t>
            </w:r>
          </w:p>
        </w:tc>
      </w:tr>
      <w:tr w:rsidR="003F05F7" w:rsidRPr="0028232E" w14:paraId="634E8886" w14:textId="77777777" w:rsidTr="002D2840">
        <w:trPr>
          <w:trHeight w:val="432"/>
          <w:jc w:val="center"/>
        </w:trPr>
        <w:tc>
          <w:tcPr>
            <w:tcW w:w="273" w:type="pct"/>
            <w:shd w:val="clear" w:color="auto" w:fill="auto"/>
            <w:vAlign w:val="center"/>
          </w:tcPr>
          <w:p>
            <w:r>
              <w:t>13</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200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2BLP05</w:t>
            </w:r>
          </w:p>
        </w:tc>
        <w:tc>
          <w:tcPr>
            <w:tcW w:w="2237" w:type="pct"/>
            <w:vAlign w:val="center"/>
          </w:tcPr>
          <w:p>
            <w:r>
              <w:t>5ML OPAQUE PLASTIC BOTTLE STERILE (R ON)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38843</w:t>
            </w:r>
          </w:p>
        </w:tc>
        <w:tc>
          <w:tcPr>
            <w:tcW w:w="674" w:type="pct"/>
            <w:vAlign w:val="center"/>
          </w:tcPr>
          <w:p>
            <w:r>
              <w:t>1 %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10 ML</w:t>
            </w:r>
          </w:p>
        </w:tc>
      </w:tr>
      <w:tr w:rsidR="003F05F7" w:rsidRPr="003F05F7" w14:paraId="21EE599E" w14:textId="77777777" w:rsidTr="006B0EAF">
        <w:trPr>
          <w:trHeight w:val="530"/>
          <w:jc w:val="center"/>
        </w:trPr>
        <w:tc>
          <w:tcPr>
            <w:tcW w:w="515" w:type="pct"/>
            <w:vAlign w:val="center"/>
          </w:tcPr>
          <w:p>
            <w:r>
              <w:t>4</w:t>
            </w:r>
          </w:p>
        </w:tc>
        <w:tc>
          <w:tcPr>
            <w:tcW w:w="794" w:type="pct"/>
            <w:vAlign w:val="center"/>
          </w:tcPr>
          <w:p>
            <w:r>
              <w:t>2BLP06</w:t>
            </w:r>
          </w:p>
        </w:tc>
        <w:tc>
          <w:tcPr>
            <w:tcW w:w="2237" w:type="pct"/>
            <w:vAlign w:val="center"/>
          </w:tcPr>
          <w:p>
            <w:r>
              <w:t>10ML OPAQUE PLASTIC BOTTLE STERILE (R ON)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5</w:t>
            </w:r>
          </w:p>
        </w:tc>
        <w:tc>
          <w:tcPr>
            <w:tcW w:w="794" w:type="pct"/>
            <w:vAlign w:val="center"/>
          </w:tcPr>
          <w:p>
            <w:r>
              <w:t>2NLP09</w:t>
            </w:r>
          </w:p>
        </w:tc>
        <w:tc>
          <w:tcPr>
            <w:tcW w:w="2237" w:type="pct"/>
            <w:vAlign w:val="center"/>
          </w:tcPr>
          <w:p>
            <w:r>
              <w:t>PLASTIC NOZZLE STERILE (R ON -WHITE)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6</w:t>
            </w:r>
          </w:p>
        </w:tc>
        <w:tc>
          <w:tcPr>
            <w:tcW w:w="794" w:type="pct"/>
            <w:vAlign w:val="center"/>
          </w:tcPr>
          <w:p>
            <w:r>
              <w:t>24LP06</w:t>
            </w:r>
          </w:p>
        </w:tc>
        <w:tc>
          <w:tcPr>
            <w:tcW w:w="2237" w:type="pct"/>
            <w:vAlign w:val="center"/>
          </w:tcPr>
          <w:p>
            <w:r>
              <w:t>PLASTIC CAP STERILE (R ON) BERRY IH</w:t>
            </w:r>
          </w:p>
        </w:tc>
        <w:tc>
          <w:tcPr>
            <w:tcW w:w="780" w:type="pct"/>
            <w:vAlign w:val="center"/>
          </w:tcPr>
          <w:p>
            <w:r>
              <w:t>19803</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SODIUM HYALURONATE BP</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IWAIORM2400393</w:t>
            </w:r>
          </w:p>
        </w:tc>
        <w:tc>
          <w:tcPr>
            <w:vAlign w:val="center"/>
          </w:tcPr>
          <w:p>
            <w:pPr>
              <w:spacing w:before="0"/>
              <w:jc w:val="center"/>
              <w:rPr>
                <w:sz w:val="20"/>
                <w:szCs w:val="20"/>
              </w:rPr>
            </w:pPr>
            <w:r>
              <w:rPr>
                <w:sz w:val="20"/>
                <w:szCs w:val="20"/>
              </w:rPr>
              <w:t xml:space="preserve">D25C08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IWAIORM2500025</w:t>
            </w:r>
          </w:p>
        </w:tc>
        <w:tc>
          <w:tcPr>
            <w:vAlign w:val="center"/>
          </w:tcPr>
          <w:p>
            <w:pPr>
              <w:spacing w:before="0"/>
              <w:jc w:val="center"/>
              <w:rPr>
                <w:sz w:val="20"/>
                <w:szCs w:val="20"/>
              </w:rPr>
            </w:pPr>
            <w:r>
              <w:rPr>
                <w:sz w:val="20"/>
                <w:szCs w:val="20"/>
              </w:rPr>
              <w:t xml:space="preserve">D25H30, N25H06, D25E18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IWAIORM2400641</w:t>
            </w:r>
          </w:p>
        </w:tc>
        <w:tc>
          <w:tcPr>
            <w:vAlign w:val="center"/>
          </w:tcPr>
          <w:p>
            <w:pPr>
              <w:spacing w:before="0"/>
              <w:jc w:val="center"/>
              <w:rPr>
                <w:sz w:val="20"/>
                <w:szCs w:val="20"/>
              </w:rPr>
            </w:pPr>
            <w:r>
              <w:rPr>
                <w:sz w:val="20"/>
                <w:szCs w:val="20"/>
              </w:rPr>
              <w:t xml:space="preserve">D25H30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IWAIORM2500323</w:t>
            </w:r>
          </w:p>
        </w:tc>
        <w:tc>
          <w:tcPr>
            <w:vAlign w:val="center"/>
          </w:tcPr>
          <w:p>
            <w:pPr>
              <w:spacing w:before="0"/>
              <w:jc w:val="center"/>
              <w:rPr>
                <w:sz w:val="20"/>
                <w:szCs w:val="20"/>
              </w:rPr>
            </w:pPr>
            <w:r>
              <w:rPr>
                <w:sz w:val="20"/>
                <w:szCs w:val="20"/>
              </w:rPr>
              <w:t xml:space="preserve">D25L18</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06 Consignments of SODIUM HYALURONATE BP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trPr>
          <w:trHeight w:val="454"/>
          <w:jc w:val="center"/>
        </w:trPr>
        <w:tc>
          <w:tcPr>
            <w:vMerge w:val="restart"/>
            <w:shd w:val="clear" w:color="auto" w:fill="D9D9D9"/>
            <w:vAlign w:val="center"/>
          </w:tcPr>
          <w:p>
            <w:pPr>
              <w:spacing w:before="0"/>
              <w:jc w:val="center"/>
              <w:rPr>
                <w:b/>
                <w:sz w:val="24"/>
                <w:szCs w:val="24"/>
              </w:rPr>
            </w:pPr>
            <w:r>
              <w:rPr>
                <w:b/>
                <w:sz w:val="24"/>
                <w:szCs w:val="24"/>
              </w:rPr>
              <w:t xml:space="preserve">Description</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gridSpan w:val="3"/>
            <w:shd w:val="clear" w:color="auto" w:fill="D9D9D9"/>
            <w:vAlign w:val="center"/>
          </w:tcPr>
          <w:p>
            <w:pPr>
              <w:spacing w:before="0"/>
              <w:jc w:val="center"/>
              <w:rPr>
                <w:b/>
                <w:sz w:val="24"/>
                <w:szCs w:val="24"/>
              </w:rPr>
            </w:pPr>
            <w:r>
              <w:rPr>
                <w:b/>
                <w:sz w:val="24"/>
                <w:szCs w:val="24"/>
              </w:rPr>
              <w:t xml:space="preserve">As Per</w:t>
            </w:r>
          </w:p>
        </w:tc>
      </w:tr>
      <w:tr>
        <w:trPr>
          <w:trHeight w:val="454"/>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pH</w:t>
            </w:r>
          </w:p>
        </w:tc>
        <w:tc>
          <w:tcPr>
            <w:shd w:val="clear" w:color="auto" w:fill="D9D9D9"/>
            <w:vAlign w:val="center"/>
          </w:tcPr>
          <w:p>
            <w:pPr>
              <w:spacing w:before="0"/>
              <w:jc w:val="center"/>
              <w:rPr>
                <w:b/>
                <w:sz w:val="24"/>
                <w:szCs w:val="24"/>
              </w:rPr>
            </w:pPr>
            <w:r>
              <w:rPr>
                <w:b/>
                <w:sz w:val="24"/>
                <w:szCs w:val="24"/>
              </w:rPr>
              <w:t xml:space="preserve">LOD (%)</w:t>
            </w:r>
          </w:p>
        </w:tc>
        <w:tc>
          <w:tcPr>
            <w:shd w:val="clear" w:color="auto" w:fill="D9D9D9"/>
            <w:vAlign w:val="center"/>
          </w:tcPr>
          <w:p>
            <w:pPr>
              <w:spacing w:before="0"/>
              <w:jc w:val="center"/>
              <w:rPr>
                <w:b/>
                <w:sz w:val="24"/>
                <w:szCs w:val="24"/>
              </w:rPr>
            </w:pPr>
            <w:r>
              <w:rPr>
                <w:b/>
                <w:sz w:val="24"/>
                <w:szCs w:val="24"/>
              </w:rPr>
              <w:t xml:space="preserve">Assay (%)</w:t>
            </w:r>
          </w:p>
        </w:tc>
      </w:tr>
      <w:tr>
        <w:trPr>
          <w:trHeight w:val="454"/>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5.0 to 8.5</w:t>
            </w:r>
          </w:p>
        </w:tc>
        <w:tc>
          <w:tcPr>
            <w:shd w:val="clear" w:color="auto" w:fill="D9D9D9"/>
            <w:vAlign w:val="center"/>
          </w:tcPr>
          <w:p>
            <w:pPr>
              <w:spacing w:before="0"/>
              <w:jc w:val="center"/>
              <w:rPr>
                <w:b/>
                <w:sz w:val="24"/>
                <w:szCs w:val="24"/>
              </w:rPr>
            </w:pPr>
            <w:r>
              <w:rPr>
                <w:b/>
                <w:sz w:val="24"/>
                <w:szCs w:val="24"/>
              </w:rPr>
              <w:t xml:space="preserve">Not more than 20 %</w:t>
            </w:r>
          </w:p>
        </w:tc>
        <w:tc>
          <w:tcPr>
            <w:shd w:val="clear" w:color="auto" w:fill="D9D9D9"/>
            <w:vAlign w:val="center"/>
          </w:tcPr>
          <w:p>
            <w:pPr>
              <w:spacing w:before="0"/>
              <w:jc w:val="center"/>
              <w:rPr>
                <w:b/>
                <w:sz w:val="24"/>
                <w:szCs w:val="24"/>
              </w:rPr>
            </w:pPr>
            <w:r>
              <w:rPr>
                <w:b/>
                <w:sz w:val="24"/>
                <w:szCs w:val="24"/>
              </w:rPr>
              <w:t xml:space="preserve">95.0 % to 105.0 % on dried basis</w:t>
            </w:r>
          </w:p>
        </w:tc>
      </w:tr>
      <w:tr>
        <w:trPr>
          <w:trHeight w:val="454"/>
          <w:jc w:val="center"/>
        </w:trPr>
        <w:tc>
          <w:tcPr>
            <w:vAlign w:val="center"/>
          </w:tcPr>
          <w:p>
            <w:pPr>
              <w:spacing w:before="0"/>
              <w:jc w:val="center"/>
              <w:rPr>
                <w:sz w:val="24"/>
                <w:szCs w:val="24"/>
              </w:rPr>
            </w:pPr>
            <w:r>
              <w:rPr>
                <w:sz w:val="24"/>
                <w:szCs w:val="24"/>
              </w:rPr>
              <w:t xml:space="preserve">White powder.</w:t>
            </w:r>
          </w:p>
        </w:tc>
        <w:tc>
          <w:tcPr>
            <w:vAlign w:val="center"/>
          </w:tcPr>
          <w:p>
            <w:pPr>
              <w:spacing w:before="0"/>
              <w:jc w:val="center"/>
              <w:rPr>
                <w:sz w:val="24"/>
                <w:szCs w:val="24"/>
              </w:rPr>
            </w:pPr>
            <w:r>
              <w:rPr>
                <w:sz w:val="24"/>
                <w:szCs w:val="24"/>
              </w:rPr>
              <w:t xml:space="preserve">IWAIORM2400393</w:t>
            </w:r>
          </w:p>
        </w:tc>
        <w:tc>
          <w:tcPr>
            <w:vAlign w:val="center"/>
          </w:tcPr>
          <w:p>
            <w:pPr>
              <w:spacing w:before="0"/>
              <w:jc w:val="center"/>
              <w:rPr>
                <w:sz w:val="24"/>
                <w:szCs w:val="24"/>
              </w:rPr>
            </w:pPr>
            <w:r>
              <w:rPr>
                <w:sz w:val="24"/>
                <w:szCs w:val="24"/>
              </w:rPr>
              <w:t xml:space="preserve">6.61</w:t>
            </w:r>
          </w:p>
        </w:tc>
        <w:tc>
          <w:tcPr>
            <w:vAlign w:val="center"/>
          </w:tcPr>
          <w:p>
            <w:pPr>
              <w:spacing w:before="0"/>
              <w:jc w:val="center"/>
              <w:rPr>
                <w:sz w:val="24"/>
                <w:szCs w:val="24"/>
              </w:rPr>
            </w:pPr>
            <w:r>
              <w:rPr>
                <w:sz w:val="24"/>
                <w:szCs w:val="24"/>
              </w:rPr>
              <w:t xml:space="preserve">8.69%</w:t>
            </w:r>
          </w:p>
        </w:tc>
        <w:tc>
          <w:tcPr>
            <w:vAlign w:val="center"/>
          </w:tcPr>
          <w:p>
            <w:pPr>
              <w:spacing w:before="0"/>
              <w:jc w:val="center"/>
              <w:rPr>
                <w:sz w:val="24"/>
                <w:szCs w:val="24"/>
              </w:rPr>
            </w:pPr>
            <w:r>
              <w:rPr>
                <w:sz w:val="24"/>
                <w:szCs w:val="24"/>
              </w:rPr>
              <w:t xml:space="preserve">96.46%</w:t>
            </w:r>
          </w:p>
        </w:tc>
      </w:tr>
      <w:tr>
        <w:trPr>
          <w:trHeight w:val="454"/>
          <w:jc w:val="center"/>
        </w:trPr>
        <w:tc>
          <w:tcPr>
            <w:vAlign w:val="center"/>
          </w:tcPr>
          <w:p>
            <w:pPr>
              <w:spacing w:before="0"/>
              <w:jc w:val="center"/>
              <w:rPr>
                <w:sz w:val="24"/>
                <w:szCs w:val="24"/>
              </w:rPr>
            </w:pPr>
            <w:r>
              <w:rPr>
                <w:sz w:val="24"/>
                <w:szCs w:val="24"/>
              </w:rPr>
              <w:t xml:space="preserve">White powder.</w:t>
            </w:r>
          </w:p>
        </w:tc>
        <w:tc>
          <w:tcPr>
            <w:vAlign w:val="center"/>
          </w:tcPr>
          <w:p>
            <w:pPr>
              <w:spacing w:before="0"/>
              <w:jc w:val="center"/>
              <w:rPr>
                <w:sz w:val="24"/>
                <w:szCs w:val="24"/>
              </w:rPr>
            </w:pPr>
            <w:r>
              <w:rPr>
                <w:sz w:val="24"/>
                <w:szCs w:val="24"/>
              </w:rPr>
              <w:t xml:space="preserve">IWAIORM2400641</w:t>
            </w:r>
          </w:p>
        </w:tc>
        <w:tc>
          <w:tcPr>
            <w:vAlign w:val="center"/>
          </w:tcPr>
          <w:p>
            <w:pPr>
              <w:spacing w:before="0"/>
              <w:jc w:val="center"/>
              <w:rPr>
                <w:sz w:val="24"/>
                <w:szCs w:val="24"/>
              </w:rPr>
            </w:pPr>
            <w:r>
              <w:rPr>
                <w:sz w:val="24"/>
                <w:szCs w:val="24"/>
              </w:rPr>
              <w:t xml:space="preserve">7.14</w:t>
            </w:r>
          </w:p>
        </w:tc>
        <w:tc>
          <w:tcPr>
            <w:vAlign w:val="center"/>
          </w:tcPr>
          <w:p>
            <w:pPr>
              <w:spacing w:before="0"/>
              <w:jc w:val="center"/>
              <w:rPr>
                <w:sz w:val="24"/>
                <w:szCs w:val="24"/>
              </w:rPr>
            </w:pPr>
            <w:r>
              <w:rPr>
                <w:sz w:val="24"/>
                <w:szCs w:val="24"/>
              </w:rPr>
              <w:t xml:space="preserve">6.14%</w:t>
            </w:r>
          </w:p>
        </w:tc>
        <w:tc>
          <w:tcPr>
            <w:vAlign w:val="center"/>
          </w:tcPr>
          <w:p>
            <w:pPr>
              <w:spacing w:before="0"/>
              <w:jc w:val="center"/>
              <w:rPr>
                <w:sz w:val="24"/>
                <w:szCs w:val="24"/>
              </w:rPr>
            </w:pPr>
            <w:r>
              <w:rPr>
                <w:sz w:val="24"/>
                <w:szCs w:val="24"/>
              </w:rPr>
              <w:t xml:space="preserve">97.46%</w:t>
            </w:r>
          </w:p>
        </w:tc>
      </w:tr>
      <w:tr>
        <w:trPr>
          <w:trHeight w:val="454"/>
          <w:jc w:val="center"/>
        </w:trPr>
        <w:tc>
          <w:tcPr>
            <w:vAlign w:val="center"/>
          </w:tcPr>
          <w:p>
            <w:pPr>
              <w:spacing w:before="0"/>
              <w:jc w:val="center"/>
              <w:rPr>
                <w:sz w:val="24"/>
                <w:szCs w:val="24"/>
              </w:rPr>
            </w:pPr>
            <w:r>
              <w:rPr>
                <w:sz w:val="24"/>
                <w:szCs w:val="24"/>
              </w:rPr>
              <w:t xml:space="preserve">White powder.</w:t>
            </w:r>
          </w:p>
        </w:tc>
        <w:tc>
          <w:tcPr>
            <w:vAlign w:val="center"/>
          </w:tcPr>
          <w:p>
            <w:pPr>
              <w:spacing w:before="0"/>
              <w:jc w:val="center"/>
              <w:rPr>
                <w:sz w:val="24"/>
                <w:szCs w:val="24"/>
              </w:rPr>
            </w:pPr>
            <w:r>
              <w:rPr>
                <w:sz w:val="24"/>
                <w:szCs w:val="24"/>
              </w:rPr>
              <w:t xml:space="preserve">IWAIORM2500025</w:t>
            </w:r>
          </w:p>
        </w:tc>
        <w:tc>
          <w:tcPr>
            <w:vAlign w:val="center"/>
          </w:tcPr>
          <w:p>
            <w:pPr>
              <w:spacing w:before="0"/>
              <w:jc w:val="center"/>
              <w:rPr>
                <w:sz w:val="24"/>
                <w:szCs w:val="24"/>
              </w:rPr>
            </w:pPr>
            <w:r>
              <w:rPr>
                <w:sz w:val="24"/>
                <w:szCs w:val="24"/>
              </w:rPr>
              <w:t xml:space="preserve">6.11</w:t>
            </w:r>
          </w:p>
        </w:tc>
        <w:tc>
          <w:tcPr>
            <w:vAlign w:val="center"/>
          </w:tcPr>
          <w:p>
            <w:pPr>
              <w:spacing w:before="0"/>
              <w:jc w:val="center"/>
              <w:rPr>
                <w:sz w:val="24"/>
                <w:szCs w:val="24"/>
              </w:rPr>
            </w:pPr>
            <w:r>
              <w:rPr>
                <w:sz w:val="24"/>
                <w:szCs w:val="24"/>
              </w:rPr>
              <w:t xml:space="preserve">6.43%</w:t>
            </w:r>
          </w:p>
        </w:tc>
        <w:tc>
          <w:tcPr>
            <w:vAlign w:val="center"/>
          </w:tcPr>
          <w:p>
            <w:pPr>
              <w:spacing w:before="0"/>
              <w:jc w:val="center"/>
              <w:rPr>
                <w:sz w:val="24"/>
                <w:szCs w:val="24"/>
              </w:rPr>
            </w:pPr>
            <w:r>
              <w:rPr>
                <w:sz w:val="24"/>
                <w:szCs w:val="24"/>
              </w:rPr>
              <w:t xml:space="preserve">97.76%</w:t>
            </w:r>
          </w:p>
        </w:tc>
      </w:tr>
      <w:tr>
        <w:trPr>
          <w:trHeight w:val="454"/>
          <w:jc w:val="center"/>
        </w:trPr>
        <w:tc>
          <w:tcPr>
            <w:vAlign w:val="center"/>
          </w:tcPr>
          <w:p>
            <w:pPr>
              <w:spacing w:before="0"/>
              <w:jc w:val="center"/>
              <w:rPr>
                <w:sz w:val="24"/>
                <w:szCs w:val="24"/>
              </w:rPr>
            </w:pPr>
            <w:r>
              <w:rPr>
                <w:sz w:val="24"/>
                <w:szCs w:val="24"/>
              </w:rPr>
              <w:t xml:space="preserve">White powder.</w:t>
            </w:r>
          </w:p>
        </w:tc>
        <w:tc>
          <w:tcPr>
            <w:vAlign w:val="center"/>
          </w:tcPr>
          <w:p>
            <w:pPr>
              <w:spacing w:before="0"/>
              <w:jc w:val="center"/>
              <w:rPr>
                <w:sz w:val="24"/>
                <w:szCs w:val="24"/>
              </w:rPr>
            </w:pPr>
            <w:r>
              <w:rPr>
                <w:sz w:val="24"/>
                <w:szCs w:val="24"/>
              </w:rPr>
              <w:t xml:space="preserve">IWAIORM2500323</w:t>
            </w:r>
          </w:p>
        </w:tc>
        <w:tc>
          <w:tcPr>
            <w:vAlign w:val="center"/>
          </w:tcPr>
          <w:p>
            <w:pPr>
              <w:spacing w:before="0"/>
              <w:jc w:val="center"/>
              <w:rPr>
                <w:sz w:val="24"/>
                <w:szCs w:val="24"/>
              </w:rPr>
            </w:pPr>
            <w:r>
              <w:rPr>
                <w:sz w:val="24"/>
                <w:szCs w:val="24"/>
              </w:rPr>
              <w:t xml:space="preserve">6.12</w:t>
            </w:r>
          </w:p>
        </w:tc>
        <w:tc>
          <w:tcPr>
            <w:vAlign w:val="center"/>
          </w:tcPr>
          <w:p>
            <w:pPr>
              <w:spacing w:before="0"/>
              <w:jc w:val="center"/>
              <w:rPr>
                <w:sz w:val="24"/>
                <w:szCs w:val="24"/>
              </w:rPr>
            </w:pPr>
            <w:r>
              <w:rPr>
                <w:sz w:val="24"/>
                <w:szCs w:val="24"/>
              </w:rPr>
              <w:t xml:space="preserve">11.91 %</w:t>
            </w:r>
          </w:p>
        </w:tc>
        <w:tc>
          <w:tcPr>
            <w:vAlign w:val="center"/>
          </w:tcPr>
          <w:p>
            <w:pPr>
              <w:spacing w:before="0"/>
              <w:jc w:val="center"/>
              <w:rPr>
                <w:sz w:val="24"/>
                <w:szCs w:val="24"/>
              </w:rPr>
            </w:pPr>
            <w:r>
              <w:rPr>
                <w:sz w:val="24"/>
                <w:szCs w:val="24"/>
              </w:rPr>
              <w:t xml:space="preserve">100.87 %</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Minimum</w:t>
            </w:r>
          </w:p>
        </w:tc>
        <w:tc>
          <w:tcPr>
            <w:shd w:val="clear" w:color="auto" w:fill="D9D9D9"/>
            <w:vAlign w:val="center"/>
          </w:tcPr>
          <w:p>
            <w:pPr>
              <w:spacing w:before="0"/>
              <w:jc w:val="center"/>
              <w:rPr>
                <w:b/>
                <w:sz w:val="24"/>
                <w:szCs w:val="24"/>
              </w:rPr>
            </w:pPr>
            <w:r>
              <w:rPr>
                <w:b/>
                <w:sz w:val="24"/>
                <w:szCs w:val="24"/>
              </w:rPr>
              <w:t xml:space="preserve">6.11</w:t>
            </w:r>
          </w:p>
        </w:tc>
        <w:tc>
          <w:tcPr>
            <w:shd w:val="clear" w:color="auto" w:fill="D9D9D9"/>
            <w:vAlign w:val="center"/>
          </w:tcPr>
          <w:p>
            <w:pPr>
              <w:spacing w:before="0"/>
              <w:jc w:val="center"/>
              <w:rPr>
                <w:b/>
                <w:sz w:val="24"/>
                <w:szCs w:val="24"/>
              </w:rPr>
            </w:pPr>
            <w:r>
              <w:rPr>
                <w:b/>
                <w:sz w:val="24"/>
                <w:szCs w:val="24"/>
              </w:rPr>
              <w:t xml:space="preserve">6.14</w:t>
            </w:r>
          </w:p>
        </w:tc>
        <w:tc>
          <w:tcPr>
            <w:shd w:val="clear" w:color="auto" w:fill="D9D9D9"/>
            <w:vAlign w:val="center"/>
          </w:tcPr>
          <w:p>
            <w:pPr>
              <w:spacing w:before="0"/>
              <w:jc w:val="center"/>
              <w:rPr>
                <w:b/>
                <w:sz w:val="24"/>
                <w:szCs w:val="24"/>
              </w:rPr>
            </w:pPr>
            <w:r>
              <w:rPr>
                <w:b/>
                <w:sz w:val="24"/>
                <w:szCs w:val="24"/>
              </w:rPr>
              <w:t xml:space="preserve">96.46</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Maximum</w:t>
            </w:r>
          </w:p>
        </w:tc>
        <w:tc>
          <w:tcPr>
            <w:shd w:val="clear" w:color="auto" w:fill="D9D9D9"/>
            <w:vAlign w:val="center"/>
          </w:tcPr>
          <w:p>
            <w:pPr>
              <w:spacing w:before="0"/>
              <w:jc w:val="center"/>
              <w:rPr>
                <w:b/>
                <w:sz w:val="24"/>
                <w:szCs w:val="24"/>
              </w:rPr>
            </w:pPr>
            <w:r>
              <w:rPr>
                <w:b/>
                <w:sz w:val="24"/>
                <w:szCs w:val="24"/>
              </w:rPr>
              <w:t xml:space="preserve">7.14</w:t>
            </w:r>
          </w:p>
        </w:tc>
        <w:tc>
          <w:tcPr>
            <w:shd w:val="clear" w:color="auto" w:fill="D9D9D9"/>
            <w:vAlign w:val="center"/>
          </w:tcPr>
          <w:p>
            <w:pPr>
              <w:spacing w:before="0"/>
              <w:jc w:val="center"/>
              <w:rPr>
                <w:b/>
                <w:sz w:val="24"/>
                <w:szCs w:val="24"/>
              </w:rPr>
            </w:pPr>
            <w:r>
              <w:rPr>
                <w:b/>
                <w:sz w:val="24"/>
                <w:szCs w:val="24"/>
              </w:rPr>
              <w:t xml:space="preserve">11.91</w:t>
            </w:r>
          </w:p>
        </w:tc>
        <w:tc>
          <w:tcPr>
            <w:shd w:val="clear" w:color="auto" w:fill="D9D9D9"/>
            <w:vAlign w:val="center"/>
          </w:tcPr>
          <w:p>
            <w:pPr>
              <w:spacing w:before="0"/>
              <w:jc w:val="center"/>
              <w:rPr>
                <w:b/>
                <w:sz w:val="24"/>
                <w:szCs w:val="24"/>
              </w:rPr>
            </w:pPr>
            <w:r>
              <w:rPr>
                <w:b/>
                <w:sz w:val="24"/>
                <w:szCs w:val="24"/>
              </w:rPr>
              <w:t xml:space="preserve">100.87</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Average</w:t>
            </w:r>
          </w:p>
        </w:tc>
        <w:tc>
          <w:tcPr>
            <w:shd w:val="clear" w:color="auto" w:fill="D9D9D9"/>
            <w:vAlign w:val="center"/>
          </w:tcPr>
          <w:p>
            <w:pPr>
              <w:spacing w:before="0"/>
              <w:jc w:val="center"/>
              <w:rPr>
                <w:b/>
                <w:sz w:val="24"/>
                <w:szCs w:val="24"/>
              </w:rPr>
            </w:pPr>
            <w:r>
              <w:rPr>
                <w:b/>
                <w:sz w:val="24"/>
                <w:szCs w:val="24"/>
              </w:rPr>
              <w:t xml:space="preserve">6.50</w:t>
            </w:r>
          </w:p>
        </w:tc>
        <w:tc>
          <w:tcPr>
            <w:shd w:val="clear" w:color="auto" w:fill="D9D9D9"/>
            <w:vAlign w:val="center"/>
          </w:tcPr>
          <w:p>
            <w:pPr>
              <w:spacing w:before="0"/>
              <w:jc w:val="center"/>
              <w:rPr>
                <w:b/>
                <w:sz w:val="24"/>
                <w:szCs w:val="24"/>
              </w:rPr>
            </w:pPr>
            <w:r>
              <w:rPr>
                <w:b/>
                <w:sz w:val="24"/>
                <w:szCs w:val="24"/>
              </w:rPr>
              <w:t xml:space="preserve">8.29</w:t>
            </w:r>
          </w:p>
        </w:tc>
        <w:tc>
          <w:tcPr>
            <w:shd w:val="clear" w:color="auto" w:fill="D9D9D9"/>
            <w:vAlign w:val="center"/>
          </w:tcPr>
          <w:p>
            <w:pPr>
              <w:spacing w:before="0"/>
              <w:jc w:val="center"/>
              <w:rPr>
                <w:b/>
                <w:sz w:val="24"/>
                <w:szCs w:val="24"/>
              </w:rPr>
            </w:pPr>
            <w:r>
              <w:rPr>
                <w:b/>
                <w:sz w:val="24"/>
                <w:szCs w:val="24"/>
              </w:rPr>
              <w:t xml:space="preserve">98.14</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Standard Deviation</w:t>
            </w:r>
          </w:p>
        </w:tc>
        <w:tc>
          <w:tcPr>
            <w:shd w:val="clear" w:color="auto" w:fill="D9D9D9"/>
            <w:vAlign w:val="center"/>
          </w:tcPr>
          <w:p>
            <w:pPr>
              <w:spacing w:before="0"/>
              <w:jc w:val="center"/>
              <w:rPr>
                <w:b/>
                <w:sz w:val="24"/>
                <w:szCs w:val="24"/>
              </w:rPr>
            </w:pPr>
            <w:r>
              <w:rPr>
                <w:b/>
                <w:sz w:val="24"/>
                <w:szCs w:val="24"/>
              </w:rPr>
              <w:t xml:space="preserve">0.42</w:t>
            </w:r>
          </w:p>
        </w:tc>
        <w:tc>
          <w:tcPr>
            <w:shd w:val="clear" w:color="auto" w:fill="D9D9D9"/>
            <w:vAlign w:val="center"/>
          </w:tcPr>
          <w:p>
            <w:pPr>
              <w:spacing w:before="0"/>
              <w:jc w:val="center"/>
              <w:rPr>
                <w:b/>
                <w:sz w:val="24"/>
                <w:szCs w:val="24"/>
              </w:rPr>
            </w:pPr>
            <w:r>
              <w:rPr>
                <w:b/>
                <w:sz w:val="24"/>
                <w:szCs w:val="24"/>
              </w:rPr>
              <w:t xml:space="preserve">2.31</w:t>
            </w:r>
          </w:p>
        </w:tc>
        <w:tc>
          <w:tcPr>
            <w:shd w:val="clear" w:color="auto" w:fill="D9D9D9"/>
            <w:vAlign w:val="center"/>
          </w:tcPr>
          <w:p>
            <w:pPr>
              <w:spacing w:before="0"/>
              <w:jc w:val="center"/>
              <w:rPr>
                <w:b/>
                <w:sz w:val="24"/>
                <w:szCs w:val="24"/>
              </w:rPr>
            </w:pPr>
            <w:r>
              <w:rPr>
                <w:b/>
                <w:sz w:val="24"/>
                <w:szCs w:val="24"/>
              </w:rPr>
              <w:t xml:space="preserve">1.65</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BP: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 BP</w:t>
            </w:r>
            <w:r w:rsidRPr="00EF6C75">
              <w:rPr>
                <w:sz w:val="24"/>
              </w:rPr>
              <w:t xml:space="preserve"> at raw material testing stage found satisfactory as per raw material specification of </w:t>
            </w:r>
            <w:r>
              <w:rPr>
                <w:b/>
                <w:sz w:val="24"/>
                <w:szCs w:val="24"/>
              </w:rPr>
              <w:t>SODIUM HYALURONATE BP</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 BP</w:t>
      </w:r>
      <w:r>
        <w:rPr>
          <w:b/>
          <w:i/>
          <w:sz w:val="24"/>
          <w:szCs w:val="24"/>
        </w:rPr>
        <w:t xml:space="preserve">: (As per </w:t>
      </w:r>
      <w:r w:rsidR="00F578CC">
        <w:rPr>
          <w:b/>
          <w:i/>
          <w:sz w:val="24"/>
          <w:szCs w:val="24"/>
        </w:rPr>
        <w:t>BP</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 BP</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 BP</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 BP</w:t>
      </w:r>
      <w:r>
        <w:rPr>
          <w:b/>
          <w:i/>
          <w:sz w:val="24"/>
          <w:szCs w:val="24"/>
        </w:rPr>
        <w:t>:</w:t>
      </w:r>
      <w:r w:rsidRPr="00ED2327">
        <w:rPr>
          <w:b/>
          <w:i/>
          <w:sz w:val="24"/>
          <w:szCs w:val="24"/>
        </w:rPr>
        <w:t xml:space="preserve"> </w:t>
      </w:r>
      <w:r>
        <w:rPr>
          <w:b/>
          <w:i/>
          <w:sz w:val="24"/>
          <w:szCs w:val="24"/>
        </w:rPr>
        <w:t xml:space="preserve">(As per </w:t>
      </w:r>
      <w:r w:rsidR="00F578CC">
        <w:rPr>
          <w:b/>
          <w:i/>
          <w:sz w:val="24"/>
          <w:szCs w:val="24"/>
        </w:rPr>
        <w:t>BP</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 BP</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 BP</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10ML OPAQUE PLASTIC BOTTLE STERILE (D-1 BN) SSF IH</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0</w:t>
            </w:r>
          </w:p>
        </w:tc>
        <w:tc>
          <w:tcPr>
            <w:vAlign w:val="center"/>
          </w:tcPr>
          <w:p>
            <w:pPr>
              <w:spacing w:before="0"/>
              <w:jc w:val="center"/>
              <w:rPr>
                <w:sz w:val="20"/>
                <w:szCs w:val="20"/>
              </w:rPr>
            </w:pPr>
            <w:r>
              <w:rPr>
                <w:sz w:val="20"/>
                <w:szCs w:val="20"/>
              </w:rPr>
              <w:t xml:space="preserve">0</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2.</w:t>
            </w:r>
          </w:p>
        </w:tc>
        <w:tc>
          <w:tcPr>
            <w:vAlign w:val="center"/>
          </w:tcPr>
          <w:p>
            <w:pPr>
              <w:spacing w:before="0"/>
              <w:jc w:val="center"/>
              <w:rPr>
                <w:sz w:val="20"/>
                <w:szCs w:val="20"/>
              </w:rPr>
            </w:pPr>
            <w:r>
              <w:rPr>
                <w:sz w:val="20"/>
                <w:szCs w:val="20"/>
              </w:rPr>
              <w:t xml:space="preserve">PLASTIC NOZZLE STERILE (D-1 BN- WHITE)SSF IH</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0</w:t>
            </w:r>
          </w:p>
        </w:tc>
        <w:tc>
          <w:tcPr>
            <w:vAlign w:val="center"/>
          </w:tcPr>
          <w:p>
            <w:pPr>
              <w:spacing w:before="0"/>
              <w:jc w:val="center"/>
              <w:rPr>
                <w:sz w:val="20"/>
                <w:szCs w:val="20"/>
              </w:rPr>
            </w:pPr>
            <w:r>
              <w:rPr>
                <w:sz w:val="20"/>
                <w:szCs w:val="20"/>
              </w:rPr>
              <w:t xml:space="preserve">0</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3.</w:t>
            </w:r>
          </w:p>
        </w:tc>
        <w:tc>
          <w:tcPr>
            <w:vAlign w:val="center"/>
          </w:tcPr>
          <w:p>
            <w:pPr>
              <w:spacing w:before="0"/>
              <w:jc w:val="center"/>
              <w:rPr>
                <w:sz w:val="20"/>
                <w:szCs w:val="20"/>
              </w:rPr>
            </w:pPr>
            <w:r>
              <w:rPr>
                <w:sz w:val="20"/>
                <w:szCs w:val="20"/>
              </w:rPr>
              <w:t xml:space="preserve">PLASTIC CAP STERILE (D-1 BN)SSF IH</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0</w:t>
            </w:r>
          </w:p>
        </w:tc>
        <w:tc>
          <w:tcPr>
            <w:vAlign w:val="center"/>
          </w:tcPr>
          <w:p>
            <w:pPr>
              <w:spacing w:before="0"/>
              <w:jc w:val="center"/>
              <w:rPr>
                <w:sz w:val="20"/>
                <w:szCs w:val="20"/>
              </w:rPr>
            </w:pPr>
            <w:r>
              <w:rPr>
                <w:sz w:val="20"/>
                <w:szCs w:val="20"/>
              </w:rPr>
              <w:t xml:space="preserve">0</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4.</w:t>
            </w:r>
          </w:p>
        </w:tc>
        <w:tc>
          <w:tcPr>
            <w:vAlign w:val="center"/>
          </w:tcPr>
          <w:p>
            <w:pPr>
              <w:spacing w:before="0"/>
              <w:jc w:val="center"/>
              <w:rPr>
                <w:sz w:val="20"/>
                <w:szCs w:val="20"/>
              </w:rPr>
            </w:pPr>
            <w:r>
              <w:rPr>
                <w:sz w:val="20"/>
                <w:szCs w:val="20"/>
              </w:rPr>
              <w:t xml:space="preserve">10ML GREEN PLASTIC BOTTLE STERILE (R ON) BERRY IH</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14</w:t>
            </w:r>
          </w:p>
        </w:tc>
        <w:tc>
          <w:tcPr>
            <w:vAlign w:val="center"/>
          </w:tcPr>
          <w:p>
            <w:pPr>
              <w:spacing w:before="0"/>
              <w:jc w:val="center"/>
              <w:rPr>
                <w:sz w:val="20"/>
                <w:szCs w:val="20"/>
              </w:rPr>
            </w:pPr>
            <w:r>
              <w:rPr>
                <w:sz w:val="20"/>
                <w:szCs w:val="20"/>
              </w:rPr>
              <w:t xml:space="preserve">14</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5.</w:t>
            </w:r>
          </w:p>
        </w:tc>
        <w:tc>
          <w:tcPr>
            <w:vAlign w:val="center"/>
          </w:tcPr>
          <w:p>
            <w:pPr>
              <w:spacing w:before="0"/>
              <w:jc w:val="center"/>
              <w:rPr>
                <w:sz w:val="20"/>
                <w:szCs w:val="20"/>
              </w:rPr>
            </w:pPr>
            <w:r>
              <w:rPr>
                <w:sz w:val="20"/>
                <w:szCs w:val="20"/>
              </w:rPr>
              <w:t xml:space="preserve">PLASTIC GREEN NOZZLE STERILE (R ON) BERRY IH</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15</w:t>
            </w:r>
          </w:p>
        </w:tc>
        <w:tc>
          <w:tcPr>
            <w:vAlign w:val="center"/>
          </w:tcPr>
          <w:p>
            <w:pPr>
              <w:spacing w:before="0"/>
              <w:jc w:val="center"/>
              <w:rPr>
                <w:sz w:val="20"/>
                <w:szCs w:val="20"/>
              </w:rPr>
            </w:pPr>
            <w:r>
              <w:rPr>
                <w:sz w:val="20"/>
                <w:szCs w:val="20"/>
              </w:rPr>
              <w:t xml:space="preserve">15</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6.</w:t>
            </w:r>
          </w:p>
        </w:tc>
        <w:tc>
          <w:tcPr>
            <w:vAlign w:val="center"/>
          </w:tcPr>
          <w:p>
            <w:pPr>
              <w:spacing w:before="0"/>
              <w:jc w:val="center"/>
              <w:rPr>
                <w:sz w:val="20"/>
                <w:szCs w:val="20"/>
              </w:rPr>
            </w:pPr>
            <w:r>
              <w:rPr>
                <w:sz w:val="20"/>
                <w:szCs w:val="20"/>
              </w:rPr>
              <w:t xml:space="preserve">PLASTIC GREEN CAP STERILE (R ON)BERRY IH</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17</w:t>
            </w:r>
          </w:p>
        </w:tc>
        <w:tc>
          <w:tcPr>
            <w:vAlign w:val="center"/>
          </w:tcPr>
          <w:p>
            <w:pPr>
              <w:spacing w:before="0"/>
              <w:jc w:val="center"/>
              <w:rPr>
                <w:sz w:val="20"/>
                <w:szCs w:val="20"/>
              </w:rPr>
            </w:pPr>
            <w:r>
              <w:rPr>
                <w:sz w:val="20"/>
                <w:szCs w:val="20"/>
              </w:rPr>
              <w:t xml:space="preserve">17</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
            </w:r>
          </w:p>
        </w:tc>
      </w:tr>
      <w:tr>
        <w:trPr>
          <w:jc w:val="center"/>
        </w:trPr>
        <w:tc>
          <w:tcPr>
            <w:vMerge w:val="restart"/>
            <w:vAlign w:val="center"/>
          </w:tcPr>
          <w:p>
            <w:pPr>
              <w:spacing w:before="0"/>
              <w:jc w:val="center"/>
              <w:rPr>
                <w:sz w:val="20"/>
                <w:szCs w:val="20"/>
              </w:rPr>
            </w:pPr>
            <w:r>
              <w:rPr>
                <w:sz w:val="20"/>
                <w:szCs w:val="20"/>
              </w:rPr>
              <w:t xml:space="preserve">7.</w:t>
            </w:r>
          </w:p>
        </w:tc>
        <w:tc>
          <w:tcPr>
            <w:vMerge w:val="restart"/>
            <w:vAlign w:val="center"/>
          </w:tcPr>
          <w:p>
            <w:pPr>
              <w:spacing w:before="0"/>
              <w:jc w:val="center"/>
              <w:rPr>
                <w:sz w:val="20"/>
                <w:szCs w:val="20"/>
              </w:rPr>
            </w:pPr>
            <w:r>
              <w:rPr>
                <w:sz w:val="20"/>
                <w:szCs w:val="20"/>
              </w:rPr>
              <w:t xml:space="preserve">5ML OPAQUE PLASTIC BOTTLE STERILE (R ON) BERRY IH</w:t>
            </w:r>
          </w:p>
        </w:tc>
        <w:tc>
          <w:tcPr>
            <w:vAlign w:val="center"/>
          </w:tcPr>
          <w:p>
            <w:pPr>
              <w:spacing w:before="0"/>
              <w:jc w:val="center"/>
              <w:rPr>
                <w:sz w:val="20"/>
                <w:szCs w:val="20"/>
              </w:rPr>
            </w:pPr>
            <w:r>
              <w:rPr>
                <w:sz w:val="20"/>
                <w:szCs w:val="20"/>
              </w:rPr>
              <w:t xml:space="preserve">IWAIOPM2403878</w:t>
            </w:r>
          </w:p>
        </w:tc>
        <w:tc>
          <w:tcPr>
            <w:vMerge w:val="restart"/>
            <w:vAlign w:val="center"/>
          </w:tcPr>
          <w:p>
            <w:pPr>
              <w:spacing w:before="0"/>
              <w:jc w:val="center"/>
              <w:rPr>
                <w:sz w:val="20"/>
                <w:szCs w:val="20"/>
              </w:rPr>
            </w:pPr>
            <w:r>
              <w:rPr>
                <w:sz w:val="20"/>
                <w:szCs w:val="20"/>
              </w:rPr>
              <w:t xml:space="preserve">42</w:t>
            </w:r>
          </w:p>
        </w:tc>
        <w:tc>
          <w:tcPr>
            <w:vMerge w:val="restart"/>
            <w:vAlign w:val="center"/>
          </w:tcPr>
          <w:p>
            <w:pPr>
              <w:spacing w:before="0"/>
              <w:jc w:val="center"/>
              <w:rPr>
                <w:sz w:val="20"/>
                <w:szCs w:val="20"/>
              </w:rPr>
            </w:pPr>
            <w:r>
              <w:rPr>
                <w:sz w:val="20"/>
                <w:szCs w:val="20"/>
              </w:rPr>
              <w:t xml:space="preserve">42</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D25E18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IWAIOPM2502378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D25L18</w:t>
            </w:r>
          </w:p>
        </w:tc>
      </w:tr>
      <w:tr>
        <w:trPr>
          <w:jc w:val="center"/>
        </w:trPr>
        <w:tc>
          <w:tcPr>
            <w:vMerge w:val="restart"/>
            <w:vAlign w:val="center"/>
          </w:tcPr>
          <w:p>
            <w:pPr>
              <w:spacing w:before="0"/>
              <w:jc w:val="center"/>
              <w:rPr>
                <w:sz w:val="20"/>
                <w:szCs w:val="20"/>
              </w:rPr>
            </w:pPr>
            <w:r>
              <w:rPr>
                <w:sz w:val="20"/>
                <w:szCs w:val="20"/>
              </w:rPr>
              <w:t xml:space="preserve">8.</w:t>
            </w:r>
          </w:p>
        </w:tc>
        <w:tc>
          <w:tcPr>
            <w:vMerge w:val="restart"/>
            <w:vAlign w:val="center"/>
          </w:tcPr>
          <w:p>
            <w:pPr>
              <w:spacing w:before="0"/>
              <w:jc w:val="center"/>
              <w:rPr>
                <w:sz w:val="20"/>
                <w:szCs w:val="20"/>
              </w:rPr>
            </w:pPr>
            <w:r>
              <w:rPr>
                <w:sz w:val="20"/>
                <w:szCs w:val="20"/>
              </w:rPr>
              <w:t xml:space="preserve">10ML OPAQUE PLASTIC BOTTLE STERILE (R ON) BERRY IH</w:t>
            </w:r>
          </w:p>
        </w:tc>
        <w:tc>
          <w:tcPr>
            <w:vAlign w:val="center"/>
          </w:tcPr>
          <w:p>
            <w:pPr>
              <w:spacing w:before="0"/>
              <w:jc w:val="center"/>
              <w:rPr>
                <w:sz w:val="20"/>
                <w:szCs w:val="20"/>
              </w:rPr>
            </w:pPr>
            <w:r>
              <w:rPr>
                <w:sz w:val="20"/>
                <w:szCs w:val="20"/>
              </w:rPr>
              <w:t xml:space="preserve">IWAIOPM2403183</w:t>
            </w:r>
          </w:p>
        </w:tc>
        <w:tc>
          <w:tcPr>
            <w:vMerge w:val="restart"/>
            <w:vAlign w:val="center"/>
          </w:tcPr>
          <w:p>
            <w:pPr>
              <w:spacing w:before="0"/>
              <w:jc w:val="center"/>
              <w:rPr>
                <w:sz w:val="20"/>
                <w:szCs w:val="20"/>
              </w:rPr>
            </w:pPr>
            <w:r>
              <w:rPr>
                <w:sz w:val="20"/>
                <w:szCs w:val="20"/>
              </w:rPr>
              <w:t xml:space="preserve">58</w:t>
            </w:r>
          </w:p>
        </w:tc>
        <w:tc>
          <w:tcPr>
            <w:vMerge w:val="restart"/>
            <w:vAlign w:val="center"/>
          </w:tcPr>
          <w:p>
            <w:pPr>
              <w:spacing w:before="0"/>
              <w:jc w:val="center"/>
              <w:rPr>
                <w:sz w:val="20"/>
                <w:szCs w:val="20"/>
              </w:rPr>
            </w:pPr>
            <w:r>
              <w:rPr>
                <w:sz w:val="20"/>
                <w:szCs w:val="20"/>
              </w:rPr>
              <w:t xml:space="preserve">58</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D25C08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IWAIOPM2404317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D25E18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IWAIOPM2500790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N25H06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IWAIOPM2501106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D25H30</w:t>
            </w:r>
          </w:p>
        </w:tc>
      </w:tr>
      <w:tr>
        <w:trPr>
          <w:jc w:val="center"/>
        </w:trPr>
        <w:tc>
          <w:tcPr>
            <w:vMerge w:val="restart"/>
            <w:vAlign w:val="center"/>
          </w:tcPr>
          <w:p>
            <w:pPr>
              <w:spacing w:before="0"/>
              <w:jc w:val="center"/>
              <w:rPr>
                <w:sz w:val="20"/>
                <w:szCs w:val="20"/>
              </w:rPr>
            </w:pPr>
            <w:r>
              <w:rPr>
                <w:sz w:val="20"/>
                <w:szCs w:val="20"/>
              </w:rPr>
              <w:t xml:space="preserve">9.</w:t>
            </w:r>
          </w:p>
        </w:tc>
        <w:tc>
          <w:tcPr>
            <w:vMerge w:val="restart"/>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IWAIOPM2403247</w:t>
            </w:r>
          </w:p>
        </w:tc>
        <w:tc>
          <w:tcPr>
            <w:vMerge w:val="restart"/>
            <w:vAlign w:val="center"/>
          </w:tcPr>
          <w:p>
            <w:pPr>
              <w:spacing w:before="0"/>
              <w:jc w:val="center"/>
              <w:rPr>
                <w:sz w:val="20"/>
                <w:szCs w:val="20"/>
              </w:rPr>
            </w:pPr>
            <w:r>
              <w:rPr>
                <w:sz w:val="20"/>
                <w:szCs w:val="20"/>
              </w:rPr>
              <w:t xml:space="preserve">91</w:t>
            </w:r>
          </w:p>
        </w:tc>
        <w:tc>
          <w:tcPr>
            <w:vMerge w:val="restart"/>
            <w:vAlign w:val="center"/>
          </w:tcPr>
          <w:p>
            <w:pPr>
              <w:spacing w:before="0"/>
              <w:jc w:val="center"/>
              <w:rPr>
                <w:sz w:val="20"/>
                <w:szCs w:val="20"/>
              </w:rPr>
            </w:pPr>
            <w:r>
              <w:rPr>
                <w:sz w:val="20"/>
                <w:szCs w:val="20"/>
              </w:rPr>
              <w:t xml:space="preserve">91</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D25C08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IWAIOPM2403977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D25E18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IWAIOPM2404048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D25E18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IWAIOPM2500629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N25H06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IWAIOPM2500864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D25H30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IWAIOPM2502370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D25L18</w:t>
            </w:r>
          </w:p>
        </w:tc>
      </w:tr>
      <w:tr>
        <w:trPr>
          <w:jc w:val="center"/>
        </w:trPr>
        <w:tc>
          <w:tcPr>
            <w:vMerge w:val="restart"/>
            <w:vAlign w:val="center"/>
          </w:tcPr>
          <w:p>
            <w:pPr>
              <w:spacing w:before="0"/>
              <w:jc w:val="center"/>
              <w:rPr>
                <w:sz w:val="20"/>
                <w:szCs w:val="20"/>
              </w:rPr>
            </w:pPr>
            <w:r>
              <w:rPr>
                <w:sz w:val="20"/>
                <w:szCs w:val="20"/>
              </w:rPr>
              <w:t xml:space="preserve">10.</w:t>
            </w:r>
          </w:p>
        </w:tc>
        <w:tc>
          <w:tcPr>
            <w:vMerge w:val="restart"/>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IWAIOPM2403185</w:t>
            </w:r>
          </w:p>
        </w:tc>
        <w:tc>
          <w:tcPr>
            <w:vMerge w:val="restart"/>
            <w:vAlign w:val="center"/>
          </w:tcPr>
          <w:p>
            <w:pPr>
              <w:spacing w:before="0"/>
              <w:jc w:val="center"/>
              <w:rPr>
                <w:sz w:val="20"/>
                <w:szCs w:val="20"/>
              </w:rPr>
            </w:pPr>
            <w:r>
              <w:rPr>
                <w:sz w:val="20"/>
                <w:szCs w:val="20"/>
              </w:rPr>
              <w:t xml:space="preserve">93</w:t>
            </w:r>
          </w:p>
        </w:tc>
        <w:tc>
          <w:tcPr>
            <w:vMerge w:val="restart"/>
            <w:vAlign w:val="center"/>
          </w:tcPr>
          <w:p>
            <w:pPr>
              <w:spacing w:before="0"/>
              <w:jc w:val="center"/>
              <w:rPr>
                <w:sz w:val="20"/>
                <w:szCs w:val="20"/>
              </w:rPr>
            </w:pPr>
            <w:r>
              <w:rPr>
                <w:sz w:val="20"/>
                <w:szCs w:val="20"/>
              </w:rPr>
              <w:t xml:space="preserve">93</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D25C08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IWAIOPM2404050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D25E18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IWAIOPM2500630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N25H06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IWAIOPM2500789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D25H30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IWAIOPM2502371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D25L18</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330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800"/>
        <w:gridCol w:w="3200"/>
        <w:gridCol w:w="1200"/>
        <w:gridCol w:w="1800"/>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Clear colourless solution free from any type of visible particles</w:t>
            </w:r>
          </w:p>
        </w:tc>
        <w:tc>
          <w:tcPr>
            <w:shd w:val="clear" w:color="auto" w:fill="D9D9D9"/>
            <w:vAlign w:val="center"/>
          </w:tcPr>
          <w:p>
            <w:pPr>
              <w:spacing w:before="0"/>
              <w:jc w:val="center"/>
              <w:rPr>
                <w:b/>
                <w:sz w:val="24"/>
                <w:szCs w:val="24"/>
              </w:rPr>
            </w:pPr>
            <w:r>
              <w:rPr>
                <w:b/>
                <w:sz w:val="24"/>
                <w:szCs w:val="24"/>
              </w:rPr>
              <w:t xml:space="preserve">pH (5.0  to 8.0)</w:t>
            </w:r>
          </w:p>
        </w:tc>
        <w:tc>
          <w:tcPr>
            <w:shd w:val="clear" w:color="auto" w:fill="D9D9D9"/>
            <w:vAlign w:val="center"/>
          </w:tcPr>
          <w:p>
            <w:pPr>
              <w:spacing w:before="0"/>
              <w:jc w:val="center"/>
              <w:rPr>
                <w:b/>
                <w:sz w:val="24"/>
                <w:szCs w:val="24"/>
              </w:rPr>
            </w:pPr>
            <w:r>
              <w:rPr>
                <w:b/>
                <w:sz w:val="24"/>
                <w:szCs w:val="24"/>
              </w:rPr>
              <w:t xml:space="preserve">Assay (%) SODIUM HYALURONATE (90 % to 120 % of the labeled amount)</w:t>
            </w:r>
          </w:p>
        </w:tc>
      </w:tr>
      <w:tr>
        <w:trPr>
          <w:jc w:val="center"/>
        </w:trPr>
        <w:tc>
          <w:tcPr>
            <w:vAlign w:val="center"/>
          </w:tcPr>
          <w:p>
            <w:pPr>
              <w:spacing w:before="0"/>
              <w:jc w:val="center"/>
              <w:rPr>
                <w:sz w:val="20"/>
                <w:szCs w:val="20"/>
              </w:rPr>
            </w:pPr>
            <w:r>
              <w:rPr>
                <w:sz w:val="20"/>
                <w:szCs w:val="20"/>
              </w:rPr>
              <w:t xml:space="preserve">D25C08</w:t>
            </w:r>
          </w:p>
        </w:tc>
        <w:tc>
          <w:tcPr>
            <w:vAlign w:val="center"/>
          </w:tcPr>
          <w:p>
            <w:pPr>
              <w:spacing w:before="0"/>
              <w:jc w:val="center"/>
              <w:rPr>
                <w:sz w:val="20"/>
                <w:szCs w:val="20"/>
              </w:rPr>
            </w:pPr>
            <w:r>
              <w:rPr>
                <w:sz w:val="20"/>
                <w:szCs w:val="20"/>
              </w:rPr>
              <w:t xml:space="preserve">BIIBA240683</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7.50</w:t>
            </w:r>
          </w:p>
        </w:tc>
        <w:tc>
          <w:tcPr>
            <w:vAlign w:val="center"/>
          </w:tcPr>
          <w:p>
            <w:pPr>
              <w:spacing w:before="0"/>
              <w:jc w:val="center"/>
              <w:rPr>
                <w:sz w:val="20"/>
                <w:szCs w:val="20"/>
              </w:rPr>
            </w:pPr>
            <w:r>
              <w:rPr>
                <w:sz w:val="20"/>
                <w:szCs w:val="20"/>
              </w:rPr>
              <w:t xml:space="preserve">106.65 %</w:t>
            </w:r>
          </w:p>
        </w:tc>
      </w:tr>
      <w:tr>
        <w:trPr>
          <w:jc w:val="center"/>
        </w:trPr>
        <w:tc>
          <w:tcPr>
            <w:vAlign w:val="center"/>
          </w:tcPr>
          <w:p>
            <w:pPr>
              <w:spacing w:before="0"/>
              <w:jc w:val="center"/>
              <w:rPr>
                <w:sz w:val="20"/>
                <w:szCs w:val="20"/>
              </w:rPr>
            </w:pPr>
            <w:r>
              <w:rPr>
                <w:sz w:val="20"/>
                <w:szCs w:val="20"/>
              </w:rPr>
              <w:t xml:space="preserve">D25E18</w:t>
            </w:r>
          </w:p>
        </w:tc>
        <w:tc>
          <w:tcPr>
            <w:vAlign w:val="center"/>
          </w:tcPr>
          <w:p>
            <w:pPr>
              <w:spacing w:before="0"/>
              <w:jc w:val="center"/>
              <w:rPr>
                <w:sz w:val="20"/>
                <w:szCs w:val="20"/>
              </w:rPr>
            </w:pPr>
            <w:r>
              <w:rPr>
                <w:sz w:val="20"/>
                <w:szCs w:val="20"/>
              </w:rPr>
              <w:t xml:space="preserve">BIIBA250126</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7.45</w:t>
            </w:r>
          </w:p>
        </w:tc>
        <w:tc>
          <w:tcPr>
            <w:vAlign w:val="center"/>
          </w:tcPr>
          <w:p>
            <w:pPr>
              <w:spacing w:before="0"/>
              <w:jc w:val="center"/>
              <w:rPr>
                <w:sz w:val="20"/>
                <w:szCs w:val="20"/>
              </w:rPr>
            </w:pPr>
            <w:r>
              <w:rPr>
                <w:sz w:val="20"/>
                <w:szCs w:val="20"/>
              </w:rPr>
              <w:t xml:space="preserve">107.9 %</w:t>
            </w:r>
          </w:p>
        </w:tc>
      </w:tr>
      <w:tr>
        <w:trPr>
          <w:jc w:val="center"/>
        </w:trPr>
        <w:tc>
          <w:tcPr>
            <w:vAlign w:val="center"/>
          </w:tcPr>
          <w:p>
            <w:pPr>
              <w:spacing w:before="0"/>
              <w:jc w:val="center"/>
              <w:rPr>
                <w:sz w:val="20"/>
                <w:szCs w:val="20"/>
              </w:rPr>
            </w:pPr>
            <w:r>
              <w:rPr>
                <w:sz w:val="20"/>
                <w:szCs w:val="20"/>
              </w:rPr>
              <w:t xml:space="preserve">N25H06</w:t>
            </w:r>
          </w:p>
        </w:tc>
        <w:tc>
          <w:tcPr>
            <w:vAlign w:val="center"/>
          </w:tcPr>
          <w:p>
            <w:pPr>
              <w:spacing w:before="0"/>
              <w:jc w:val="center"/>
              <w:rPr>
                <w:sz w:val="20"/>
                <w:szCs w:val="20"/>
              </w:rPr>
            </w:pPr>
            <w:r>
              <w:rPr>
                <w:sz w:val="20"/>
                <w:szCs w:val="20"/>
              </w:rPr>
              <w:t xml:space="preserve">BIIBA250384</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7.46</w:t>
            </w:r>
          </w:p>
        </w:tc>
        <w:tc>
          <w:tcPr>
            <w:vAlign w:val="center"/>
          </w:tcPr>
          <w:p>
            <w:pPr>
              <w:spacing w:before="0"/>
              <w:jc w:val="center"/>
              <w:rPr>
                <w:sz w:val="20"/>
                <w:szCs w:val="20"/>
              </w:rPr>
            </w:pPr>
            <w:r>
              <w:rPr>
                <w:sz w:val="20"/>
                <w:szCs w:val="20"/>
              </w:rPr>
              <w:t xml:space="preserve">107.8 %</w:t>
            </w:r>
          </w:p>
        </w:tc>
      </w:tr>
      <w:tr>
        <w:trPr>
          <w:jc w:val="center"/>
        </w:trPr>
        <w:tc>
          <w:tcPr>
            <w:vAlign w:val="center"/>
          </w:tcPr>
          <w:p>
            <w:pPr>
              <w:spacing w:before="0"/>
              <w:jc w:val="center"/>
              <w:rPr>
                <w:sz w:val="20"/>
                <w:szCs w:val="20"/>
              </w:rPr>
            </w:pPr>
            <w:r>
              <w:rPr>
                <w:sz w:val="20"/>
                <w:szCs w:val="20"/>
              </w:rPr>
              <w:t xml:space="preserve">D25H30</w:t>
            </w:r>
          </w:p>
        </w:tc>
        <w:tc>
          <w:tcPr>
            <w:vAlign w:val="center"/>
          </w:tcPr>
          <w:p>
            <w:pPr>
              <w:spacing w:before="0"/>
              <w:jc w:val="center"/>
              <w:rPr>
                <w:sz w:val="20"/>
                <w:szCs w:val="20"/>
              </w:rPr>
            </w:pPr>
            <w:r>
              <w:rPr>
                <w:sz w:val="20"/>
                <w:szCs w:val="20"/>
              </w:rPr>
              <w:t xml:space="preserve">BIIBA250424</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7.50</w:t>
            </w:r>
          </w:p>
        </w:tc>
        <w:tc>
          <w:tcPr>
            <w:vAlign w:val="center"/>
          </w:tcPr>
          <w:p>
            <w:pPr>
              <w:spacing w:before="0"/>
              <w:jc w:val="center"/>
              <w:rPr>
                <w:sz w:val="20"/>
                <w:szCs w:val="20"/>
              </w:rPr>
            </w:pPr>
            <w:r>
              <w:rPr>
                <w:sz w:val="20"/>
                <w:szCs w:val="20"/>
              </w:rPr>
              <w:t xml:space="preserve">105.2 %</w:t>
            </w:r>
          </w:p>
        </w:tc>
      </w:tr>
      <w:tr>
        <w:trPr>
          <w:jc w:val="center"/>
        </w:trPr>
        <w:tc>
          <w:tcPr>
            <w:vAlign w:val="center"/>
          </w:tcPr>
          <w:p>
            <w:pPr>
              <w:spacing w:before="0"/>
              <w:jc w:val="center"/>
              <w:rPr>
                <w:sz w:val="20"/>
                <w:szCs w:val="20"/>
              </w:rPr>
            </w:pPr>
            <w:r>
              <w:rPr>
                <w:sz w:val="20"/>
                <w:szCs w:val="20"/>
              </w:rPr>
              <w:t xml:space="preserve">D25L18</w:t>
            </w:r>
          </w:p>
        </w:tc>
        <w:tc>
          <w:tcPr>
            <w:vAlign w:val="center"/>
          </w:tcPr>
          <w:p>
            <w:pPr>
              <w:spacing w:before="0"/>
              <w:jc w:val="center"/>
              <w:rPr>
                <w:sz w:val="20"/>
                <w:szCs w:val="20"/>
              </w:rPr>
            </w:pPr>
            <w:r>
              <w:rPr>
                <w:sz w:val="20"/>
                <w:szCs w:val="20"/>
              </w:rPr>
              <w:t xml:space="preserve">BIIBA250757</w:t>
            </w:r>
          </w:p>
        </w:tc>
        <w:tc>
          <w:tcPr>
            <w:vAlign w:val="center"/>
          </w:tcPr>
          <w:p>
            <w:pPr>
              <w:spacing w:before="0"/>
              <w:jc w:val="center"/>
              <w:rPr>
                <w:sz w:val="20"/>
                <w:szCs w:val="20"/>
              </w:rPr>
            </w:pPr>
            <w:r>
              <w:rPr>
                <w:sz w:val="20"/>
                <w:szCs w:val="20"/>
              </w:rPr>
              <w:t xml:space="preserve">Clear colourless solution free from any type of visible particles</w:t>
            </w:r>
          </w:p>
        </w:tc>
        <w:tc>
          <w:tcPr>
            <w:vAlign w:val="center"/>
          </w:tcPr>
          <w:p>
            <w:pPr>
              <w:spacing w:before="0"/>
              <w:jc w:val="center"/>
              <w:rPr>
                <w:sz w:val="20"/>
                <w:szCs w:val="20"/>
              </w:rPr>
            </w:pPr>
            <w:r>
              <w:rPr>
                <w:sz w:val="20"/>
                <w:szCs w:val="20"/>
              </w:rPr>
              <w:t xml:space="preserve">7.61</w:t>
            </w:r>
          </w:p>
        </w:tc>
        <w:tc>
          <w:tcPr>
            <w:vAlign w:val="center"/>
          </w:tcPr>
          <w:p>
            <w:pPr>
              <w:spacing w:before="0"/>
              <w:jc w:val="center"/>
              <w:rPr>
                <w:sz w:val="20"/>
                <w:szCs w:val="20"/>
              </w:rPr>
            </w:pPr>
            <w:r>
              <w:rPr>
                <w:sz w:val="20"/>
                <w:szCs w:val="20"/>
              </w:rPr>
              <w:t xml:space="preserve">101.0 %</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SODIUM HYALURONATE EYE DROP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1661"/>
        <w:gridCol w:w="1081"/>
        <w:gridCol w:w="1447"/>
      </w:tblGrid>
      <w:tr>
        <w:trPr>
          <w:trHeight w:val="397"/>
          <w:jc w:val="center"/>
        </w:trPr>
        <w:tc>
          <w:tcPr>
            <w:tcW w:w="5000" w:type="pct"/>
            <w:gridSpan w:val="4"/>
            <w:shd w:val="clear" w:color="auto" w:fill="D9D9D9"/>
            <w:vAlign w:val="center"/>
          </w:tcPr>
          <w:p>
            <w:pPr>
              <w:spacing w:before="0"/>
              <w:jc w:val="center"/>
              <w:rPr>
                <w:b/>
                <w:color w:val="7F6000"/>
                <w:sz w:val="24"/>
                <w:szCs w:val="24"/>
              </w:rPr>
            </w:pPr>
            <w:r>
              <w:rPr>
                <w:b/>
                <w:color w:val="7F6000"/>
                <w:sz w:val="24"/>
                <w:szCs w:val="24"/>
              </w:rPr>
              <w:t>Process Capability &amp; Performance parameters (Cp, Cpk, and Pp, Ppk)</w:t>
            </w:r>
          </w:p>
        </w:tc>
      </w:tr>
      <w:tr>
        <w:trPr>
          <w:trHeight w:val="397"/>
          <w:jc w:val="center"/>
        </w:trPr>
        <w:tc>
          <w:tcPr>
            <w:tcW w:w="2472" w:type="pct"/>
            <w:gridSpan w:val="2"/>
            <w:shd w:val="clear" w:color="auto" w:fill="D9D9D9"/>
            <w:vAlign w:val="center"/>
          </w:tcPr>
          <w:p/>
        </w:tc>
        <w:tc>
          <w:tcPr>
            <w:tcW w:w="1081" w:type="pct"/>
            <w:shd w:val="clear" w:color="auto" w:fill="D9D9D9"/>
            <w:vAlign w:val="center"/>
          </w:tcPr>
          <w:p>
            <w:pPr>
              <w:spacing w:before="0"/>
              <w:jc w:val="center"/>
              <w:rPr>
                <w:b/>
                <w:sz w:val="24"/>
                <w:szCs w:val="24"/>
              </w:rPr>
            </w:pPr>
            <w:r>
              <w:rPr>
                <w:b/>
                <w:sz w:val="24"/>
                <w:szCs w:val="24"/>
              </w:rPr>
              <w:t xml:space="preserve">pH</w:t>
            </w:r>
          </w:p>
        </w:tc>
        <w:tc>
          <w:tcPr>
            <w:tcW w:w="1447" w:type="pct"/>
            <w:shd w:val="clear" w:color="auto" w:fill="D9D9D9"/>
            <w:vAlign w:val="center"/>
          </w:tcPr>
          <w:p>
            <w:pPr>
              <w:spacing w:before="0"/>
              <w:jc w:val="center"/>
              <w:rPr>
                <w:b/>
                <w:sz w:val="24"/>
                <w:szCs w:val="24"/>
              </w:rPr>
            </w:pPr>
            <w:r>
              <w:rPr>
                <w:b/>
                <w:sz w:val="24"/>
                <w:szCs w:val="24"/>
              </w:rPr>
              <w:t xml:space="preserve">Assay (%)</w:t>
            </w:r>
          </w:p>
          <w:p>
            <w:pPr>
              <w:spacing w:before="0"/>
              <w:jc w:val="center"/>
              <w:rPr>
                <w:b/>
                <w:sz w:val="24"/>
                <w:szCs w:val="24"/>
              </w:rPr>
            </w:pPr>
            <w:r>
              <w:rPr>
                <w:b/>
                <w:sz w:val="24"/>
                <w:szCs w:val="24"/>
              </w:rPr>
              <w:t xml:space="preserve">SODIUM HYALURONATE</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w:t>
            </w:r>
          </w:p>
        </w:tc>
        <w:tc>
          <w:tcPr>
            <w:tcW w:w="1081" w:type="pct"/>
            <w:vAlign w:val="center"/>
          </w:tcPr>
          <w:p>
            <w:pPr>
              <w:spacing w:before="0"/>
              <w:jc w:val="center"/>
              <w:rPr>
                <w:sz w:val="24"/>
              </w:rPr>
            </w:pPr>
            <w:r>
              <w:rPr>
                <w:sz w:val="24"/>
              </w:rPr>
              <w:t>7.50400</w:t>
            </w:r>
          </w:p>
        </w:tc>
        <w:tc>
          <w:tcPr>
            <w:tcW w:w="1081" w:type="pct"/>
            <w:vAlign w:val="center"/>
          </w:tcPr>
          <w:p>
            <w:pPr>
              <w:spacing w:before="0"/>
              <w:jc w:val="center"/>
              <w:rPr>
                <w:sz w:val="24"/>
              </w:rPr>
            </w:pPr>
            <w:r>
              <w:rPr>
                <w:sz w:val="24"/>
              </w:rPr>
              <w:t>105.71000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Maximum</w:t>
            </w:r>
          </w:p>
        </w:tc>
        <w:tc>
          <w:tcPr>
            <w:tcW w:w="1081" w:type="pct"/>
            <w:vAlign w:val="center"/>
          </w:tcPr>
          <w:p>
            <w:pPr>
              <w:spacing w:before="0"/>
              <w:jc w:val="center"/>
              <w:rPr>
                <w:sz w:val="24"/>
              </w:rPr>
            </w:pPr>
            <w:r>
              <w:rPr>
                <w:sz w:val="24"/>
              </w:rPr>
              <w:t>7.61000</w:t>
            </w:r>
          </w:p>
        </w:tc>
        <w:tc>
          <w:tcPr>
            <w:tcW w:w="1081" w:type="pct"/>
            <w:vAlign w:val="center"/>
          </w:tcPr>
          <w:p>
            <w:pPr>
              <w:spacing w:before="0"/>
              <w:jc w:val="center"/>
              <w:rPr>
                <w:sz w:val="24"/>
              </w:rPr>
            </w:pPr>
            <w:r>
              <w:rPr>
                <w:sz w:val="24"/>
              </w:rPr>
              <w:t>107.90000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Minimum</w:t>
            </w:r>
          </w:p>
        </w:tc>
        <w:tc>
          <w:tcPr>
            <w:tcW w:w="1081" w:type="pct"/>
            <w:vAlign w:val="center"/>
          </w:tcPr>
          <w:p>
            <w:pPr>
              <w:spacing w:before="0"/>
              <w:jc w:val="center"/>
              <w:rPr>
                <w:sz w:val="24"/>
              </w:rPr>
            </w:pPr>
            <w:r>
              <w:rPr>
                <w:sz w:val="24"/>
              </w:rPr>
              <w:t>7.45000</w:t>
            </w:r>
          </w:p>
        </w:tc>
        <w:tc>
          <w:tcPr>
            <w:tcW w:w="1081" w:type="pct"/>
            <w:vAlign w:val="center"/>
          </w:tcPr>
          <w:p>
            <w:pPr>
              <w:spacing w:before="0"/>
              <w:jc w:val="center"/>
              <w:rPr>
                <w:sz w:val="24"/>
              </w:rPr>
            </w:pPr>
            <w:r>
              <w:rPr>
                <w:sz w:val="24"/>
              </w:rPr>
              <w:t>101.00000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 Lower Specification Limit (USL – LSL)</w:t>
            </w:r>
          </w:p>
        </w:tc>
        <w:tc>
          <w:tcPr>
            <w:tcW w:w="1081" w:type="pct"/>
            <w:vAlign w:val="center"/>
          </w:tcPr>
          <w:p>
            <w:pPr>
              <w:spacing w:before="0"/>
              <w:jc w:val="center"/>
              <w:rPr>
                <w:sz w:val="24"/>
              </w:rPr>
            </w:pPr>
            <w:r>
              <w:rPr>
                <w:sz w:val="24"/>
              </w:rPr>
              <w:t>3.00000</w:t>
            </w:r>
          </w:p>
        </w:tc>
        <w:tc>
          <w:tcPr>
            <w:tcW w:w="1081" w:type="pct"/>
            <w:vAlign w:val="center"/>
          </w:tcPr>
          <w:p>
            <w:pPr>
              <w:spacing w:before="0"/>
              <w:jc w:val="center"/>
              <w:rPr>
                <w:sz w:val="24"/>
              </w:rPr>
            </w:pPr>
            <w:r>
              <w:rPr>
                <w:sz w:val="24"/>
              </w:rPr>
              <w:t>30.00000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(USL) – Average</w:t>
            </w:r>
          </w:p>
        </w:tc>
        <w:tc>
          <w:tcPr>
            <w:tcW w:w="1081" w:type="pct"/>
            <w:vAlign w:val="center"/>
          </w:tcPr>
          <w:p>
            <w:pPr>
              <w:spacing w:before="0"/>
              <w:jc w:val="center"/>
              <w:rPr>
                <w:sz w:val="24"/>
              </w:rPr>
            </w:pPr>
            <w:r>
              <w:rPr>
                <w:sz w:val="24"/>
              </w:rPr>
              <w:t>0.49600</w:t>
            </w:r>
          </w:p>
        </w:tc>
        <w:tc>
          <w:tcPr>
            <w:tcW w:w="1081" w:type="pct"/>
            <w:vAlign w:val="center"/>
          </w:tcPr>
          <w:p>
            <w:pPr>
              <w:spacing w:before="0"/>
              <w:jc w:val="center"/>
              <w:rPr>
                <w:sz w:val="24"/>
              </w:rPr>
            </w:pPr>
            <w:r>
              <w:rPr>
                <w:sz w:val="24"/>
              </w:rPr>
              <w:t>14.29000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 – Lower Specification Limit (LSL)</w:t>
            </w:r>
          </w:p>
        </w:tc>
        <w:tc>
          <w:tcPr>
            <w:tcW w:w="1081" w:type="pct"/>
            <w:vAlign w:val="center"/>
          </w:tcPr>
          <w:p>
            <w:pPr>
              <w:spacing w:before="0"/>
              <w:jc w:val="center"/>
              <w:rPr>
                <w:sz w:val="24"/>
              </w:rPr>
            </w:pPr>
            <w:r>
              <w:rPr>
                <w:sz w:val="24"/>
              </w:rPr>
              <w:t>2.50400</w:t>
            </w:r>
          </w:p>
        </w:tc>
        <w:tc>
          <w:tcPr>
            <w:tcW w:w="1081" w:type="pct"/>
            <w:vAlign w:val="center"/>
          </w:tcPr>
          <w:p>
            <w:pPr>
              <w:spacing w:before="0"/>
              <w:jc w:val="center"/>
              <w:rPr>
                <w:sz w:val="24"/>
              </w:rPr>
            </w:pPr>
            <w:r>
              <w:rPr>
                <w:sz w:val="24"/>
              </w:rPr>
              <w:t>15.71000</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Capability parameters Short-Term Statistics</w:t>
            </w:r>
          </w:p>
        </w:tc>
        <w:tc>
          <w:tcPr>
            <w:tcW w:w="1661" w:type="pct"/>
            <w:vAlign w:val="center"/>
          </w:tcPr>
          <w:p>
            <w:pPr>
              <w:spacing w:before="0"/>
              <w:jc w:val="center"/>
              <w:rPr>
                <w:b/>
                <w:sz w:val="24"/>
              </w:rPr>
            </w:pPr>
            <w:r>
              <w:rPr>
                <w:b/>
                <w:sz w:val="24"/>
              </w:rPr>
              <w:t xml:space="preserve">Estimated Std Deviation (</w:t>
            </w:r>
            <w:r>
              <w:rPr>
                <w:b/>
                <w:sz w:val="24"/>
                <w:rFonts w:ascii="Symbol" w:hAnsi="Symbol" w:cs="Symbol"/>
              </w:rPr>
              <w:t>s</w:t>
            </w:r>
            <w:r>
              <w:rPr>
                <w:b/>
                <w:sz w:val="24"/>
              </w:rPr>
              <w:t xml:space="preserve">)</w:t>
            </w:r>
          </w:p>
        </w:tc>
        <w:tc>
          <w:tcPr>
            <w:tcW w:w="1081" w:type="pct"/>
            <w:vAlign w:val="center"/>
          </w:tcPr>
          <w:p>
            <w:pPr>
              <w:spacing w:before="0"/>
              <w:jc w:val="center"/>
              <w:rPr>
                <w:sz w:val="24"/>
              </w:rPr>
            </w:pPr>
            <w:r>
              <w:rPr>
                <w:sz w:val="24"/>
              </w:rPr>
              <w:t>0.04654</w:t>
            </w:r>
          </w:p>
        </w:tc>
        <w:tc>
          <w:tcPr>
            <w:tcW w:w="1081" w:type="pct"/>
            <w:vAlign w:val="center"/>
          </w:tcPr>
          <w:p>
            <w:pPr>
              <w:spacing w:before="0"/>
              <w:jc w:val="center"/>
              <w:rPr>
                <w:sz w:val="24"/>
              </w:rPr>
            </w:pPr>
            <w:r>
              <w:rPr>
                <w:sz w:val="24"/>
              </w:rPr>
              <w:t>1.80629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3σ = (3 X σ)</w:t>
            </w:r>
          </w:p>
        </w:tc>
        <w:tc>
          <w:tcPr>
            <w:tcW w:w="1081" w:type="pct"/>
            <w:vAlign w:val="center"/>
          </w:tcPr>
          <w:p>
            <w:pPr>
              <w:spacing w:before="0"/>
              <w:jc w:val="center"/>
              <w:rPr>
                <w:sz w:val="24"/>
              </w:rPr>
            </w:pPr>
            <w:r>
              <w:rPr>
                <w:sz w:val="24"/>
              </w:rPr>
              <w:t>0.14</w:t>
            </w:r>
          </w:p>
        </w:tc>
        <w:tc>
          <w:tcPr>
            <w:tcW w:w="1081" w:type="pct"/>
            <w:vAlign w:val="center"/>
          </w:tcPr>
          <w:p>
            <w:pPr>
              <w:spacing w:before="0"/>
              <w:jc w:val="center"/>
              <w:rPr>
                <w:sz w:val="24"/>
              </w:rPr>
            </w:pPr>
            <w:r>
              <w:rPr>
                <w:sz w:val="24"/>
              </w:rPr>
              <w:t>5.42</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6σ = (6 X σ)</w:t>
            </w:r>
          </w:p>
        </w:tc>
        <w:tc>
          <w:tcPr>
            <w:tcW w:w="1081" w:type="pct"/>
            <w:vAlign w:val="center"/>
          </w:tcPr>
          <w:p>
            <w:pPr>
              <w:spacing w:before="0"/>
              <w:jc w:val="center"/>
              <w:rPr>
                <w:sz w:val="24"/>
              </w:rPr>
            </w:pPr>
            <w:r>
              <w:rPr>
                <w:sz w:val="24"/>
              </w:rPr>
              <w:t>0.28</w:t>
            </w:r>
          </w:p>
        </w:tc>
        <w:tc>
          <w:tcPr>
            <w:tcW w:w="1081" w:type="pct"/>
            <w:vAlign w:val="center"/>
          </w:tcPr>
          <w:p>
            <w:pPr>
              <w:spacing w:before="0"/>
              <w:jc w:val="center"/>
              <w:rPr>
                <w:sz w:val="24"/>
              </w:rPr>
            </w:pPr>
            <w:r>
              <w:rPr>
                <w:sz w:val="24"/>
              </w:rPr>
              <w:t>10.84</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Cpku = (USL – Average) / 3σ</w:t>
            </w:r>
          </w:p>
        </w:tc>
        <w:tc>
          <w:tcPr>
            <w:tcW w:w="1081" w:type="pct"/>
            <w:vAlign w:val="center"/>
          </w:tcPr>
          <w:p>
            <w:pPr>
              <w:spacing w:before="0"/>
              <w:jc w:val="center"/>
              <w:rPr>
                <w:sz w:val="24"/>
              </w:rPr>
            </w:pPr>
            <w:r>
              <w:rPr>
                <w:sz w:val="24"/>
              </w:rPr>
              <w:t>3.55</w:t>
            </w:r>
          </w:p>
        </w:tc>
        <w:tc>
          <w:tcPr>
            <w:tcW w:w="1081" w:type="pct"/>
            <w:vAlign w:val="center"/>
          </w:tcPr>
          <w:p>
            <w:pPr>
              <w:spacing w:before="0"/>
              <w:jc w:val="center"/>
              <w:rPr>
                <w:sz w:val="24"/>
              </w:rPr>
            </w:pPr>
            <w:r>
              <w:rPr>
                <w:sz w:val="24"/>
              </w:rPr>
              <w:t>2.64</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Cpkl = (Average – LSL) / 3σ</w:t>
            </w:r>
          </w:p>
        </w:tc>
        <w:tc>
          <w:tcPr>
            <w:tcW w:w="1081" w:type="pct"/>
            <w:vAlign w:val="center"/>
          </w:tcPr>
          <w:p>
            <w:pPr>
              <w:spacing w:before="0"/>
              <w:jc w:val="center"/>
              <w:rPr>
                <w:sz w:val="24"/>
              </w:rPr>
            </w:pPr>
            <w:r>
              <w:rPr>
                <w:sz w:val="24"/>
              </w:rPr>
              <w:t>17.93</w:t>
            </w:r>
          </w:p>
        </w:tc>
        <w:tc>
          <w:tcPr>
            <w:tcW w:w="1081" w:type="pct"/>
            <w:vAlign w:val="center"/>
          </w:tcPr>
          <w:p>
            <w:pPr>
              <w:spacing w:before="0"/>
              <w:jc w:val="center"/>
              <w:rPr>
                <w:sz w:val="24"/>
              </w:rPr>
            </w:pPr>
            <w:r>
              <w:rPr>
                <w:sz w:val="24"/>
              </w:rPr>
              <w:t>2.90</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Cpk Value = Min (Cpkl &amp; Cpku)</w:t>
            </w:r>
          </w:p>
        </w:tc>
        <w:tc>
          <w:tcPr>
            <w:tcW w:w="1081" w:type="pct"/>
            <w:shd w:val="clear" w:color="auto" w:fill="D9D9D9"/>
            <w:vAlign w:val="center"/>
          </w:tcPr>
          <w:p>
            <w:pPr>
              <w:spacing w:before="0"/>
              <w:jc w:val="center"/>
              <w:rPr>
                <w:sz w:val="24"/>
              </w:rPr>
            </w:pPr>
            <w:r>
              <w:rPr>
                <w:sz w:val="24"/>
              </w:rPr>
              <w:t>3.55</w:t>
            </w:r>
          </w:p>
        </w:tc>
        <w:tc>
          <w:tcPr>
            <w:tcW w:w="1081" w:type="pct"/>
            <w:shd w:val="clear" w:color="auto" w:fill="D9D9D9"/>
            <w:vAlign w:val="center"/>
          </w:tcPr>
          <w:p>
            <w:pPr>
              <w:spacing w:before="0"/>
              <w:jc w:val="center"/>
              <w:rPr>
                <w:sz w:val="24"/>
              </w:rPr>
            </w:pPr>
            <w:r>
              <w:rPr>
                <w:sz w:val="24"/>
              </w:rPr>
              <w:t>2.64</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 Value = (USL – LSL) / 6σ</w:t>
            </w:r>
          </w:p>
        </w:tc>
        <w:tc>
          <w:tcPr>
            <w:tcW w:w="1081" w:type="pct"/>
            <w:shd w:val="clear" w:color="auto" w:fill="D9D9D9"/>
            <w:vAlign w:val="center"/>
          </w:tcPr>
          <w:p>
            <w:pPr>
              <w:spacing w:before="0"/>
              <w:jc w:val="center"/>
              <w:rPr>
                <w:sz w:val="24"/>
              </w:rPr>
            </w:pPr>
            <w:r>
              <w:rPr>
                <w:sz w:val="24"/>
              </w:rPr>
              <w:t>10.74</w:t>
            </w:r>
          </w:p>
        </w:tc>
        <w:tc>
          <w:tcPr>
            <w:tcW w:w="1081" w:type="pct"/>
            <w:shd w:val="clear" w:color="auto" w:fill="D9D9D9"/>
            <w:vAlign w:val="center"/>
          </w:tcPr>
          <w:p>
            <w:pPr>
              <w:spacing w:before="0"/>
              <w:jc w:val="center"/>
              <w:rPr>
                <w:sz w:val="24"/>
              </w:rPr>
            </w:pPr>
            <w:r>
              <w:rPr>
                <w:sz w:val="24"/>
              </w:rPr>
              <w:t>2.77</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Performance parameters (Long-Term Statistics)</w:t>
            </w:r>
          </w:p>
        </w:tc>
        <w:tc>
          <w:tcPr>
            <w:tcW w:w="1661" w:type="pct"/>
            <w:vAlign w:val="center"/>
          </w:tcPr>
          <w:p>
            <w:pPr>
              <w:spacing w:before="0"/>
              <w:jc w:val="center"/>
              <w:rPr>
                <w:b/>
                <w:sz w:val="24"/>
                <w:szCs w:val="24"/>
              </w:rPr>
            </w:pPr>
            <w:r>
              <w:rPr>
                <w:b/>
                <w:sz w:val="24"/>
                <w:szCs w:val="24"/>
              </w:rPr>
              <w:t xml:space="preserve">Std Deviation (S)</w:t>
            </w:r>
          </w:p>
        </w:tc>
        <w:tc>
          <w:tcPr>
            <w:tcW w:w="1081" w:type="pct"/>
            <w:vAlign w:val="center"/>
          </w:tcPr>
          <w:p>
            <w:pPr>
              <w:spacing w:before="0"/>
              <w:jc w:val="center"/>
              <w:rPr>
                <w:sz w:val="24"/>
              </w:rPr>
            </w:pPr>
            <w:r>
              <w:rPr>
                <w:sz w:val="24"/>
              </w:rPr>
              <w:t>0.06348</w:t>
            </w:r>
          </w:p>
        </w:tc>
        <w:tc>
          <w:tcPr>
            <w:tcW w:w="1081" w:type="pct"/>
            <w:vAlign w:val="center"/>
          </w:tcPr>
          <w:p>
            <w:pPr>
              <w:spacing w:before="0"/>
              <w:jc w:val="center"/>
              <w:rPr>
                <w:sz w:val="24"/>
              </w:rPr>
            </w:pPr>
            <w:r>
              <w:rPr>
                <w:sz w:val="24"/>
              </w:rPr>
              <w:t>2.85009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3S = (3 X Std deviation)</w:t>
            </w:r>
          </w:p>
        </w:tc>
        <w:tc>
          <w:tcPr>
            <w:tcW w:w="1081" w:type="pct"/>
            <w:vAlign w:val="center"/>
          </w:tcPr>
          <w:p>
            <w:pPr>
              <w:spacing w:before="0"/>
              <w:jc w:val="center"/>
              <w:rPr>
                <w:sz w:val="24"/>
              </w:rPr>
            </w:pPr>
            <w:r>
              <w:rPr>
                <w:sz w:val="24"/>
              </w:rPr>
              <w:t>0.19</w:t>
            </w:r>
          </w:p>
        </w:tc>
        <w:tc>
          <w:tcPr>
            <w:tcW w:w="1081" w:type="pct"/>
            <w:vAlign w:val="center"/>
          </w:tcPr>
          <w:p>
            <w:pPr>
              <w:spacing w:before="0"/>
              <w:jc w:val="center"/>
              <w:rPr>
                <w:sz w:val="24"/>
              </w:rPr>
            </w:pPr>
            <w:r>
              <w:rPr>
                <w:sz w:val="24"/>
              </w:rPr>
              <w:t>8.55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6S = (6 X Std deviation)</w:t>
            </w:r>
          </w:p>
        </w:tc>
        <w:tc>
          <w:tcPr>
            <w:tcW w:w="1081" w:type="pct"/>
            <w:vAlign w:val="center"/>
          </w:tcPr>
          <w:p>
            <w:pPr>
              <w:spacing w:before="0"/>
              <w:jc w:val="center"/>
              <w:rPr>
                <w:sz w:val="24"/>
              </w:rPr>
            </w:pPr>
            <w:r>
              <w:rPr>
                <w:sz w:val="24"/>
              </w:rPr>
              <w:t>0.38</w:t>
            </w:r>
          </w:p>
        </w:tc>
        <w:tc>
          <w:tcPr>
            <w:tcW w:w="1081" w:type="pct"/>
            <w:vAlign w:val="center"/>
          </w:tcPr>
          <w:p>
            <w:pPr>
              <w:spacing w:before="0"/>
              <w:jc w:val="center"/>
              <w:rPr>
                <w:sz w:val="24"/>
              </w:rPr>
            </w:pPr>
            <w:r>
              <w:rPr>
                <w:sz w:val="24"/>
              </w:rPr>
              <w:t>17.10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Ppku = (USL – Average) / 3S</w:t>
            </w:r>
          </w:p>
        </w:tc>
        <w:tc>
          <w:tcPr>
            <w:tcW w:w="1081" w:type="pct"/>
            <w:vAlign w:val="center"/>
          </w:tcPr>
          <w:p>
            <w:pPr>
              <w:spacing w:before="0"/>
              <w:jc w:val="center"/>
              <w:rPr>
                <w:sz w:val="24"/>
              </w:rPr>
            </w:pPr>
            <w:r>
              <w:rPr>
                <w:sz w:val="24"/>
              </w:rPr>
              <w:t>2.60</w:t>
            </w:r>
          </w:p>
        </w:tc>
        <w:tc>
          <w:tcPr>
            <w:tcW w:w="1081" w:type="pct"/>
            <w:vAlign w:val="center"/>
          </w:tcPr>
          <w:p>
            <w:pPr>
              <w:spacing w:before="0"/>
              <w:jc w:val="center"/>
              <w:rPr>
                <w:sz w:val="24"/>
              </w:rPr>
            </w:pPr>
            <w:r>
              <w:rPr>
                <w:sz w:val="24"/>
              </w:rPr>
              <w:t>1.67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Ppkl = (Average – LSL) / 3S</w:t>
            </w:r>
          </w:p>
        </w:tc>
        <w:tc>
          <w:tcPr>
            <w:tcW w:w="1081" w:type="pct"/>
            <w:vAlign w:val="center"/>
          </w:tcPr>
          <w:p>
            <w:pPr>
              <w:spacing w:before="0"/>
              <w:jc w:val="center"/>
              <w:rPr>
                <w:sz w:val="24"/>
              </w:rPr>
            </w:pPr>
            <w:r>
              <w:rPr>
                <w:sz w:val="24"/>
              </w:rPr>
              <w:t>13.15</w:t>
            </w:r>
          </w:p>
        </w:tc>
        <w:tc>
          <w:tcPr>
            <w:tcW w:w="1081" w:type="pct"/>
            <w:vAlign w:val="center"/>
          </w:tcPr>
          <w:p>
            <w:pPr>
              <w:spacing w:before="0"/>
              <w:jc w:val="center"/>
              <w:rPr>
                <w:sz w:val="24"/>
              </w:rPr>
            </w:pPr>
            <w:r>
              <w:rPr>
                <w:sz w:val="24"/>
              </w:rPr>
              <w:t>1.84</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 Value = Min(Ppkl &amp; Ppku)</w:t>
            </w:r>
          </w:p>
        </w:tc>
        <w:tc>
          <w:tcPr>
            <w:tcW w:w="1081" w:type="pct"/>
            <w:vAlign w:val="center"/>
          </w:tcPr>
          <w:p>
            <w:pPr>
              <w:spacing w:before="0"/>
              <w:jc w:val="center"/>
              <w:rPr>
                <w:sz w:val="24"/>
              </w:rPr>
            </w:pPr>
            <w:r>
              <w:rPr>
                <w:sz w:val="24"/>
              </w:rPr>
              <w:t>2.60</w:t>
            </w:r>
          </w:p>
        </w:tc>
        <w:tc>
          <w:tcPr>
            <w:tcW w:w="1081" w:type="pct"/>
            <w:vAlign w:val="center"/>
          </w:tcPr>
          <w:p>
            <w:pPr>
              <w:spacing w:before="0"/>
              <w:jc w:val="center"/>
              <w:rPr>
                <w:sz w:val="24"/>
              </w:rPr>
            </w:pPr>
            <w:r>
              <w:rPr>
                <w:sz w:val="24"/>
              </w:rPr>
              <w:t>1.67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 Value = (USL – LSL) / 6S</w:t>
            </w:r>
          </w:p>
        </w:tc>
        <w:tc>
          <w:tcPr>
            <w:tcW w:w="1081" w:type="pct"/>
            <w:vAlign w:val="center"/>
          </w:tcPr>
          <w:p>
            <w:pPr>
              <w:spacing w:before="0"/>
              <w:jc w:val="center"/>
              <w:rPr>
                <w:sz w:val="24"/>
              </w:rPr>
            </w:pPr>
            <w:r>
              <w:rPr>
                <w:sz w:val="24"/>
              </w:rPr>
              <w:t>7.88</w:t>
            </w:r>
          </w:p>
        </w:tc>
        <w:tc>
          <w:tcPr>
            <w:tcW w:w="1081" w:type="pct"/>
            <w:vAlign w:val="center"/>
          </w:tcPr>
          <w:p>
            <w:pPr>
              <w:spacing w:before="0"/>
              <w:jc w:val="center"/>
              <w:rPr>
                <w:sz w:val="24"/>
              </w:rPr>
            </w:pPr>
            <w:r>
              <w:rPr>
                <w:sz w:val="24"/>
              </w:rPr>
              <w:t>1.75</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 BP</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SODIUM HYALURONATE EYE DROP</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 BP</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 BP</w:t>
            </w:r>
            <w:r w:rsidRPr="00D41D34">
              <w:rPr>
                <w:sz w:val="24"/>
              </w:rPr>
              <w:t xml:space="preserve"> at bulk stage for </w:t>
            </w:r>
            <w:r w:rsidR="00FF3F2C">
              <w:rPr>
                <w:bCs/>
                <w:sz w:val="24"/>
                <w:szCs w:val="24"/>
              </w:rPr>
              <w:t>SODIUM HYALURONATE EYE DROP</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 BP</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SODIUM HYALURONATE EYE DROP</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1500"/>
        <w:gridCol w:w="1500"/>
        <w:gridCol w:w="1500"/>
        <w:gridCol w:w="1500"/>
      </w:tblGrid>
      <w:tr>
        <w:trPr>
          <w:trHeight w:val="432"/>
          <w:jc w:val="center"/>
        </w:trPr>
        <w:tc>
          <w:tcPr>
            <w:vMerge w:val="restart"/>
            <w:shd w:val="clear" w:color="auto" w:fill="D9D9D9"/>
            <w:vAlign w:val="center"/>
          </w:tcPr>
          <w:p>
            <w:pPr>
              <w:spacing w:before="0"/>
              <w:jc w:val="center"/>
              <w:rPr>
                <w:b/>
                <w:sz w:val="18"/>
                <w:szCs w:val="18"/>
              </w:rPr>
            </w:pPr>
            <w:r>
              <w:rPr>
                <w:b/>
                <w:sz w:val="18"/>
                <w:szCs w:val="18"/>
              </w:rPr>
              <w:t xml:space="preserve">Batch
Number</w:t>
            </w:r>
          </w:p>
        </w:tc>
        <w:tc>
          <w:tcPr>
            <w:vMerge w:val="restart"/>
            <w:shd w:val="clear" w:color="auto" w:fill="D9D9D9"/>
            <w:vAlign w:val="center"/>
          </w:tcPr>
          <w:p>
            <w:pPr>
              <w:spacing w:before="0"/>
              <w:jc w:val="center"/>
              <w:rPr>
                <w:b/>
                <w:sz w:val="18"/>
                <w:szCs w:val="18"/>
              </w:rPr>
            </w:pPr>
            <w:r>
              <w:rPr>
                <w:b/>
                <w:sz w:val="18"/>
                <w:szCs w:val="18"/>
              </w:rPr>
              <w:t xml:space="preserve">AR.
Number</w:t>
            </w:r>
          </w:p>
        </w:tc>
        <w:tc>
          <w:tcPr>
            <w:shd w:val="clear" w:color="auto" w:fill="D9D9D9"/>
            <w:vAlign w:val="center"/>
            <w:gridSpan w:val="4"/>
          </w:tcPr>
          <w:p>
            <w:pPr>
              <w:spacing w:before="0"/>
              <w:jc w:val="center"/>
              <w:rPr>
                <w:b/>
                <w:sz w:val="18"/>
                <w:szCs w:val="18"/>
              </w:rPr>
            </w:pPr>
            <w:r>
              <w:rPr>
                <w:b/>
                <w:sz w:val="18"/>
                <w:szCs w:val="18"/>
              </w:rPr>
              <w:t xml:space="preserve">Critical Parameters (Limit)</w:t>
            </w:r>
          </w:p>
        </w:tc>
      </w:tr>
      <w:tr>
        <w:trPr>
          <w:trHeight w:val="432"/>
          <w:jc w:val="center"/>
        </w:trPr>
        <w:tc>
          <w:tcPr>
            <w:vMerge/>
            <w:shd w:val="clear" w:color="auto" w:fill="D9D9D9"/>
            <w:vAlign w:val="center"/>
          </w:tcPr>
          <w:p>
            <w:pPr>
              <w:spacing w:before="0"/>
              <w:jc w:val="center"/>
              <w:rPr>
                <w:b/>
                <w:sz w:val="18"/>
                <w:szCs w:val="18"/>
              </w:rPr>
            </w:pPr>
          </w:p>
        </w:tc>
        <w:tc>
          <w:tcPr>
            <w:vMerge/>
            <w:shd w:val="clear" w:color="auto" w:fill="D9D9D9"/>
            <w:vAlign w:val="center"/>
          </w:tcPr>
          <w:p>
            <w:pPr>
              <w:spacing w:before="0"/>
              <w:jc w:val="center"/>
              <w:rPr>
                <w:b/>
                <w:sz w:val="18"/>
                <w:szCs w:val="18"/>
              </w:rPr>
            </w:pPr>
          </w:p>
        </w:tc>
        <w:tc>
          <w:tcPr>
            <w:shd w:val="clear" w:color="auto" w:fill="D9D9D9"/>
            <w:vAlign w:val="center"/>
          </w:tcPr>
          <w:p>
            <w:pPr>
              <w:spacing w:before="0"/>
              <w:jc w:val="center"/>
              <w:rPr>
                <w:b/>
                <w:sz w:val="18"/>
                <w:szCs w:val="18"/>
              </w:rPr>
            </w:pPr>
            <w:r>
              <w:rPr>
                <w:b/>
                <w:sz w:val="18"/>
                <w:szCs w:val="18"/>
              </w:rPr>
              <w:t xml:space="preserve">CAPPING</w:t>
            </w:r>
          </w:p>
        </w:tc>
        <w:tc>
          <w:tcPr>
            <w:shd w:val="clear" w:color="auto" w:fill="D9D9D9"/>
            <w:vAlign w:val="center"/>
          </w:tcPr>
          <w:p>
            <w:pPr>
              <w:spacing w:before="0"/>
              <w:jc w:val="center"/>
              <w:rPr>
                <w:b/>
                <w:sz w:val="18"/>
                <w:szCs w:val="18"/>
              </w:rPr>
            </w:pPr>
            <w:r>
              <w:rPr>
                <w:b/>
                <w:sz w:val="18"/>
                <w:szCs w:val="18"/>
              </w:rPr>
              <w:t xml:space="preserve">Description</w:t>
            </w:r>
          </w:p>
        </w:tc>
        <w:tc>
          <w:tcPr>
            <w:shd w:val="clear" w:color="auto" w:fill="D9D9D9"/>
            <w:vAlign w:val="center"/>
          </w:tcPr>
          <w:p>
            <w:pPr>
              <w:spacing w:before="0"/>
              <w:jc w:val="center"/>
              <w:rPr>
                <w:b/>
                <w:sz w:val="18"/>
                <w:szCs w:val="18"/>
              </w:rPr>
            </w:pPr>
            <w:r>
              <w:rPr>
                <w:b/>
                <w:sz w:val="18"/>
                <w:szCs w:val="18"/>
              </w:rPr>
              <w:t xml:space="preserve">STERILITY</w:t>
            </w:r>
          </w:p>
        </w:tc>
        <w:tc>
          <w:tcPr>
            <w:shd w:val="clear" w:color="auto" w:fill="D9D9D9"/>
            <w:vAlign w:val="center"/>
          </w:tcPr>
          <w:p>
            <w:pPr>
              <w:spacing w:before="0"/>
              <w:jc w:val="center"/>
              <w:rPr>
                <w:b/>
                <w:sz w:val="18"/>
                <w:szCs w:val="18"/>
              </w:rPr>
            </w:pPr>
            <w:r>
              <w:rPr>
                <w:b/>
                <w:sz w:val="18"/>
                <w:szCs w:val="18"/>
              </w:rPr>
              <w:t xml:space="preserve">Identification
SODIUM HYALURONATE</w:t>
            </w:r>
          </w:p>
        </w:tc>
      </w:tr>
      <w:tr>
        <w:trPr>
          <w:trHeight w:val="432"/>
          <w:jc w:val="center"/>
        </w:trPr>
        <w:tc>
          <w:tcPr>
            <w:shd w:val="clear" w:color="auto" w:fill="D9D9D9"/>
            <w:vAlign w:val="center"/>
            <w:gridSpan w:val="2"/>
          </w:tcPr>
          <w:p>
            <w:pPr>
              <w:spacing w:before="0"/>
              <w:jc w:val="center"/>
              <w:rPr>
                <w:b/>
                <w:sz w:val="18"/>
                <w:szCs w:val="18"/>
              </w:rPr>
            </w:pPr>
            <w:r>
              <w:rPr>
                <w:b/>
                <w:sz w:val="18"/>
                <w:szCs w:val="18"/>
              </w:rPr>
              <w:t xml:space="preserve">Limit →</w:t>
            </w:r>
          </w:p>
        </w:tc>
        <w:tc>
          <w:tcPr>
            <w:shd w:val="clear" w:color="auto" w:fill="D9D9D9"/>
            <w:vAlign w:val="center"/>
          </w:tcPr>
          <w:p>
            <w:pPr>
              <w:spacing w:before="0"/>
              <w:jc w:val="center"/>
              <w:rPr>
                <w:b/>
                <w:sz w:val="18"/>
                <w:szCs w:val="18"/>
              </w:rPr>
            </w:pPr>
            <w:r>
              <w:rPr>
                <w:b/>
                <w:sz w:val="18"/>
                <w:szCs w:val="18"/>
              </w:rPr>
              <w:t xml:space="preserve">Cap should be properly placed</w:t>
            </w:r>
          </w:p>
        </w:tc>
        <w:tc>
          <w:tcPr>
            <w:shd w:val="clear" w:color="auto" w:fill="D9D9D9"/>
            <w:vAlign w:val="center"/>
          </w:tcPr>
          <w:p>
            <w:pPr>
              <w:spacing w:before="0"/>
              <w:jc w:val="center"/>
              <w:rPr>
                <w:b/>
                <w:sz w:val="18"/>
                <w:szCs w:val="18"/>
              </w:rPr>
            </w:pPr>
            <w:r>
              <w:rPr>
                <w:b/>
                <w:sz w:val="18"/>
                <w:szCs w:val="18"/>
              </w:rPr>
              <w:t xml:space="preserve">Clear colourless  solution, free from any type of visible  particles</w:t>
            </w:r>
          </w:p>
        </w:tc>
        <w:tc>
          <w:tcPr>
            <w:shd w:val="clear" w:color="auto" w:fill="D9D9D9"/>
            <w:vAlign w:val="center"/>
          </w:tcPr>
          <w:p>
            <w:pPr>
              <w:spacing w:before="0"/>
              <w:jc w:val="center"/>
              <w:rPr>
                <w:b/>
                <w:sz w:val="18"/>
                <w:szCs w:val="18"/>
              </w:rPr>
            </w:pPr>
            <w:r>
              <w:rPr>
                <w:b/>
                <w:sz w:val="18"/>
                <w:szCs w:val="18"/>
              </w:rPr>
              <w:t xml:space="preserve">Growth or turbidity should not present in the original clear media</w:t>
            </w:r>
          </w:p>
        </w:tc>
        <w:tc>
          <w:tcPr>
            <w:shd w:val="clear" w:color="auto" w:fill="D9D9D9"/>
            <w:vAlign w:val="center"/>
          </w:tcPr>
          <w:p>
            <w:pPr>
              <w:spacing w:before="0"/>
              <w:jc w:val="center"/>
              <w:rPr>
                <w:b/>
                <w:sz w:val="18"/>
                <w:szCs w:val="18"/>
              </w:rPr>
            </w:pPr>
            <w:r>
              <w:rPr>
                <w:b/>
                <w:sz w:val="18"/>
                <w:szCs w:val="18"/>
              </w:rPr>
              <w:t xml:space="preserve">The retention time of the major peak in the chromatogram of the sample preparation corresponds to that of the due to  Sodium hyaluronate in the chromatogram of the standard preparation as obtained in the Assay.</w:t>
            </w:r>
          </w:p>
        </w:tc>
      </w:tr>
      <w:tr>
        <w:trPr>
          <w:jc w:val="center"/>
        </w:trPr>
        <w:tc>
          <w:tcPr>
            <w:vMerge w:val="restart"/>
            <w:vAlign w:val="center"/>
          </w:tcPr>
          <w:p>
            <w:pPr>
              <w:spacing w:before="0"/>
              <w:jc w:val="center"/>
              <w:rPr>
                <w:sz w:val="18"/>
                <w:szCs w:val="18"/>
              </w:rPr>
            </w:pPr>
            <w:r>
              <w:rPr>
                <w:sz w:val="18"/>
                <w:szCs w:val="18"/>
              </w:rPr>
              <w:t xml:space="preserve">D25C08</w:t>
            </w:r>
          </w:p>
        </w:tc>
        <w:tc>
          <w:tcPr>
            <w:vAlign w:val="center"/>
          </w:tcPr>
          <w:p>
            <w:pPr>
              <w:spacing w:before="0"/>
              <w:jc w:val="center"/>
              <w:rPr>
                <w:sz w:val="18"/>
                <w:szCs w:val="18"/>
              </w:rPr>
            </w:pPr>
            <w:r>
              <w:rPr>
                <w:sz w:val="18"/>
                <w:szCs w:val="18"/>
              </w:rPr>
              <w:t xml:space="preserve">FIPAR240997</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Clear colourless  solution, free from any type of visible  particles</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r>
        <w:trPr>
          <w:jc w:val="center"/>
        </w:trPr>
        <w:tc>
          <w:tcPr>
            <w:vMerge w:val="restart"/>
            <w:vAlign w:val="center"/>
          </w:tcPr>
          <w:p>
            <w:pPr>
              <w:spacing w:before="0"/>
              <w:jc w:val="center"/>
              <w:rPr>
                <w:sz w:val="18"/>
                <w:szCs w:val="18"/>
              </w:rPr>
            </w:pPr>
            <w:r>
              <w:rPr>
                <w:sz w:val="18"/>
                <w:szCs w:val="18"/>
              </w:rPr>
              <w:t xml:space="preserve">D25E18</w:t>
            </w:r>
          </w:p>
        </w:tc>
        <w:tc>
          <w:tcPr>
            <w:vAlign w:val="center"/>
          </w:tcPr>
          <w:p>
            <w:pPr>
              <w:spacing w:before="0"/>
              <w:jc w:val="center"/>
              <w:rPr>
                <w:sz w:val="18"/>
                <w:szCs w:val="18"/>
              </w:rPr>
            </w:pPr>
            <w:r>
              <w:rPr>
                <w:sz w:val="18"/>
                <w:szCs w:val="18"/>
              </w:rPr>
              <w:t xml:space="preserve">FIPAR250190</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Clear colourless  solution, free from any type of visible  particles</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r>
        <w:trPr>
          <w:jc w:val="center"/>
        </w:trPr>
        <w:tc>
          <w:tcPr>
            <w:vMerge/>
            <w:vAlign w:val="center"/>
          </w:tcPr>
          <w:p>
            <w:pPr>
              <w:spacing w:before="0"/>
              <w:jc w:val="center"/>
              <w:rPr>
                <w:sz w:val="18"/>
                <w:szCs w:val="18"/>
              </w:rPr>
            </w:pPr>
            <w:r>
              <w:rPr>
                <w:sz w:val="18"/>
                <w:szCs w:val="18"/>
              </w:rPr>
              <w:t xml:space="preserve"/>
            </w:r>
          </w:p>
        </w:tc>
        <w:tc>
          <w:tcPr>
            <w:vAlign w:val="center"/>
          </w:tcPr>
          <w:p>
            <w:pPr>
              <w:spacing w:before="0"/>
              <w:jc w:val="center"/>
              <w:rPr>
                <w:sz w:val="18"/>
                <w:szCs w:val="18"/>
              </w:rPr>
            </w:pPr>
            <w:r>
              <w:rPr>
                <w:sz w:val="18"/>
                <w:szCs w:val="18"/>
              </w:rPr>
              <w:t xml:space="preserve">FIPAR250191</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Clear colourless  solution, free from any type of visible  particles</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r>
        <w:trPr>
          <w:jc w:val="center"/>
        </w:trPr>
        <w:tc>
          <w:tcPr>
            <w:vMerge w:val="restart"/>
            <w:vAlign w:val="center"/>
          </w:tcPr>
          <w:p>
            <w:pPr>
              <w:spacing w:before="0"/>
              <w:jc w:val="center"/>
              <w:rPr>
                <w:sz w:val="18"/>
                <w:szCs w:val="18"/>
              </w:rPr>
            </w:pPr>
            <w:r>
              <w:rPr>
                <w:sz w:val="18"/>
                <w:szCs w:val="18"/>
              </w:rPr>
              <w:t xml:space="preserve">N25H06</w:t>
            </w:r>
          </w:p>
        </w:tc>
        <w:tc>
          <w:tcPr>
            <w:vAlign w:val="center"/>
          </w:tcPr>
          <w:p>
            <w:pPr>
              <w:spacing w:before="0"/>
              <w:jc w:val="center"/>
              <w:rPr>
                <w:sz w:val="18"/>
                <w:szCs w:val="18"/>
              </w:rPr>
            </w:pPr>
            <w:r>
              <w:rPr>
                <w:sz w:val="18"/>
                <w:szCs w:val="18"/>
              </w:rPr>
              <w:t xml:space="preserve">FIPAR250573</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Clear colourless  solution, free from any type of visible  particles</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r>
        <w:trPr>
          <w:jc w:val="center"/>
        </w:trPr>
        <w:tc>
          <w:tcPr>
            <w:vMerge w:val="restart"/>
            <w:vAlign w:val="center"/>
          </w:tcPr>
          <w:p>
            <w:pPr>
              <w:spacing w:before="0"/>
              <w:jc w:val="center"/>
              <w:rPr>
                <w:sz w:val="18"/>
                <w:szCs w:val="18"/>
              </w:rPr>
            </w:pPr>
            <w:r>
              <w:rPr>
                <w:sz w:val="18"/>
                <w:szCs w:val="18"/>
              </w:rPr>
              <w:t xml:space="preserve">D25H30</w:t>
            </w:r>
          </w:p>
        </w:tc>
        <w:tc>
          <w:tcPr>
            <w:vAlign w:val="center"/>
          </w:tcPr>
          <w:p>
            <w:pPr>
              <w:spacing w:before="0"/>
              <w:jc w:val="center"/>
              <w:rPr>
                <w:sz w:val="18"/>
                <w:szCs w:val="18"/>
              </w:rPr>
            </w:pPr>
            <w:r>
              <w:rPr>
                <w:sz w:val="18"/>
                <w:szCs w:val="18"/>
              </w:rPr>
              <w:t xml:space="preserve">FIPAR250633</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Clear colourless  solution, free from any type of visible  particles</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r>
        <w:trPr>
          <w:jc w:val="center"/>
        </w:trPr>
        <w:tc>
          <w:tcPr>
            <w:vMerge w:val="restart"/>
            <w:vAlign w:val="center"/>
          </w:tcPr>
          <w:p>
            <w:pPr>
              <w:spacing w:before="0"/>
              <w:jc w:val="center"/>
              <w:rPr>
                <w:sz w:val="18"/>
                <w:szCs w:val="18"/>
              </w:rPr>
            </w:pPr>
            <w:r>
              <w:rPr>
                <w:sz w:val="18"/>
                <w:szCs w:val="18"/>
              </w:rPr>
              <w:t xml:space="preserve">D25L18</w:t>
            </w:r>
          </w:p>
        </w:tc>
        <w:tc>
          <w:tcPr>
            <w:vAlign w:val="center"/>
          </w:tcPr>
          <w:p>
            <w:pPr>
              <w:spacing w:before="0"/>
              <w:jc w:val="center"/>
              <w:rPr>
                <w:sz w:val="18"/>
                <w:szCs w:val="18"/>
              </w:rPr>
            </w:pPr>
            <w:r>
              <w:rPr>
                <w:sz w:val="18"/>
                <w:szCs w:val="18"/>
              </w:rPr>
              <w:t xml:space="preserve">FIPAR251119</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Clear colourless  solution, free from any type of visible  particles</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1286"/>
        <w:gridCol w:w="1286"/>
        <w:gridCol w:w="1286"/>
        <w:gridCol w:w="1286"/>
        <w:gridCol w:w="1286"/>
        <w:gridCol w:w="1286"/>
      </w:tblGrid>
      <w:tr>
        <w:trPr>
          <w:trHeight w:val="432"/>
          <w:jc w:val="center"/>
        </w:trPr>
        <w:tc>
          <w:tcPr>
            <w:vMerge w:val="restart"/>
            <w:shd w:val="clear" w:color="auto" w:fill="D9D9D9"/>
            <w:vAlign w:val="center"/>
          </w:tcPr>
          <w:p>
            <w:pPr>
              <w:spacing w:before="0"/>
              <w:jc w:val="center"/>
              <w:rPr>
                <w:b/>
                <w:sz w:val="18"/>
                <w:szCs w:val="18"/>
              </w:rPr>
            </w:pPr>
            <w:r>
              <w:rPr>
                <w:b/>
                <w:sz w:val="18"/>
                <w:szCs w:val="18"/>
              </w:rPr>
              <w:t xml:space="preserve">Batch
Number</w:t>
            </w:r>
          </w:p>
        </w:tc>
        <w:tc>
          <w:tcPr>
            <w:vMerge w:val="restart"/>
            <w:shd w:val="clear" w:color="auto" w:fill="D9D9D9"/>
            <w:vAlign w:val="center"/>
          </w:tcPr>
          <w:p>
            <w:pPr>
              <w:spacing w:before="0"/>
              <w:jc w:val="center"/>
              <w:rPr>
                <w:b/>
                <w:sz w:val="18"/>
                <w:szCs w:val="18"/>
              </w:rPr>
            </w:pPr>
            <w:r>
              <w:rPr>
                <w:b/>
                <w:sz w:val="18"/>
                <w:szCs w:val="18"/>
              </w:rPr>
              <w:t xml:space="preserve">AR.
Number</w:t>
            </w:r>
          </w:p>
        </w:tc>
        <w:tc>
          <w:tcPr>
            <w:shd w:val="clear" w:color="auto" w:fill="D9D9D9"/>
            <w:vAlign w:val="center"/>
            <w:gridSpan w:val="5"/>
          </w:tcPr>
          <w:p>
            <w:pPr>
              <w:spacing w:before="0"/>
              <w:jc w:val="center"/>
              <w:rPr>
                <w:b/>
                <w:sz w:val="18"/>
                <w:szCs w:val="18"/>
              </w:rPr>
            </w:pPr>
            <w:r>
              <w:rPr>
                <w:b/>
                <w:sz w:val="18"/>
                <w:szCs w:val="18"/>
              </w:rPr>
              <w:t xml:space="preserve">Critical Parameters (Limit)</w:t>
            </w:r>
          </w:p>
        </w:tc>
      </w:tr>
      <w:tr>
        <w:trPr>
          <w:trHeight w:val="432"/>
          <w:jc w:val="center"/>
        </w:trPr>
        <w:tc>
          <w:tcPr>
            <w:vMerge/>
            <w:shd w:val="clear" w:color="auto" w:fill="D9D9D9"/>
            <w:vAlign w:val="center"/>
          </w:tcPr>
          <w:p>
            <w:pPr>
              <w:spacing w:before="0"/>
              <w:jc w:val="center"/>
              <w:rPr>
                <w:b/>
                <w:sz w:val="18"/>
                <w:szCs w:val="18"/>
              </w:rPr>
            </w:pPr>
          </w:p>
        </w:tc>
        <w:tc>
          <w:tcPr>
            <w:vMerge/>
            <w:shd w:val="clear" w:color="auto" w:fill="D9D9D9"/>
            <w:vAlign w:val="center"/>
          </w:tcPr>
          <w:p>
            <w:pPr>
              <w:spacing w:before="0"/>
              <w:jc w:val="center"/>
              <w:rPr>
                <w:b/>
                <w:sz w:val="18"/>
                <w:szCs w:val="18"/>
              </w:rPr>
            </w:pPr>
          </w:p>
        </w:tc>
        <w:tc>
          <w:tcPr>
            <w:shd w:val="clear" w:color="auto" w:fill="D9D9D9"/>
            <w:vAlign w:val="center"/>
          </w:tcPr>
          <w:p>
            <w:pPr>
              <w:spacing w:before="0"/>
              <w:jc w:val="center"/>
              <w:rPr>
                <w:b/>
                <w:sz w:val="18"/>
                <w:szCs w:val="18"/>
              </w:rPr>
            </w:pPr>
            <w:r>
              <w:rPr>
                <w:b/>
                <w:sz w:val="18"/>
                <w:szCs w:val="18"/>
              </w:rPr>
              <w:t xml:space="preserve">pH
(5.0 to 8.0)</w:t>
            </w:r>
          </w:p>
        </w:tc>
        <w:tc>
          <w:tcPr>
            <w:shd w:val="clear" w:color="auto" w:fill="D9D9D9"/>
            <w:vAlign w:val="center"/>
          </w:tcPr>
          <w:p>
            <w:pPr>
              <w:spacing w:before="0"/>
              <w:jc w:val="center"/>
              <w:rPr>
                <w:b/>
                <w:sz w:val="18"/>
                <w:szCs w:val="18"/>
              </w:rPr>
            </w:pPr>
            <w:r>
              <w:rPr>
                <w:b/>
                <w:sz w:val="18"/>
                <w:szCs w:val="18"/>
              </w:rPr>
              <w:t xml:space="preserve">Uniformity of Volume (ml)
(The average net volume of the contents of 10 containers is not less than the labelled amount (10.0 ml) and the net content of any single container is not less than 91.0% (9.1 ml) and not more than 109.0% (10.9 ml) of labelled amount (10.0 ml).)</w:t>
            </w:r>
          </w:p>
        </w:tc>
        <w:tc>
          <w:tcPr>
            <w:shd w:val="clear" w:color="auto" w:fill="D9D9D9"/>
            <w:vAlign w:val="center"/>
          </w:tcPr>
          <w:p>
            <w:pPr>
              <w:spacing w:before="0"/>
              <w:jc w:val="center"/>
              <w:rPr>
                <w:b/>
                <w:sz w:val="18"/>
                <w:szCs w:val="18"/>
              </w:rPr>
            </w:pPr>
            <w:r>
              <w:rPr>
                <w:b/>
                <w:sz w:val="18"/>
                <w:szCs w:val="18"/>
              </w:rPr>
              <w:t xml:space="preserve">Uniformity of Volume (ml)
(The average net volume of the contents of 10 containers is not less than the labelled amount (5.0 ml) and the net content of any single container is not less than 91.0% (4.55 ml) and not more than 109.0% (5.45 ml) of labelled amount (5.0 ml).)</w:t>
            </w:r>
          </w:p>
        </w:tc>
        <w:tc>
          <w:tcPr>
            <w:shd w:val="clear" w:color="auto" w:fill="D9D9D9"/>
            <w:vAlign w:val="center"/>
          </w:tcPr>
          <w:p>
            <w:pPr>
              <w:spacing w:before="0"/>
              <w:jc w:val="center"/>
              <w:rPr>
                <w:b/>
                <w:sz w:val="18"/>
                <w:szCs w:val="18"/>
              </w:rPr>
            </w:pPr>
            <w:r>
              <w:rPr>
                <w:b/>
                <w:sz w:val="18"/>
                <w:szCs w:val="18"/>
              </w:rPr>
              <w:t xml:space="preserve">Assay (%)
SODIUM HYALURONATE
(90 % to 120 % of the labeled amount)</w:t>
            </w:r>
          </w:p>
        </w:tc>
        <w:tc>
          <w:tcPr>
            <w:shd w:val="clear" w:color="auto" w:fill="D9D9D9"/>
            <w:vAlign w:val="center"/>
          </w:tcPr>
          <w:p>
            <w:pPr>
              <w:spacing w:before="0"/>
              <w:jc w:val="center"/>
              <w:rPr>
                <w:b/>
                <w:sz w:val="18"/>
                <w:szCs w:val="18"/>
              </w:rPr>
            </w:pPr>
            <w:r>
              <w:rPr>
                <w:b/>
                <w:sz w:val="18"/>
                <w:szCs w:val="18"/>
              </w:rPr>
              <w:t xml:space="preserve">Assay (%)
SODIUM HYALURONATE
(90.0 % to 120.0 % of the labeled amount)</w:t>
            </w:r>
          </w:p>
        </w:tc>
      </w:tr>
      <w:tr>
        <w:trPr>
          <w:jc w:val="center"/>
        </w:trPr>
        <w:tc>
          <w:tcPr>
            <w:vMerge w:val="restart"/>
            <w:vAlign w:val="center"/>
          </w:tcPr>
          <w:p>
            <w:pPr>
              <w:spacing w:before="0"/>
              <w:jc w:val="center"/>
              <w:rPr>
                <w:sz w:val="18"/>
                <w:szCs w:val="18"/>
              </w:rPr>
            </w:pPr>
            <w:r>
              <w:rPr>
                <w:sz w:val="18"/>
                <w:szCs w:val="18"/>
              </w:rPr>
              <w:t xml:space="preserve">D25C08</w:t>
            </w:r>
          </w:p>
        </w:tc>
        <w:tc>
          <w:tcPr>
            <w:vAlign w:val="center"/>
          </w:tcPr>
          <w:p>
            <w:pPr>
              <w:spacing w:before="0"/>
              <w:jc w:val="center"/>
              <w:rPr>
                <w:sz w:val="18"/>
                <w:szCs w:val="18"/>
              </w:rPr>
            </w:pPr>
            <w:r>
              <w:rPr>
                <w:sz w:val="18"/>
                <w:szCs w:val="18"/>
              </w:rPr>
              <w:t xml:space="preserve">FIPAR240997</w:t>
            </w:r>
          </w:p>
        </w:tc>
        <w:tc>
          <w:tcPr>
            <w:vAlign w:val="center"/>
          </w:tcPr>
          <w:p>
            <w:pPr>
              <w:spacing w:before="0"/>
              <w:jc w:val="center"/>
              <w:rPr>
                <w:sz w:val="18"/>
                <w:szCs w:val="18"/>
              </w:rPr>
            </w:pPr>
            <w:r>
              <w:rPr>
                <w:sz w:val="18"/>
                <w:szCs w:val="18"/>
              </w:rPr>
              <w:t xml:space="preserve">7.47</w:t>
            </w:r>
          </w:p>
        </w:tc>
        <w:tc>
          <w:tcPr>
            <w:vAlign w:val="center"/>
          </w:tcPr>
          <w:p>
            <w:pPr>
              <w:spacing w:before="0"/>
              <w:jc w:val="center"/>
              <w:rPr>
                <w:sz w:val="18"/>
                <w:szCs w:val="18"/>
              </w:rPr>
            </w:pPr>
            <w:r>
              <w:rPr>
                <w:sz w:val="18"/>
                <w:szCs w:val="18"/>
              </w:rPr>
              <w:t xml:space="preserve">10.14 ml (101.4%)</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104.27 %
i.e. 0.1053 % w/v</w:t>
            </w:r>
          </w:p>
        </w:tc>
        <w:tc>
          <w:tcPr>
            <w:vAlign w:val="center"/>
          </w:tcPr>
          <w:p>
            <w:pPr>
              <w:spacing w:before="0"/>
              <w:jc w:val="center"/>
              <w:rPr>
                <w:sz w:val="18"/>
                <w:szCs w:val="18"/>
              </w:rPr>
            </w:pPr>
            <w:r>
              <w:rPr>
                <w:sz w:val="18"/>
                <w:szCs w:val="18"/>
              </w:rPr>
              <w:t xml:space="preserve">--</w:t>
            </w:r>
          </w:p>
        </w:tc>
      </w:tr>
      <w:tr>
        <w:trPr>
          <w:jc w:val="center"/>
        </w:trPr>
        <w:tc>
          <w:tcPr>
            <w:vMerge w:val="restart"/>
            <w:vAlign w:val="center"/>
          </w:tcPr>
          <w:p>
            <w:pPr>
              <w:spacing w:before="0"/>
              <w:jc w:val="center"/>
              <w:rPr>
                <w:sz w:val="18"/>
                <w:szCs w:val="18"/>
              </w:rPr>
            </w:pPr>
            <w:r>
              <w:rPr>
                <w:sz w:val="18"/>
                <w:szCs w:val="18"/>
              </w:rPr>
              <w:t xml:space="preserve">D25E18</w:t>
            </w:r>
          </w:p>
        </w:tc>
        <w:tc>
          <w:tcPr>
            <w:vAlign w:val="center"/>
          </w:tcPr>
          <w:p>
            <w:pPr>
              <w:spacing w:before="0"/>
              <w:jc w:val="center"/>
              <w:rPr>
                <w:sz w:val="18"/>
                <w:szCs w:val="18"/>
              </w:rPr>
            </w:pPr>
            <w:r>
              <w:rPr>
                <w:sz w:val="18"/>
                <w:szCs w:val="18"/>
              </w:rPr>
              <w:t xml:space="preserve">FIPAR250190</w:t>
            </w:r>
          </w:p>
        </w:tc>
        <w:tc>
          <w:tcPr>
            <w:vAlign w:val="center"/>
          </w:tcPr>
          <w:p>
            <w:pPr>
              <w:spacing w:before="0"/>
              <w:jc w:val="center"/>
              <w:rPr>
                <w:sz w:val="18"/>
                <w:szCs w:val="18"/>
              </w:rPr>
            </w:pPr>
            <w:r>
              <w:rPr>
                <w:sz w:val="18"/>
                <w:szCs w:val="18"/>
              </w:rPr>
              <w:t xml:space="preserve">7.49</w:t>
            </w:r>
          </w:p>
        </w:tc>
        <w:tc>
          <w:tcPr>
            <w:vAlign w:val="center"/>
          </w:tcPr>
          <w:p>
            <w:pPr>
              <w:spacing w:before="0"/>
              <w:jc w:val="center"/>
              <w:rPr>
                <w:sz w:val="18"/>
                <w:szCs w:val="18"/>
              </w:rPr>
            </w:pPr>
            <w:r>
              <w:rPr>
                <w:sz w:val="18"/>
                <w:szCs w:val="18"/>
              </w:rPr>
              <w:t xml:space="preserve">10.2 ml
(102.0 %)</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106 %
i.e. 0.11 % w/v</w:t>
            </w:r>
          </w:p>
        </w:tc>
        <w:tc>
          <w:tcPr>
            <w:vAlign w:val="center"/>
          </w:tcPr>
          <w:p>
            <w:pPr>
              <w:spacing w:before="0"/>
              <w:jc w:val="center"/>
              <w:rPr>
                <w:sz w:val="18"/>
                <w:szCs w:val="18"/>
              </w:rPr>
            </w:pPr>
            <w:r>
              <w:rPr>
                <w:sz w:val="18"/>
                <w:szCs w:val="18"/>
              </w:rPr>
              <w:t xml:space="preserve">--</w:t>
            </w:r>
          </w:p>
        </w:tc>
      </w:tr>
      <w:tr>
        <w:trPr>
          <w:jc w:val="center"/>
        </w:trPr>
        <w:tc>
          <w:tcPr>
            <w:vMerge/>
            <w:vAlign w:val="center"/>
          </w:tcPr>
          <w:p>
            <w:pPr>
              <w:spacing w:before="0"/>
              <w:jc w:val="center"/>
              <w:rPr>
                <w:sz w:val="18"/>
                <w:szCs w:val="18"/>
              </w:rPr>
            </w:pPr>
            <w:r>
              <w:rPr>
                <w:sz w:val="18"/>
                <w:szCs w:val="18"/>
              </w:rPr>
              <w:t xml:space="preserve"/>
            </w:r>
          </w:p>
        </w:tc>
        <w:tc>
          <w:tcPr>
            <w:vAlign w:val="center"/>
          </w:tcPr>
          <w:p>
            <w:pPr>
              <w:spacing w:before="0"/>
              <w:jc w:val="center"/>
              <w:rPr>
                <w:sz w:val="18"/>
                <w:szCs w:val="18"/>
              </w:rPr>
            </w:pPr>
            <w:r>
              <w:rPr>
                <w:sz w:val="18"/>
                <w:szCs w:val="18"/>
              </w:rPr>
              <w:t xml:space="preserve">FIPAR250191</w:t>
            </w:r>
          </w:p>
        </w:tc>
        <w:tc>
          <w:tcPr>
            <w:vAlign w:val="center"/>
          </w:tcPr>
          <w:p>
            <w:pPr>
              <w:spacing w:before="0"/>
              <w:jc w:val="center"/>
              <w:rPr>
                <w:sz w:val="18"/>
                <w:szCs w:val="18"/>
              </w:rPr>
            </w:pPr>
            <w:r>
              <w:rPr>
                <w:sz w:val="18"/>
                <w:szCs w:val="18"/>
              </w:rPr>
              <w:t xml:space="preserve">7.49</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5.14 ml
(102.8 %)</w:t>
            </w:r>
          </w:p>
        </w:tc>
        <w:tc>
          <w:tcPr>
            <w:vAlign w:val="center"/>
          </w:tcPr>
          <w:p>
            <w:pPr>
              <w:spacing w:before="0"/>
              <w:jc w:val="center"/>
              <w:rPr>
                <w:sz w:val="18"/>
                <w:szCs w:val="18"/>
              </w:rPr>
            </w:pPr>
            <w:r>
              <w:rPr>
                <w:sz w:val="18"/>
                <w:szCs w:val="18"/>
              </w:rPr>
              <w:t xml:space="preserve">106 %
i.e. 0.11 % w/v</w:t>
            </w:r>
          </w:p>
        </w:tc>
        <w:tc>
          <w:tcPr>
            <w:vAlign w:val="center"/>
          </w:tcPr>
          <w:p>
            <w:pPr>
              <w:spacing w:before="0"/>
              <w:jc w:val="center"/>
              <w:rPr>
                <w:sz w:val="18"/>
                <w:szCs w:val="18"/>
              </w:rPr>
            </w:pPr>
            <w:r>
              <w:rPr>
                <w:sz w:val="18"/>
                <w:szCs w:val="18"/>
              </w:rPr>
              <w:t xml:space="preserve">--</w:t>
            </w:r>
          </w:p>
        </w:tc>
      </w:tr>
      <w:tr>
        <w:trPr>
          <w:jc w:val="center"/>
        </w:trPr>
        <w:tc>
          <w:tcPr>
            <w:vMerge w:val="restart"/>
            <w:vAlign w:val="center"/>
          </w:tcPr>
          <w:p>
            <w:pPr>
              <w:spacing w:before="0"/>
              <w:jc w:val="center"/>
              <w:rPr>
                <w:sz w:val="18"/>
                <w:szCs w:val="18"/>
              </w:rPr>
            </w:pPr>
            <w:r>
              <w:rPr>
                <w:sz w:val="18"/>
                <w:szCs w:val="18"/>
              </w:rPr>
              <w:t xml:space="preserve">N25H06</w:t>
            </w:r>
          </w:p>
        </w:tc>
        <w:tc>
          <w:tcPr>
            <w:vAlign w:val="center"/>
          </w:tcPr>
          <w:p>
            <w:pPr>
              <w:spacing w:before="0"/>
              <w:jc w:val="center"/>
              <w:rPr>
                <w:sz w:val="18"/>
                <w:szCs w:val="18"/>
              </w:rPr>
            </w:pPr>
            <w:r>
              <w:rPr>
                <w:sz w:val="18"/>
                <w:szCs w:val="18"/>
              </w:rPr>
              <w:t xml:space="preserve">FIPAR250573</w:t>
            </w:r>
          </w:p>
        </w:tc>
        <w:tc>
          <w:tcPr>
            <w:vAlign w:val="center"/>
          </w:tcPr>
          <w:p>
            <w:pPr>
              <w:spacing w:before="0"/>
              <w:jc w:val="center"/>
              <w:rPr>
                <w:sz w:val="18"/>
                <w:szCs w:val="18"/>
              </w:rPr>
            </w:pPr>
            <w:r>
              <w:rPr>
                <w:sz w:val="18"/>
                <w:szCs w:val="18"/>
              </w:rPr>
              <w:t xml:space="preserve">7.40</w:t>
            </w:r>
          </w:p>
        </w:tc>
        <w:tc>
          <w:tcPr>
            <w:vAlign w:val="center"/>
          </w:tcPr>
          <w:p>
            <w:pPr>
              <w:spacing w:before="0"/>
              <w:jc w:val="center"/>
              <w:rPr>
                <w:sz w:val="18"/>
                <w:szCs w:val="18"/>
              </w:rPr>
            </w:pPr>
            <w:r>
              <w:rPr>
                <w:sz w:val="18"/>
                <w:szCs w:val="18"/>
              </w:rPr>
              <w:t xml:space="preserve">10.1 ml
(101.0%)</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106.1 %
i.e. 0.11 % w/v</w:t>
            </w:r>
          </w:p>
        </w:tc>
        <w:tc>
          <w:tcPr>
            <w:vAlign w:val="center"/>
          </w:tcPr>
          <w:p>
            <w:pPr>
              <w:spacing w:before="0"/>
              <w:jc w:val="center"/>
              <w:rPr>
                <w:sz w:val="18"/>
                <w:szCs w:val="18"/>
              </w:rPr>
            </w:pPr>
            <w:r>
              <w:rPr>
                <w:sz w:val="18"/>
                <w:szCs w:val="18"/>
              </w:rPr>
              <w:t xml:space="preserve">--</w:t>
            </w:r>
          </w:p>
        </w:tc>
      </w:tr>
      <w:tr>
        <w:trPr>
          <w:jc w:val="center"/>
        </w:trPr>
        <w:tc>
          <w:tcPr>
            <w:vMerge w:val="restart"/>
            <w:vAlign w:val="center"/>
          </w:tcPr>
          <w:p>
            <w:pPr>
              <w:spacing w:before="0"/>
              <w:jc w:val="center"/>
              <w:rPr>
                <w:sz w:val="18"/>
                <w:szCs w:val="18"/>
              </w:rPr>
            </w:pPr>
            <w:r>
              <w:rPr>
                <w:sz w:val="18"/>
                <w:szCs w:val="18"/>
              </w:rPr>
              <w:t xml:space="preserve">D25H30</w:t>
            </w:r>
          </w:p>
        </w:tc>
        <w:tc>
          <w:tcPr>
            <w:vAlign w:val="center"/>
          </w:tcPr>
          <w:p>
            <w:pPr>
              <w:spacing w:before="0"/>
              <w:jc w:val="center"/>
              <w:rPr>
                <w:sz w:val="18"/>
                <w:szCs w:val="18"/>
              </w:rPr>
            </w:pPr>
            <w:r>
              <w:rPr>
                <w:sz w:val="18"/>
                <w:szCs w:val="18"/>
              </w:rPr>
              <w:t xml:space="preserve">FIPAR250633</w:t>
            </w:r>
          </w:p>
        </w:tc>
        <w:tc>
          <w:tcPr>
            <w:vAlign w:val="center"/>
          </w:tcPr>
          <w:p>
            <w:pPr>
              <w:spacing w:before="0"/>
              <w:jc w:val="center"/>
              <w:rPr>
                <w:sz w:val="18"/>
                <w:szCs w:val="18"/>
              </w:rPr>
            </w:pPr>
            <w:r>
              <w:rPr>
                <w:sz w:val="18"/>
                <w:szCs w:val="18"/>
              </w:rPr>
              <w:t xml:space="preserve">7.50</w:t>
            </w:r>
          </w:p>
        </w:tc>
        <w:tc>
          <w:tcPr>
            <w:vAlign w:val="center"/>
          </w:tcPr>
          <w:p>
            <w:pPr>
              <w:spacing w:before="0"/>
              <w:jc w:val="center"/>
              <w:rPr>
                <w:sz w:val="18"/>
                <w:szCs w:val="18"/>
              </w:rPr>
            </w:pPr>
            <w:r>
              <w:rPr>
                <w:sz w:val="18"/>
                <w:szCs w:val="18"/>
              </w:rPr>
              <w:t xml:space="preserve">10.1 ml
(101.0 %)</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105.7 %
i.e. 0.11 % w/v</w:t>
            </w:r>
          </w:p>
        </w:tc>
        <w:tc>
          <w:tcPr>
            <w:vAlign w:val="center"/>
          </w:tcPr>
          <w:p>
            <w:pPr>
              <w:spacing w:before="0"/>
              <w:jc w:val="center"/>
              <w:rPr>
                <w:sz w:val="18"/>
                <w:szCs w:val="18"/>
              </w:rPr>
            </w:pPr>
            <w:r>
              <w:rPr>
                <w:sz w:val="18"/>
                <w:szCs w:val="18"/>
              </w:rPr>
              <w:t xml:space="preserve">--</w:t>
            </w:r>
          </w:p>
        </w:tc>
      </w:tr>
      <w:tr>
        <w:trPr>
          <w:jc w:val="center"/>
        </w:trPr>
        <w:tc>
          <w:tcPr>
            <w:vMerge w:val="restart"/>
            <w:vAlign w:val="center"/>
          </w:tcPr>
          <w:p>
            <w:pPr>
              <w:spacing w:before="0"/>
              <w:jc w:val="center"/>
              <w:rPr>
                <w:sz w:val="18"/>
                <w:szCs w:val="18"/>
              </w:rPr>
            </w:pPr>
            <w:r>
              <w:rPr>
                <w:sz w:val="18"/>
                <w:szCs w:val="18"/>
              </w:rPr>
              <w:t xml:space="preserve">D25L18</w:t>
            </w:r>
          </w:p>
        </w:tc>
        <w:tc>
          <w:tcPr>
            <w:vAlign w:val="center"/>
          </w:tcPr>
          <w:p>
            <w:pPr>
              <w:spacing w:before="0"/>
              <w:jc w:val="center"/>
              <w:rPr>
                <w:sz w:val="18"/>
                <w:szCs w:val="18"/>
              </w:rPr>
            </w:pPr>
            <w:r>
              <w:rPr>
                <w:sz w:val="18"/>
                <w:szCs w:val="18"/>
              </w:rPr>
              <w:t xml:space="preserve">FIPAR251119</w:t>
            </w:r>
          </w:p>
        </w:tc>
        <w:tc>
          <w:tcPr>
            <w:vAlign w:val="center"/>
          </w:tcPr>
          <w:p>
            <w:pPr>
              <w:spacing w:before="0"/>
              <w:jc w:val="center"/>
              <w:rPr>
                <w:sz w:val="18"/>
                <w:szCs w:val="18"/>
              </w:rPr>
            </w:pPr>
            <w:r>
              <w:rPr>
                <w:sz w:val="18"/>
                <w:szCs w:val="18"/>
              </w:rPr>
              <w:t xml:space="preserve">7.59</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5.12 ml
(102.4 %)</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103.0 %
i.e. 0.10 % w/v</w:t>
            </w:r>
          </w:p>
        </w:tc>
      </w:tr>
    </w:tbl>
    <w:p>
      <w:pPr>
        <w:spacing w:before="120" w:after="120"/>
      </w:pPr>
    </w:p>
    <w:tbl>
      <w:tblPr>
        <w:tblW w:w="5000" w:type="pct"/>
      </w:tblPr>
      <w:tblGrid>
        <w:gridCol w:w="10000"/>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Finished product parameters for SODIUM HYALURONATE EYE DROP found (Satisfactory) within the limit as per specification during the review period.</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1661"/>
        <w:gridCol w:w="1200"/>
        <w:gridCol w:w="1200"/>
        <w:gridCol w:w="1200"/>
        <w:gridCol w:w="1200"/>
        <w:gridCol w:w="1200"/>
      </w:tblGrid>
      <w:tr>
        <w:trPr>
          <w:trHeight w:val="397"/>
          <w:jc w:val="center"/>
        </w:trPr>
        <w:tc>
          <w:tcPr>
            <w:gridSpan w:val="7"/>
            <w:shd w:val="clear" w:color="auto" w:fill="D9D9D9"/>
            <w:vAlign w:val="center"/>
          </w:tcPr>
          <w:p>
            <w:pPr>
              <w:spacing w:before="0"/>
              <w:jc w:val="center"/>
              <w:rPr>
                <w:b/>
                <w:color w:val="7F6000"/>
                <w:sz w:val="20"/>
                <w:szCs w:val="20"/>
              </w:rPr>
            </w:pPr>
            <w:r>
              <w:rPr>
                <w:b/>
                <w:color w:val="7F6000"/>
                <w:sz w:val="20"/>
                <w:szCs w:val="20"/>
              </w:rPr>
              <w:t>Process Capability &amp; Performance parameters (Cp, Cpk, and Pp, Ppk)</w:t>
            </w:r>
          </w:p>
        </w:tc>
      </w:tr>
      <w:tr>
        <w:trPr>
          <w:trHeight w:val="397"/>
          <w:jc w:val="center"/>
        </w:trPr>
        <w:tc>
          <w:tcPr>
            <w:gridSpan w:val="2"/>
            <w:shd w:val="clear" w:color="auto" w:fill="D9D9D9"/>
            <w:vAlign w:val="center"/>
          </w:tcPr>
          <w:p/>
        </w:tc>
        <w:tc>
          <w:tcPr>
            <w:shd w:val="clear" w:color="auto" w:fill="D9D9D9"/>
            <w:vAlign w:val="center"/>
          </w:tcPr>
          <w:p>
            <w:pPr>
              <w:spacing w:before="0"/>
              <w:jc w:val="center"/>
              <w:rPr>
                <w:b/>
                <w:sz w:val="20"/>
                <w:szCs w:val="20"/>
              </w:rPr>
            </w:pPr>
            <w:r>
              <w:rPr>
                <w:b/>
                <w:sz w:val="20"/>
                <w:szCs w:val="20"/>
              </w:rPr>
              <w:t xml:space="preserve">pH</w:t>
            </w:r>
          </w:p>
        </w:tc>
        <w:tc>
          <w:tcPr>
            <w:shd w:val="clear" w:color="auto" w:fill="D9D9D9"/>
            <w:vAlign w:val="center"/>
          </w:tcPr>
          <w:p>
            <w:pPr>
              <w:spacing w:before="0"/>
              <w:jc w:val="center"/>
              <w:rPr>
                <w:b/>
                <w:sz w:val="20"/>
                <w:szCs w:val="20"/>
              </w:rPr>
            </w:pPr>
            <w:r>
              <w:rPr>
                <w:b/>
                <w:sz w:val="20"/>
                <w:szCs w:val="20"/>
              </w:rPr>
              <w:t xml:space="preserve">Uniformity of Volume</w:t>
            </w:r>
          </w:p>
          <w:p>
            <w:pPr>
              <w:spacing w:before="0"/>
              <w:jc w:val="center"/>
              <w:rPr>
                <w:b/>
                <w:sz w:val="20"/>
                <w:szCs w:val="20"/>
              </w:rPr>
            </w:pPr>
            <w:r>
              <w:rPr>
                <w:b/>
                <w:sz w:val="20"/>
                <w:szCs w:val="20"/>
              </w:rPr>
              <w:t xml:space="preserve">(The average net volume of the contents of 10 containers is not less than the labelled amount (10.0 ml) and the net content of any single container is not less than 91.0% (9.1 ml) and not more than 109.0% (10.9 ml) of labelled amount (10.0 ml).)</w:t>
            </w:r>
          </w:p>
        </w:tc>
        <w:tc>
          <w:tcPr>
            <w:shd w:val="clear" w:color="auto" w:fill="D9D9D9"/>
            <w:vAlign w:val="center"/>
          </w:tcPr>
          <w:p>
            <w:pPr>
              <w:spacing w:before="0"/>
              <w:jc w:val="center"/>
              <w:rPr>
                <w:b/>
                <w:sz w:val="20"/>
                <w:szCs w:val="20"/>
              </w:rPr>
            </w:pPr>
            <w:r>
              <w:rPr>
                <w:b/>
                <w:sz w:val="20"/>
                <w:szCs w:val="20"/>
              </w:rPr>
              <w:t xml:space="preserve">Uniformity of Volume</w:t>
            </w:r>
          </w:p>
          <w:p>
            <w:pPr>
              <w:spacing w:before="0"/>
              <w:jc w:val="center"/>
              <w:rPr>
                <w:b/>
                <w:sz w:val="20"/>
                <w:szCs w:val="20"/>
              </w:rPr>
            </w:pPr>
            <w:r>
              <w:rPr>
                <w:b/>
                <w:sz w:val="20"/>
                <w:szCs w:val="20"/>
              </w:rPr>
              <w:t xml:space="preserve">(The average net volume of the contents of 10 containers is not less than the labelled amount (5.0 ml) and the net content of any single container is not less than 91.0% (4.55 ml) and not more than 109.0% (5.45 ml) of labelled amount (5.0 ml).)</w:t>
            </w:r>
          </w:p>
        </w:tc>
        <w:tc>
          <w:tcPr>
            <w:shd w:val="clear" w:color="auto" w:fill="D9D9D9"/>
            <w:vAlign w:val="center"/>
          </w:tcPr>
          <w:p>
            <w:pPr>
              <w:spacing w:before="0"/>
              <w:jc w:val="center"/>
              <w:rPr>
                <w:b/>
                <w:sz w:val="20"/>
                <w:szCs w:val="20"/>
              </w:rPr>
            </w:pPr>
            <w:r>
              <w:rPr>
                <w:b/>
                <w:sz w:val="20"/>
                <w:szCs w:val="20"/>
              </w:rPr>
              <w:t xml:space="preserve">Assay (%)</w:t>
            </w:r>
          </w:p>
          <w:p>
            <w:pPr>
              <w:spacing w:before="0"/>
              <w:jc w:val="center"/>
              <w:rPr>
                <w:b/>
                <w:sz w:val="20"/>
                <w:szCs w:val="20"/>
              </w:rPr>
            </w:pPr>
            <w:r>
              <w:rPr>
                <w:b/>
                <w:sz w:val="20"/>
                <w:szCs w:val="20"/>
              </w:rPr>
              <w:t xml:space="preserve">SODIUM HYALURONATE</w:t>
            </w:r>
          </w:p>
        </w:tc>
        <w:tc>
          <w:tcPr>
            <w:shd w:val="clear" w:color="auto" w:fill="D9D9D9"/>
            <w:vAlign w:val="center"/>
          </w:tcPr>
          <w:p>
            <w:pPr>
              <w:spacing w:before="0"/>
              <w:jc w:val="center"/>
              <w:rPr>
                <w:b/>
                <w:sz w:val="20"/>
                <w:szCs w:val="20"/>
              </w:rPr>
            </w:pPr>
            <w:r>
              <w:rPr>
                <w:b/>
                <w:sz w:val="20"/>
                <w:szCs w:val="20"/>
              </w:rPr>
              <w:t xml:space="preserve">Assay (%)</w:t>
            </w:r>
          </w:p>
          <w:p>
            <w:pPr>
              <w:spacing w:before="0"/>
              <w:jc w:val="center"/>
              <w:rPr>
                <w:b/>
                <w:sz w:val="20"/>
                <w:szCs w:val="20"/>
              </w:rPr>
            </w:pPr>
            <w:r>
              <w:rPr>
                <w:b/>
                <w:sz w:val="20"/>
                <w:szCs w:val="20"/>
              </w:rPr>
              <w:t xml:space="preserve">SODIUM HYALURONATE</w:t>
            </w:r>
          </w:p>
        </w:tc>
      </w:tr>
      <w:tr>
        <w:trPr>
          <w:trHeight w:val="350"/>
          <w:jc w:val="center"/>
        </w:trPr>
        <w:tc>
          <w:tcPr>
            <w:gridSpan w:val="2"/>
            <w:vAlign w:val="center"/>
          </w:tcPr>
          <w:p>
            <w:pPr>
              <w:spacing w:before="0"/>
              <w:jc w:val="center"/>
              <w:rPr>
                <w:b/>
                <w:sz w:val="20"/>
                <w:szCs w:val="20"/>
              </w:rPr>
            </w:pPr>
            <w:r>
              <w:rPr>
                <w:b/>
                <w:sz w:val="20"/>
                <w:szCs w:val="20"/>
              </w:rPr>
              <w:t xml:space="preserve">Average</w:t>
            </w:r>
          </w:p>
        </w:tc>
        <w:tc>
          <w:tcPr>
            <w:vAlign w:val="center"/>
          </w:tcPr>
          <w:p>
            <w:pPr>
              <w:spacing w:before="0"/>
              <w:jc w:val="center"/>
              <w:rPr>
                <w:sz w:val="20"/>
                <w:szCs w:val="20"/>
              </w:rPr>
            </w:pPr>
            <w:r>
              <w:rPr>
                <w:sz w:val="20"/>
                <w:szCs w:val="20"/>
              </w:rPr>
              <w:t>7.49000</w:t>
            </w:r>
          </w:p>
        </w:tc>
        <w:tc>
          <w:tcPr>
            <w:vAlign w:val="center"/>
          </w:tcPr>
          <w:p>
            <w:pPr>
              <w:spacing w:before="0"/>
              <w:jc w:val="center"/>
              <w:rPr>
                <w:sz w:val="20"/>
                <w:szCs w:val="20"/>
              </w:rPr>
            </w:pPr>
            <w:r>
              <w:rPr>
                <w:sz w:val="20"/>
                <w:szCs w:val="20"/>
              </w:rPr>
              <w:t>10.13500</w:t>
            </w:r>
          </w:p>
        </w:tc>
        <w:tc>
          <w:tcPr>
            <w:vAlign w:val="center"/>
          </w:tcPr>
          <w:p>
            <w:pPr>
              <w:spacing w:before="0"/>
              <w:jc w:val="center"/>
              <w:rPr>
                <w:sz w:val="20"/>
                <w:szCs w:val="20"/>
              </w:rPr>
            </w:pPr>
            <w:r>
              <w:rPr>
                <w:sz w:val="20"/>
                <w:szCs w:val="20"/>
              </w:rPr>
              <w:t>5.13000</w:t>
            </w:r>
          </w:p>
        </w:tc>
        <w:tc>
          <w:tcPr>
            <w:vAlign w:val="center"/>
          </w:tcPr>
          <w:p>
            <w:pPr>
              <w:spacing w:before="0"/>
              <w:jc w:val="center"/>
              <w:rPr>
                <w:sz w:val="20"/>
                <w:szCs w:val="20"/>
              </w:rPr>
            </w:pPr>
            <w:r>
              <w:rPr>
                <w:sz w:val="20"/>
                <w:szCs w:val="20"/>
              </w:rPr>
              <w:t>105.61400</w:t>
            </w:r>
          </w:p>
        </w:tc>
        <w:tc>
          <w:tcPr>
            <w:vAlign w:val="center"/>
          </w:tcPr>
          <w:p>
            <w:pPr>
              <w:spacing w:before="0"/>
              <w:jc w:val="center"/>
              <w:rPr>
                <w:sz w:val="20"/>
                <w:szCs w:val="20"/>
              </w:rPr>
            </w:pPr>
            <w:r>
              <w:rPr>
                <w:sz w:val="20"/>
                <w:szCs w:val="20"/>
              </w:rPr>
              <w:t>N/A</w:t>
            </w:r>
          </w:p>
        </w:tc>
      </w:tr>
      <w:tr>
        <w:trPr>
          <w:trHeight w:val="350"/>
          <w:jc w:val="center"/>
        </w:trPr>
        <w:tc>
          <w:tcPr>
            <w:gridSpan w:val="2"/>
            <w:vAlign w:val="center"/>
          </w:tcPr>
          <w:p>
            <w:pPr>
              <w:spacing w:before="0"/>
              <w:jc w:val="center"/>
              <w:rPr>
                <w:b/>
                <w:sz w:val="20"/>
                <w:szCs w:val="20"/>
              </w:rPr>
            </w:pPr>
            <w:r>
              <w:rPr>
                <w:b/>
                <w:sz w:val="20"/>
                <w:szCs w:val="20"/>
              </w:rPr>
              <w:t xml:space="preserve">Maximum</w:t>
            </w:r>
          </w:p>
        </w:tc>
        <w:tc>
          <w:tcPr>
            <w:vAlign w:val="center"/>
          </w:tcPr>
          <w:p>
            <w:pPr>
              <w:spacing w:before="0"/>
              <w:jc w:val="center"/>
              <w:rPr>
                <w:sz w:val="20"/>
                <w:szCs w:val="20"/>
              </w:rPr>
            </w:pPr>
            <w:r>
              <w:rPr>
                <w:sz w:val="20"/>
                <w:szCs w:val="20"/>
              </w:rPr>
              <w:t>7.59000</w:t>
            </w:r>
          </w:p>
        </w:tc>
        <w:tc>
          <w:tcPr>
            <w:vAlign w:val="center"/>
          </w:tcPr>
          <w:p>
            <w:pPr>
              <w:spacing w:before="0"/>
              <w:jc w:val="center"/>
              <w:rPr>
                <w:sz w:val="20"/>
                <w:szCs w:val="20"/>
              </w:rPr>
            </w:pPr>
            <w:r>
              <w:rPr>
                <w:sz w:val="20"/>
                <w:szCs w:val="20"/>
              </w:rPr>
              <w:t>10.20000</w:t>
            </w:r>
          </w:p>
        </w:tc>
        <w:tc>
          <w:tcPr>
            <w:vAlign w:val="center"/>
          </w:tcPr>
          <w:p>
            <w:pPr>
              <w:spacing w:before="0"/>
              <w:jc w:val="center"/>
              <w:rPr>
                <w:sz w:val="20"/>
                <w:szCs w:val="20"/>
              </w:rPr>
            </w:pPr>
            <w:r>
              <w:rPr>
                <w:sz w:val="20"/>
                <w:szCs w:val="20"/>
              </w:rPr>
              <w:t>5.14000</w:t>
            </w:r>
          </w:p>
        </w:tc>
        <w:tc>
          <w:tcPr>
            <w:vAlign w:val="center"/>
          </w:tcPr>
          <w:p>
            <w:pPr>
              <w:spacing w:before="0"/>
              <w:jc w:val="center"/>
              <w:rPr>
                <w:sz w:val="20"/>
                <w:szCs w:val="20"/>
              </w:rPr>
            </w:pPr>
            <w:r>
              <w:rPr>
                <w:sz w:val="20"/>
                <w:szCs w:val="20"/>
              </w:rPr>
              <w:t>106.10000</w:t>
            </w:r>
          </w:p>
        </w:tc>
        <w:tc>
          <w:tcPr>
            <w:vAlign w:val="center"/>
          </w:tcPr>
          <w:p>
            <w:pPr>
              <w:spacing w:before="0"/>
              <w:jc w:val="center"/>
              <w:rPr>
                <w:sz w:val="20"/>
                <w:szCs w:val="20"/>
              </w:rPr>
            </w:pPr>
            <w:r>
              <w:rPr>
                <w:sz w:val="20"/>
                <w:szCs w:val="20"/>
              </w:rPr>
              <w:t>N/A</w:t>
            </w:r>
          </w:p>
        </w:tc>
      </w:tr>
      <w:tr>
        <w:trPr>
          <w:trHeight w:val="350"/>
          <w:jc w:val="center"/>
        </w:trPr>
        <w:tc>
          <w:tcPr>
            <w:gridSpan w:val="2"/>
            <w:vAlign w:val="center"/>
          </w:tcPr>
          <w:p>
            <w:pPr>
              <w:spacing w:before="0"/>
              <w:jc w:val="center"/>
              <w:rPr>
                <w:b/>
                <w:sz w:val="20"/>
                <w:szCs w:val="20"/>
              </w:rPr>
            </w:pPr>
            <w:r>
              <w:rPr>
                <w:b/>
                <w:sz w:val="20"/>
                <w:szCs w:val="20"/>
              </w:rPr>
              <w:t xml:space="preserve">Minimum</w:t>
            </w:r>
          </w:p>
        </w:tc>
        <w:tc>
          <w:tcPr>
            <w:vAlign w:val="center"/>
          </w:tcPr>
          <w:p>
            <w:pPr>
              <w:spacing w:before="0"/>
              <w:jc w:val="center"/>
              <w:rPr>
                <w:sz w:val="20"/>
                <w:szCs w:val="20"/>
              </w:rPr>
            </w:pPr>
            <w:r>
              <w:rPr>
                <w:sz w:val="20"/>
                <w:szCs w:val="20"/>
              </w:rPr>
              <w:t>7.40000</w:t>
            </w:r>
          </w:p>
        </w:tc>
        <w:tc>
          <w:tcPr>
            <w:vAlign w:val="center"/>
          </w:tcPr>
          <w:p>
            <w:pPr>
              <w:spacing w:before="0"/>
              <w:jc w:val="center"/>
              <w:rPr>
                <w:sz w:val="20"/>
                <w:szCs w:val="20"/>
              </w:rPr>
            </w:pPr>
            <w:r>
              <w:rPr>
                <w:sz w:val="20"/>
                <w:szCs w:val="20"/>
              </w:rPr>
              <w:t>10.10000</w:t>
            </w:r>
          </w:p>
        </w:tc>
        <w:tc>
          <w:tcPr>
            <w:vAlign w:val="center"/>
          </w:tcPr>
          <w:p>
            <w:pPr>
              <w:spacing w:before="0"/>
              <w:jc w:val="center"/>
              <w:rPr>
                <w:sz w:val="20"/>
                <w:szCs w:val="20"/>
              </w:rPr>
            </w:pPr>
            <w:r>
              <w:rPr>
                <w:sz w:val="20"/>
                <w:szCs w:val="20"/>
              </w:rPr>
              <w:t>5.12000</w:t>
            </w:r>
          </w:p>
        </w:tc>
        <w:tc>
          <w:tcPr>
            <w:vAlign w:val="center"/>
          </w:tcPr>
          <w:p>
            <w:pPr>
              <w:spacing w:before="0"/>
              <w:jc w:val="center"/>
              <w:rPr>
                <w:sz w:val="20"/>
                <w:szCs w:val="20"/>
              </w:rPr>
            </w:pPr>
            <w:r>
              <w:rPr>
                <w:sz w:val="20"/>
                <w:szCs w:val="20"/>
              </w:rPr>
              <w:t>104.27000</w:t>
            </w:r>
          </w:p>
        </w:tc>
        <w:tc>
          <w:tcPr>
            <w:vAlign w:val="center"/>
          </w:tcPr>
          <w:p>
            <w:pPr>
              <w:spacing w:before="0"/>
              <w:jc w:val="center"/>
              <w:rPr>
                <w:sz w:val="20"/>
                <w:szCs w:val="20"/>
              </w:rPr>
            </w:pPr>
            <w:r>
              <w:rPr>
                <w:sz w:val="20"/>
                <w:szCs w:val="20"/>
              </w:rPr>
              <w:t>N/A</w:t>
            </w:r>
          </w:p>
        </w:tc>
      </w:tr>
      <w:tr>
        <w:trPr>
          <w:trHeight w:val="350"/>
          <w:jc w:val="center"/>
        </w:trPr>
        <w:tc>
          <w:tcPr>
            <w:gridSpan w:val="2"/>
            <w:vAlign w:val="center"/>
          </w:tcPr>
          <w:p>
            <w:pPr>
              <w:spacing w:before="0"/>
              <w:jc w:val="center"/>
              <w:rPr>
                <w:b/>
                <w:sz w:val="20"/>
                <w:szCs w:val="20"/>
              </w:rPr>
            </w:pPr>
            <w:r>
              <w:rPr>
                <w:b/>
                <w:sz w:val="20"/>
                <w:szCs w:val="20"/>
              </w:rPr>
              <w:t xml:space="preserve">Upper Specification Limit – Lower Specification Limit (USL – LSL)</w:t>
            </w:r>
          </w:p>
        </w:tc>
        <w:tc>
          <w:tcPr>
            <w:vAlign w:val="center"/>
          </w:tcPr>
          <w:p>
            <w:pPr>
              <w:spacing w:before="0"/>
              <w:jc w:val="center"/>
              <w:rPr>
                <w:sz w:val="20"/>
                <w:szCs w:val="20"/>
              </w:rPr>
            </w:pPr>
            <w:r>
              <w:rPr>
                <w:sz w:val="20"/>
                <w:szCs w:val="20"/>
              </w:rPr>
              <w:t>3.00000</w:t>
            </w:r>
          </w:p>
        </w:tc>
        <w:tc>
          <w:tcPr>
            <w:vAlign w:val="center"/>
          </w:tcPr>
          <w:p>
            <w:pPr>
              <w:spacing w:before="0"/>
              <w:jc w:val="center"/>
              <w:rPr>
                <w:sz w:val="20"/>
                <w:szCs w:val="20"/>
              </w:rPr>
            </w:pPr>
            <w:r>
              <w:rPr>
                <w:sz w:val="20"/>
                <w:szCs w:val="20"/>
              </w:rPr>
              <w:t>0.00000</w:t>
            </w:r>
          </w:p>
        </w:tc>
        <w:tc>
          <w:tcPr>
            <w:vAlign w:val="center"/>
          </w:tcPr>
          <w:p>
            <w:pPr>
              <w:spacing w:before="0"/>
              <w:jc w:val="center"/>
              <w:rPr>
                <w:sz w:val="20"/>
                <w:szCs w:val="20"/>
              </w:rPr>
            </w:pPr>
            <w:r>
              <w:rPr>
                <w:sz w:val="20"/>
                <w:szCs w:val="20"/>
              </w:rPr>
              <w:t>5.00000</w:t>
            </w:r>
          </w:p>
        </w:tc>
        <w:tc>
          <w:tcPr>
            <w:vAlign w:val="center"/>
          </w:tcPr>
          <w:p>
            <w:pPr>
              <w:spacing w:before="0"/>
              <w:jc w:val="center"/>
              <w:rPr>
                <w:sz w:val="20"/>
                <w:szCs w:val="20"/>
              </w:rPr>
            </w:pPr>
            <w:r>
              <w:rPr>
                <w:sz w:val="20"/>
                <w:szCs w:val="20"/>
              </w:rPr>
              <w:t>30.00000</w:t>
            </w:r>
          </w:p>
        </w:tc>
        <w:tc>
          <w:tcPr>
            <w:vAlign w:val="center"/>
          </w:tcPr>
          <w:p>
            <w:pPr>
              <w:spacing w:before="0"/>
              <w:jc w:val="center"/>
              <w:rPr>
                <w:sz w:val="20"/>
                <w:szCs w:val="20"/>
              </w:rPr>
            </w:pPr>
            <w:r>
              <w:rPr>
                <w:sz w:val="20"/>
                <w:szCs w:val="20"/>
              </w:rPr>
              <w:t>N/A</w:t>
            </w:r>
          </w:p>
        </w:tc>
      </w:tr>
      <w:tr>
        <w:trPr>
          <w:trHeight w:val="350"/>
          <w:jc w:val="center"/>
        </w:trPr>
        <w:tc>
          <w:tcPr>
            <w:gridSpan w:val="2"/>
            <w:vAlign w:val="center"/>
          </w:tcPr>
          <w:p>
            <w:pPr>
              <w:spacing w:before="0"/>
              <w:jc w:val="center"/>
              <w:rPr>
                <w:b/>
                <w:sz w:val="20"/>
                <w:szCs w:val="20"/>
              </w:rPr>
            </w:pPr>
            <w:r>
              <w:rPr>
                <w:b/>
                <w:sz w:val="20"/>
                <w:szCs w:val="20"/>
              </w:rPr>
              <w:t xml:space="preserve">Upper Specification Limit (USL) – Average</w:t>
            </w:r>
          </w:p>
        </w:tc>
        <w:tc>
          <w:tcPr>
            <w:vAlign w:val="center"/>
          </w:tcPr>
          <w:p>
            <w:pPr>
              <w:spacing w:before="0"/>
              <w:jc w:val="center"/>
              <w:rPr>
                <w:sz w:val="20"/>
                <w:szCs w:val="20"/>
              </w:rPr>
            </w:pPr>
            <w:r>
              <w:rPr>
                <w:sz w:val="20"/>
                <w:szCs w:val="20"/>
              </w:rPr>
              <w:t>0.51000</w:t>
            </w:r>
          </w:p>
        </w:tc>
        <w:tc>
          <w:tcPr>
            <w:vAlign w:val="center"/>
          </w:tcPr>
          <w:p>
            <w:pPr>
              <w:spacing w:before="0"/>
              <w:jc w:val="center"/>
              <w:rPr>
                <w:sz w:val="20"/>
                <w:szCs w:val="20"/>
              </w:rPr>
            </w:pPr>
            <w:r>
              <w:rPr>
                <w:sz w:val="20"/>
                <w:szCs w:val="20"/>
              </w:rPr>
              <w:t>-0.13500</w:t>
            </w:r>
          </w:p>
        </w:tc>
        <w:tc>
          <w:tcPr>
            <w:vAlign w:val="center"/>
          </w:tcPr>
          <w:p>
            <w:pPr>
              <w:spacing w:before="0"/>
              <w:jc w:val="center"/>
              <w:rPr>
                <w:sz w:val="20"/>
                <w:szCs w:val="20"/>
              </w:rPr>
            </w:pPr>
            <w:r>
              <w:rPr>
                <w:sz w:val="20"/>
                <w:szCs w:val="20"/>
              </w:rPr>
              <w:t>4.87000</w:t>
            </w:r>
          </w:p>
        </w:tc>
        <w:tc>
          <w:tcPr>
            <w:vAlign w:val="center"/>
          </w:tcPr>
          <w:p>
            <w:pPr>
              <w:spacing w:before="0"/>
              <w:jc w:val="center"/>
              <w:rPr>
                <w:sz w:val="20"/>
                <w:szCs w:val="20"/>
              </w:rPr>
            </w:pPr>
            <w:r>
              <w:rPr>
                <w:sz w:val="20"/>
                <w:szCs w:val="20"/>
              </w:rPr>
              <w:t>14.38600</w:t>
            </w:r>
          </w:p>
        </w:tc>
        <w:tc>
          <w:tcPr>
            <w:vAlign w:val="center"/>
          </w:tcPr>
          <w:p>
            <w:pPr>
              <w:spacing w:before="0"/>
              <w:jc w:val="center"/>
              <w:rPr>
                <w:sz w:val="20"/>
                <w:szCs w:val="20"/>
              </w:rPr>
            </w:pPr>
            <w:r>
              <w:rPr>
                <w:sz w:val="20"/>
                <w:szCs w:val="20"/>
              </w:rPr>
              <w:t>N/A</w:t>
            </w:r>
          </w:p>
        </w:tc>
      </w:tr>
      <w:tr>
        <w:trPr>
          <w:trHeight w:val="350"/>
          <w:jc w:val="center"/>
        </w:trPr>
        <w:tc>
          <w:tcPr>
            <w:gridSpan w:val="2"/>
            <w:vAlign w:val="center"/>
          </w:tcPr>
          <w:p>
            <w:pPr>
              <w:spacing w:before="0"/>
              <w:jc w:val="center"/>
              <w:rPr>
                <w:b/>
                <w:sz w:val="20"/>
                <w:szCs w:val="20"/>
              </w:rPr>
            </w:pPr>
            <w:r>
              <w:rPr>
                <w:b/>
                <w:sz w:val="20"/>
                <w:szCs w:val="20"/>
              </w:rPr>
              <w:t xml:space="preserve">Average – Lower Specification Limit (LSL)</w:t>
            </w:r>
          </w:p>
        </w:tc>
        <w:tc>
          <w:tcPr>
            <w:vAlign w:val="center"/>
          </w:tcPr>
          <w:p>
            <w:pPr>
              <w:spacing w:before="0"/>
              <w:jc w:val="center"/>
              <w:rPr>
                <w:sz w:val="20"/>
                <w:szCs w:val="20"/>
              </w:rPr>
            </w:pPr>
            <w:r>
              <w:rPr>
                <w:sz w:val="20"/>
                <w:szCs w:val="20"/>
              </w:rPr>
              <w:t>2.49000</w:t>
            </w:r>
          </w:p>
        </w:tc>
        <w:tc>
          <w:tcPr>
            <w:vAlign w:val="center"/>
          </w:tcPr>
          <w:p>
            <w:pPr>
              <w:spacing w:before="0"/>
              <w:jc w:val="center"/>
              <w:rPr>
                <w:sz w:val="20"/>
                <w:szCs w:val="20"/>
              </w:rPr>
            </w:pPr>
            <w:r>
              <w:rPr>
                <w:sz w:val="20"/>
                <w:szCs w:val="20"/>
              </w:rPr>
              <w:t>0.13500</w:t>
            </w:r>
          </w:p>
        </w:tc>
        <w:tc>
          <w:tcPr>
            <w:vAlign w:val="center"/>
          </w:tcPr>
          <w:p>
            <w:pPr>
              <w:spacing w:before="0"/>
              <w:jc w:val="center"/>
              <w:rPr>
                <w:sz w:val="20"/>
                <w:szCs w:val="20"/>
              </w:rPr>
            </w:pPr>
            <w:r>
              <w:rPr>
                <w:sz w:val="20"/>
                <w:szCs w:val="20"/>
              </w:rPr>
              <w:t>0.13000</w:t>
            </w:r>
          </w:p>
        </w:tc>
        <w:tc>
          <w:tcPr>
            <w:vAlign w:val="center"/>
          </w:tcPr>
          <w:p>
            <w:pPr>
              <w:spacing w:before="0"/>
              <w:jc w:val="center"/>
              <w:rPr>
                <w:sz w:val="20"/>
                <w:szCs w:val="20"/>
              </w:rPr>
            </w:pPr>
            <w:r>
              <w:rPr>
                <w:sz w:val="20"/>
                <w:szCs w:val="20"/>
              </w:rPr>
              <w:t>15.61400</w:t>
            </w:r>
          </w:p>
        </w:tc>
        <w:tc>
          <w:tcPr>
            <w:vAlign w:val="center"/>
          </w:tcPr>
          <w:p>
            <w:pPr>
              <w:spacing w:before="0"/>
              <w:jc w:val="center"/>
              <w:rPr>
                <w:sz w:val="20"/>
                <w:szCs w:val="20"/>
              </w:rPr>
            </w:pPr>
            <w:r>
              <w:rPr>
                <w:sz w:val="20"/>
                <w:szCs w:val="20"/>
              </w:rPr>
              <w:t>N/A</w:t>
            </w:r>
          </w:p>
        </w:tc>
      </w:tr>
      <w:tr>
        <w:trPr>
          <w:trHeight w:val="350"/>
          <w:jc w:val="center"/>
        </w:trPr>
        <w:tc>
          <w:tcPr>
            <w:vMerge w:val="restart"/>
            <w:vAlign w:val="center"/>
          </w:tcPr>
          <w:p>
            <w:pPr>
              <w:spacing w:before="0"/>
              <w:jc w:val="center"/>
              <w:rPr>
                <w:b/>
                <w:sz w:val="20"/>
                <w:szCs w:val="20"/>
              </w:rPr>
            </w:pPr>
            <w:r>
              <w:rPr>
                <w:b/>
                <w:sz w:val="20"/>
                <w:szCs w:val="20"/>
              </w:rPr>
              <w:t xml:space="preserve">Process Capability parameters Short-Term Statistics</w:t>
            </w:r>
          </w:p>
        </w:tc>
        <w:tc>
          <w:tcPr>
            <w:vAlign w:val="center"/>
          </w:tcPr>
          <w:p>
            <w:pPr>
              <w:spacing w:before="0"/>
              <w:jc w:val="center"/>
              <w:rPr>
                <w:b/>
                <w:sz w:val="20"/>
                <w:szCs w:val="20"/>
              </w:rPr>
            </w:pPr>
            <w:r>
              <w:rPr>
                <w:b/>
                <w:sz w:val="20"/>
                <w:szCs w:val="20"/>
              </w:rPr>
              <w:t xml:space="preserve">Estimated Std Deviation (</w:t>
            </w:r>
            <w:r>
              <w:rPr>
                <w:b/>
                <w:sz w:val="20"/>
                <w:szCs w:val="20"/>
                <w:rFonts w:ascii="Symbol" w:hAnsi="Symbol" w:cs="Symbol"/>
              </w:rPr>
              <w:t>s</w:t>
            </w:r>
            <w:r>
              <w:rPr>
                <w:b/>
                <w:sz w:val="20"/>
                <w:szCs w:val="20"/>
              </w:rPr>
              <w:t xml:space="preserve">)</w:t>
            </w:r>
          </w:p>
        </w:tc>
        <w:tc>
          <w:tcPr>
            <w:vAlign w:val="center"/>
          </w:tcPr>
          <w:p>
            <w:pPr>
              <w:spacing w:before="0"/>
              <w:jc w:val="center"/>
              <w:rPr>
                <w:sz w:val="20"/>
                <w:szCs w:val="20"/>
              </w:rPr>
            </w:pPr>
            <w:r>
              <w:rPr>
                <w:sz w:val="20"/>
                <w:szCs w:val="20"/>
              </w:rPr>
              <w:t>0.05319</w:t>
            </w:r>
          </w:p>
        </w:tc>
        <w:tc>
          <w:tcPr>
            <w:vAlign w:val="center"/>
          </w:tcPr>
          <w:p>
            <w:pPr>
              <w:spacing w:before="0"/>
              <w:jc w:val="center"/>
              <w:rPr>
                <w:sz w:val="20"/>
                <w:szCs w:val="20"/>
              </w:rPr>
            </w:pPr>
            <w:r>
              <w:rPr>
                <w:sz w:val="20"/>
                <w:szCs w:val="20"/>
              </w:rPr>
              <w:t>0.04728</w:t>
            </w:r>
          </w:p>
        </w:tc>
        <w:tc>
          <w:tcPr>
            <w:vAlign w:val="center"/>
          </w:tcPr>
          <w:p>
            <w:pPr>
              <w:spacing w:before="0"/>
              <w:jc w:val="center"/>
              <w:rPr>
                <w:sz w:val="20"/>
                <w:szCs w:val="20"/>
              </w:rPr>
            </w:pPr>
            <w:r>
              <w:rPr>
                <w:sz w:val="20"/>
                <w:szCs w:val="20"/>
              </w:rPr>
              <w:t>0.01773</w:t>
            </w:r>
          </w:p>
        </w:tc>
        <w:tc>
          <w:tcPr>
            <w:vAlign w:val="center"/>
          </w:tcPr>
          <w:p>
            <w:pPr>
              <w:spacing w:before="0"/>
              <w:jc w:val="center"/>
              <w:rPr>
                <w:sz w:val="20"/>
                <w:szCs w:val="20"/>
              </w:rPr>
            </w:pPr>
            <w:r>
              <w:rPr>
                <w:sz w:val="20"/>
                <w:szCs w:val="20"/>
              </w:rPr>
              <w:t>0.49424</w:t>
            </w:r>
          </w:p>
        </w:tc>
        <w:tc>
          <w:tcPr>
            <w:vAlign w:val="center"/>
          </w:tcPr>
          <w:p>
            <w:pPr>
              <w:spacing w:before="0"/>
              <w:jc w:val="center"/>
              <w:rPr>
                <w:sz w:val="20"/>
                <w:szCs w:val="20"/>
              </w:rPr>
            </w:pPr>
            <w:r>
              <w:rPr>
                <w:sz w:val="20"/>
                <w:szCs w:val="20"/>
              </w:rPr>
              <w:t>N/A</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3σ = (3 X σ)</w:t>
            </w:r>
          </w:p>
        </w:tc>
        <w:tc>
          <w:tcPr>
            <w:vAlign w:val="center"/>
          </w:tcPr>
          <w:p>
            <w:pPr>
              <w:spacing w:before="0"/>
              <w:jc w:val="center"/>
              <w:rPr>
                <w:sz w:val="20"/>
                <w:szCs w:val="20"/>
              </w:rPr>
            </w:pPr>
            <w:r>
              <w:rPr>
                <w:sz w:val="20"/>
                <w:szCs w:val="20"/>
              </w:rPr>
              <w:t>0.16</w:t>
            </w:r>
          </w:p>
        </w:tc>
        <w:tc>
          <w:tcPr>
            <w:vAlign w:val="center"/>
          </w:tcPr>
          <w:p>
            <w:pPr>
              <w:spacing w:before="0"/>
              <w:jc w:val="center"/>
              <w:rPr>
                <w:sz w:val="20"/>
                <w:szCs w:val="20"/>
              </w:rPr>
            </w:pPr>
            <w:r>
              <w:rPr>
                <w:sz w:val="20"/>
                <w:szCs w:val="20"/>
              </w:rPr>
              <w:t>0.14</w:t>
            </w:r>
          </w:p>
        </w:tc>
        <w:tc>
          <w:tcPr>
            <w:vAlign w:val="center"/>
          </w:tcPr>
          <w:p>
            <w:pPr>
              <w:spacing w:before="0"/>
              <w:jc w:val="center"/>
              <w:rPr>
                <w:sz w:val="20"/>
                <w:szCs w:val="20"/>
              </w:rPr>
            </w:pPr>
            <w:r>
              <w:rPr>
                <w:sz w:val="20"/>
                <w:szCs w:val="20"/>
              </w:rPr>
              <w:t>0.05</w:t>
            </w:r>
          </w:p>
        </w:tc>
        <w:tc>
          <w:tcPr>
            <w:vAlign w:val="center"/>
          </w:tcPr>
          <w:p>
            <w:pPr>
              <w:spacing w:before="0"/>
              <w:jc w:val="center"/>
              <w:rPr>
                <w:sz w:val="20"/>
                <w:szCs w:val="20"/>
              </w:rPr>
            </w:pPr>
            <w:r>
              <w:rPr>
                <w:sz w:val="20"/>
                <w:szCs w:val="20"/>
              </w:rPr>
              <w:t>1.48</w:t>
            </w:r>
          </w:p>
        </w:tc>
        <w:tc>
          <w:tcPr>
            <w:vAlign w:val="center"/>
          </w:tcPr>
          <w:p>
            <w:pPr>
              <w:spacing w:before="0"/>
              <w:jc w:val="center"/>
              <w:rPr>
                <w:sz w:val="20"/>
                <w:szCs w:val="20"/>
              </w:rPr>
            </w:pPr>
            <w:r>
              <w:rPr>
                <w:sz w:val="20"/>
                <w:szCs w:val="20"/>
              </w:rPr>
              <w:t>N/A</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6σ = (6 X σ)</w:t>
            </w:r>
          </w:p>
        </w:tc>
        <w:tc>
          <w:tcPr>
            <w:vAlign w:val="center"/>
          </w:tcPr>
          <w:p>
            <w:pPr>
              <w:spacing w:before="0"/>
              <w:jc w:val="center"/>
              <w:rPr>
                <w:sz w:val="20"/>
                <w:szCs w:val="20"/>
              </w:rPr>
            </w:pPr>
            <w:r>
              <w:rPr>
                <w:sz w:val="20"/>
                <w:szCs w:val="20"/>
              </w:rPr>
              <w:t>0.32</w:t>
            </w:r>
          </w:p>
        </w:tc>
        <w:tc>
          <w:tcPr>
            <w:vAlign w:val="center"/>
          </w:tcPr>
          <w:p>
            <w:pPr>
              <w:spacing w:before="0"/>
              <w:jc w:val="center"/>
              <w:rPr>
                <w:sz w:val="20"/>
                <w:szCs w:val="20"/>
              </w:rPr>
            </w:pPr>
            <w:r>
              <w:rPr>
                <w:sz w:val="20"/>
                <w:szCs w:val="20"/>
              </w:rPr>
              <w:t>0.28</w:t>
            </w:r>
          </w:p>
        </w:tc>
        <w:tc>
          <w:tcPr>
            <w:vAlign w:val="center"/>
          </w:tcPr>
          <w:p>
            <w:pPr>
              <w:spacing w:before="0"/>
              <w:jc w:val="center"/>
              <w:rPr>
                <w:sz w:val="20"/>
                <w:szCs w:val="20"/>
              </w:rPr>
            </w:pPr>
            <w:r>
              <w:rPr>
                <w:sz w:val="20"/>
                <w:szCs w:val="20"/>
              </w:rPr>
              <w:t>0.11</w:t>
            </w:r>
          </w:p>
        </w:tc>
        <w:tc>
          <w:tcPr>
            <w:vAlign w:val="center"/>
          </w:tcPr>
          <w:p>
            <w:pPr>
              <w:spacing w:before="0"/>
              <w:jc w:val="center"/>
              <w:rPr>
                <w:sz w:val="20"/>
                <w:szCs w:val="20"/>
              </w:rPr>
            </w:pPr>
            <w:r>
              <w:rPr>
                <w:sz w:val="20"/>
                <w:szCs w:val="20"/>
              </w:rPr>
              <w:t>2.97</w:t>
            </w:r>
          </w:p>
        </w:tc>
        <w:tc>
          <w:tcPr>
            <w:vAlign w:val="center"/>
          </w:tcPr>
          <w:p>
            <w:pPr>
              <w:spacing w:before="0"/>
              <w:jc w:val="center"/>
              <w:rPr>
                <w:sz w:val="20"/>
                <w:szCs w:val="20"/>
              </w:rPr>
            </w:pPr>
            <w:r>
              <w:rPr>
                <w:sz w:val="20"/>
                <w:szCs w:val="20"/>
              </w:rPr>
              <w:t>N/A</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Cpku = (USL – Average) / 3σ</w:t>
            </w:r>
          </w:p>
        </w:tc>
        <w:tc>
          <w:tcPr>
            <w:vAlign w:val="center"/>
          </w:tcPr>
          <w:p>
            <w:pPr>
              <w:spacing w:before="0"/>
              <w:jc w:val="center"/>
              <w:rPr>
                <w:sz w:val="20"/>
                <w:szCs w:val="20"/>
              </w:rPr>
            </w:pPr>
            <w:r>
              <w:rPr>
                <w:sz w:val="20"/>
                <w:szCs w:val="20"/>
              </w:rPr>
              <w:t>3.20</w:t>
            </w:r>
          </w:p>
        </w:tc>
        <w:tc>
          <w:tcPr>
            <w:vAlign w:val="center"/>
          </w:tcPr>
          <w:p>
            <w:pPr>
              <w:spacing w:before="0"/>
              <w:jc w:val="center"/>
              <w:rPr>
                <w:sz w:val="20"/>
                <w:szCs w:val="20"/>
              </w:rPr>
            </w:pPr>
            <w:r>
              <w:rPr>
                <w:sz w:val="20"/>
                <w:szCs w:val="20"/>
              </w:rPr>
              <w:t>-0.95</w:t>
            </w:r>
          </w:p>
        </w:tc>
        <w:tc>
          <w:tcPr>
            <w:vAlign w:val="center"/>
          </w:tcPr>
          <w:p>
            <w:pPr>
              <w:spacing w:before="0"/>
              <w:jc w:val="center"/>
              <w:rPr>
                <w:sz w:val="20"/>
                <w:szCs w:val="20"/>
              </w:rPr>
            </w:pPr>
            <w:r>
              <w:rPr>
                <w:sz w:val="20"/>
                <w:szCs w:val="20"/>
              </w:rPr>
              <w:t>91.56</w:t>
            </w:r>
          </w:p>
        </w:tc>
        <w:tc>
          <w:tcPr>
            <w:vAlign w:val="center"/>
          </w:tcPr>
          <w:p>
            <w:pPr>
              <w:spacing w:before="0"/>
              <w:jc w:val="center"/>
              <w:rPr>
                <w:sz w:val="20"/>
                <w:szCs w:val="20"/>
              </w:rPr>
            </w:pPr>
            <w:r>
              <w:rPr>
                <w:sz w:val="20"/>
                <w:szCs w:val="20"/>
              </w:rPr>
              <w:t>9.70</w:t>
            </w:r>
          </w:p>
        </w:tc>
        <w:tc>
          <w:tcPr>
            <w:vAlign w:val="center"/>
          </w:tcPr>
          <w:p>
            <w:pPr>
              <w:spacing w:before="0"/>
              <w:jc w:val="center"/>
              <w:rPr>
                <w:sz w:val="20"/>
                <w:szCs w:val="20"/>
              </w:rPr>
            </w:pPr>
            <w:r>
              <w:rPr>
                <w:sz w:val="20"/>
                <w:szCs w:val="20"/>
              </w:rPr>
              <w:t>N/A</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Cpkl = (Average – LSL) / 3σ</w:t>
            </w:r>
          </w:p>
        </w:tc>
        <w:tc>
          <w:tcPr>
            <w:vAlign w:val="center"/>
          </w:tcPr>
          <w:p>
            <w:pPr>
              <w:spacing w:before="0"/>
              <w:jc w:val="center"/>
              <w:rPr>
                <w:sz w:val="20"/>
                <w:szCs w:val="20"/>
              </w:rPr>
            </w:pPr>
            <w:r>
              <w:rPr>
                <w:sz w:val="20"/>
                <w:szCs w:val="20"/>
              </w:rPr>
              <w:t>15.60</w:t>
            </w:r>
          </w:p>
        </w:tc>
        <w:tc>
          <w:tcPr>
            <w:vAlign w:val="center"/>
          </w:tcPr>
          <w:p>
            <w:pPr>
              <w:spacing w:before="0"/>
              <w:jc w:val="center"/>
              <w:rPr>
                <w:sz w:val="20"/>
                <w:szCs w:val="20"/>
              </w:rPr>
            </w:pPr>
            <w:r>
              <w:rPr>
                <w:sz w:val="20"/>
                <w:szCs w:val="20"/>
              </w:rPr>
              <w:t>0.95</w:t>
            </w:r>
          </w:p>
        </w:tc>
        <w:tc>
          <w:tcPr>
            <w:vAlign w:val="center"/>
          </w:tcPr>
          <w:p>
            <w:pPr>
              <w:spacing w:before="0"/>
              <w:jc w:val="center"/>
              <w:rPr>
                <w:sz w:val="20"/>
                <w:szCs w:val="20"/>
              </w:rPr>
            </w:pPr>
            <w:r>
              <w:rPr>
                <w:sz w:val="20"/>
                <w:szCs w:val="20"/>
              </w:rPr>
              <w:t>2.44</w:t>
            </w:r>
          </w:p>
        </w:tc>
        <w:tc>
          <w:tcPr>
            <w:vAlign w:val="center"/>
          </w:tcPr>
          <w:p>
            <w:pPr>
              <w:spacing w:before="0"/>
              <w:jc w:val="center"/>
              <w:rPr>
                <w:sz w:val="20"/>
                <w:szCs w:val="20"/>
              </w:rPr>
            </w:pPr>
            <w:r>
              <w:rPr>
                <w:sz w:val="20"/>
                <w:szCs w:val="20"/>
              </w:rPr>
              <w:t>10.53</w:t>
            </w:r>
          </w:p>
        </w:tc>
        <w:tc>
          <w:tcPr>
            <w:vAlign w:val="center"/>
          </w:tcPr>
          <w:p>
            <w:pPr>
              <w:spacing w:before="0"/>
              <w:jc w:val="center"/>
              <w:rPr>
                <w:sz w:val="20"/>
                <w:szCs w:val="20"/>
              </w:rPr>
            </w:pPr>
            <w:r>
              <w:rPr>
                <w:sz w:val="20"/>
                <w:szCs w:val="20"/>
              </w:rPr>
              <w:t>N/A</w:t>
            </w:r>
          </w:p>
        </w:tc>
      </w:tr>
      <w:tr>
        <w:trPr>
          <w:trHeight w:val="350"/>
          <w:jc w:val="center"/>
        </w:trPr>
        <w:tc>
          <w:tcPr>
            <w:vMerge w:val="continue"/>
            <w:vAlign w:val="center"/>
          </w:tcPr>
          <w:p/>
        </w:tc>
        <w:tc>
          <w:tcPr>
            <w:shd w:val="clear" w:color="auto" w:fill="D9D9D9"/>
            <w:vAlign w:val="center"/>
          </w:tcPr>
          <w:p>
            <w:pPr>
              <w:spacing w:before="0"/>
              <w:jc w:val="center"/>
              <w:rPr>
                <w:b/>
                <w:sz w:val="20"/>
                <w:szCs w:val="20"/>
              </w:rPr>
            </w:pPr>
            <w:r>
              <w:rPr>
                <w:b/>
                <w:sz w:val="20"/>
                <w:szCs w:val="20"/>
              </w:rPr>
              <w:t xml:space="preserve">Cpk Value = Min (Cpkl &amp; Cpku)</w:t>
            </w:r>
          </w:p>
        </w:tc>
        <w:tc>
          <w:tcPr>
            <w:shd w:val="clear" w:color="auto" w:fill="D9D9D9"/>
            <w:vAlign w:val="center"/>
          </w:tcPr>
          <w:p>
            <w:pPr>
              <w:spacing w:before="0"/>
              <w:jc w:val="center"/>
              <w:rPr>
                <w:sz w:val="20"/>
                <w:szCs w:val="20"/>
              </w:rPr>
            </w:pPr>
            <w:r>
              <w:rPr>
                <w:sz w:val="20"/>
                <w:szCs w:val="20"/>
              </w:rPr>
              <w:t>3.20</w:t>
            </w:r>
          </w:p>
        </w:tc>
        <w:tc>
          <w:tcPr>
            <w:shd w:val="clear" w:color="auto" w:fill="D9D9D9"/>
            <w:vAlign w:val="center"/>
          </w:tcPr>
          <w:p>
            <w:pPr>
              <w:spacing w:before="0"/>
              <w:jc w:val="center"/>
              <w:rPr>
                <w:sz w:val="20"/>
                <w:szCs w:val="20"/>
              </w:rPr>
            </w:pPr>
            <w:r>
              <w:rPr>
                <w:sz w:val="20"/>
                <w:szCs w:val="20"/>
              </w:rPr>
              <w:t>-0.95</w:t>
            </w:r>
          </w:p>
        </w:tc>
        <w:tc>
          <w:tcPr>
            <w:shd w:val="clear" w:color="auto" w:fill="D9D9D9"/>
            <w:vAlign w:val="center"/>
          </w:tcPr>
          <w:p>
            <w:pPr>
              <w:spacing w:before="0"/>
              <w:jc w:val="center"/>
              <w:rPr>
                <w:sz w:val="20"/>
                <w:szCs w:val="20"/>
              </w:rPr>
            </w:pPr>
            <w:r>
              <w:rPr>
                <w:sz w:val="20"/>
                <w:szCs w:val="20"/>
              </w:rPr>
              <w:t>2.44</w:t>
            </w:r>
          </w:p>
        </w:tc>
        <w:tc>
          <w:tcPr>
            <w:shd w:val="clear" w:color="auto" w:fill="D9D9D9"/>
            <w:vAlign w:val="center"/>
          </w:tcPr>
          <w:p>
            <w:pPr>
              <w:spacing w:before="0"/>
              <w:jc w:val="center"/>
              <w:rPr>
                <w:sz w:val="20"/>
                <w:szCs w:val="20"/>
              </w:rPr>
            </w:pPr>
            <w:r>
              <w:rPr>
                <w:sz w:val="20"/>
                <w:szCs w:val="20"/>
              </w:rPr>
              <w:t>9.70</w:t>
            </w:r>
          </w:p>
        </w:tc>
        <w:tc>
          <w:tcPr>
            <w:shd w:val="clear" w:color="auto" w:fill="D9D9D9"/>
            <w:vAlign w:val="center"/>
          </w:tcPr>
          <w:p>
            <w:pPr>
              <w:spacing w:before="0"/>
              <w:jc w:val="center"/>
              <w:rPr>
                <w:sz w:val="20"/>
                <w:szCs w:val="20"/>
              </w:rPr>
            </w:pPr>
            <w:r>
              <w:rPr>
                <w:sz w:val="20"/>
                <w:szCs w:val="20"/>
              </w:rPr>
              <w:t>N/A</w:t>
            </w:r>
          </w:p>
        </w:tc>
      </w:tr>
      <w:tr>
        <w:trPr>
          <w:trHeight w:val="350"/>
          <w:jc w:val="center"/>
        </w:trPr>
        <w:tc>
          <w:tcPr>
            <w:vMerge w:val="continue"/>
            <w:vAlign w:val="center"/>
          </w:tcPr>
          <w:p/>
        </w:tc>
        <w:tc>
          <w:tcPr>
            <w:shd w:val="clear" w:color="auto" w:fill="D9D9D9"/>
            <w:vAlign w:val="center"/>
          </w:tcPr>
          <w:p>
            <w:pPr>
              <w:spacing w:before="0"/>
              <w:jc w:val="center"/>
              <w:rPr>
                <w:b/>
                <w:sz w:val="20"/>
                <w:szCs w:val="20"/>
              </w:rPr>
            </w:pPr>
            <w:r>
              <w:rPr>
                <w:b/>
                <w:sz w:val="20"/>
                <w:szCs w:val="20"/>
              </w:rPr>
              <w:t xml:space="preserve">Cp Value = (USL – LSL) / 6σ</w:t>
            </w:r>
          </w:p>
        </w:tc>
        <w:tc>
          <w:tcPr>
            <w:shd w:val="clear" w:color="auto" w:fill="D9D9D9"/>
            <w:vAlign w:val="center"/>
          </w:tcPr>
          <w:p>
            <w:pPr>
              <w:spacing w:before="0"/>
              <w:jc w:val="center"/>
              <w:rPr>
                <w:sz w:val="20"/>
                <w:szCs w:val="20"/>
              </w:rPr>
            </w:pPr>
            <w:r>
              <w:rPr>
                <w:sz w:val="20"/>
                <w:szCs w:val="20"/>
              </w:rPr>
              <w:t>9.40</w:t>
            </w:r>
          </w:p>
        </w:tc>
        <w:tc>
          <w:tcPr>
            <w:shd w:val="clear" w:color="auto" w:fill="D9D9D9"/>
            <w:vAlign w:val="center"/>
          </w:tcPr>
          <w:p>
            <w:pPr>
              <w:spacing w:before="0"/>
              <w:jc w:val="center"/>
              <w:rPr>
                <w:sz w:val="20"/>
                <w:szCs w:val="20"/>
              </w:rPr>
            </w:pPr>
            <w:r>
              <w:rPr>
                <w:sz w:val="20"/>
                <w:szCs w:val="20"/>
              </w:rPr>
              <w:t>0.00</w:t>
            </w:r>
          </w:p>
        </w:tc>
        <w:tc>
          <w:tcPr>
            <w:shd w:val="clear" w:color="auto" w:fill="D9D9D9"/>
            <w:vAlign w:val="center"/>
          </w:tcPr>
          <w:p>
            <w:pPr>
              <w:spacing w:before="0"/>
              <w:jc w:val="center"/>
              <w:rPr>
                <w:sz w:val="20"/>
                <w:szCs w:val="20"/>
              </w:rPr>
            </w:pPr>
            <w:r>
              <w:rPr>
                <w:sz w:val="20"/>
                <w:szCs w:val="20"/>
              </w:rPr>
              <w:t>47.00</w:t>
            </w:r>
          </w:p>
        </w:tc>
        <w:tc>
          <w:tcPr>
            <w:shd w:val="clear" w:color="auto" w:fill="D9D9D9"/>
            <w:vAlign w:val="center"/>
          </w:tcPr>
          <w:p>
            <w:pPr>
              <w:spacing w:before="0"/>
              <w:jc w:val="center"/>
              <w:rPr>
                <w:sz w:val="20"/>
                <w:szCs w:val="20"/>
              </w:rPr>
            </w:pPr>
            <w:r>
              <w:rPr>
                <w:sz w:val="20"/>
                <w:szCs w:val="20"/>
              </w:rPr>
              <w:t>10.12</w:t>
            </w:r>
          </w:p>
        </w:tc>
        <w:tc>
          <w:tcPr>
            <w:shd w:val="clear" w:color="auto" w:fill="D9D9D9"/>
            <w:vAlign w:val="center"/>
          </w:tcPr>
          <w:p>
            <w:pPr>
              <w:spacing w:before="0"/>
              <w:jc w:val="center"/>
              <w:rPr>
                <w:sz w:val="20"/>
                <w:szCs w:val="20"/>
              </w:rPr>
            </w:pPr>
            <w:r>
              <w:rPr>
                <w:sz w:val="20"/>
                <w:szCs w:val="20"/>
              </w:rPr>
              <w:t>N/A</w:t>
            </w:r>
          </w:p>
        </w:tc>
      </w:tr>
      <w:tr>
        <w:trPr>
          <w:trHeight w:val="350"/>
          <w:jc w:val="center"/>
        </w:trPr>
        <w:tc>
          <w:tcPr>
            <w:vMerge w:val="restart"/>
            <w:vAlign w:val="center"/>
          </w:tcPr>
          <w:p>
            <w:pPr>
              <w:spacing w:before="0"/>
              <w:jc w:val="center"/>
              <w:rPr>
                <w:b/>
                <w:sz w:val="20"/>
                <w:szCs w:val="20"/>
              </w:rPr>
            </w:pPr>
            <w:r>
              <w:rPr>
                <w:b/>
                <w:sz w:val="20"/>
                <w:szCs w:val="20"/>
              </w:rPr>
              <w:t xml:space="preserve">Process Performance parameters (Long-Term Statistics)</w:t>
            </w:r>
          </w:p>
        </w:tc>
        <w:tc>
          <w:tcPr>
            <w:vAlign w:val="center"/>
          </w:tcPr>
          <w:p>
            <w:pPr>
              <w:spacing w:before="0"/>
              <w:jc w:val="center"/>
              <w:rPr>
                <w:b/>
                <w:sz w:val="20"/>
                <w:szCs w:val="20"/>
              </w:rPr>
            </w:pPr>
            <w:r>
              <w:rPr>
                <w:b/>
                <w:sz w:val="20"/>
                <w:szCs w:val="20"/>
              </w:rPr>
              <w:t xml:space="preserve">Std Deviation (S)</w:t>
            </w:r>
          </w:p>
        </w:tc>
        <w:tc>
          <w:tcPr>
            <w:vAlign w:val="center"/>
          </w:tcPr>
          <w:p>
            <w:pPr>
              <w:spacing w:before="0"/>
              <w:jc w:val="center"/>
              <w:rPr>
                <w:sz w:val="20"/>
                <w:szCs w:val="20"/>
              </w:rPr>
            </w:pPr>
            <w:r>
              <w:rPr>
                <w:sz w:val="20"/>
                <w:szCs w:val="20"/>
              </w:rPr>
              <w:t>0.06099</w:t>
            </w:r>
          </w:p>
        </w:tc>
        <w:tc>
          <w:tcPr>
            <w:vAlign w:val="center"/>
          </w:tcPr>
          <w:p>
            <w:pPr>
              <w:spacing w:before="0"/>
              <w:jc w:val="center"/>
              <w:rPr>
                <w:sz w:val="20"/>
                <w:szCs w:val="20"/>
              </w:rPr>
            </w:pPr>
            <w:r>
              <w:rPr>
                <w:sz w:val="20"/>
                <w:szCs w:val="20"/>
              </w:rPr>
              <w:t>0.04726</w:t>
            </w:r>
          </w:p>
        </w:tc>
        <w:tc>
          <w:tcPr>
            <w:vAlign w:val="center"/>
          </w:tcPr>
          <w:p>
            <w:pPr>
              <w:spacing w:before="0"/>
              <w:jc w:val="center"/>
              <w:rPr>
                <w:sz w:val="20"/>
                <w:szCs w:val="20"/>
              </w:rPr>
            </w:pPr>
            <w:r>
              <w:rPr>
                <w:sz w:val="20"/>
                <w:szCs w:val="20"/>
              </w:rPr>
              <w:t>0.01414</w:t>
            </w:r>
          </w:p>
        </w:tc>
        <w:tc>
          <w:tcPr>
            <w:vAlign w:val="center"/>
          </w:tcPr>
          <w:p>
            <w:pPr>
              <w:spacing w:before="0"/>
              <w:jc w:val="center"/>
              <w:rPr>
                <w:sz w:val="20"/>
                <w:szCs w:val="20"/>
              </w:rPr>
            </w:pPr>
            <w:r>
              <w:rPr>
                <w:sz w:val="20"/>
                <w:szCs w:val="20"/>
              </w:rPr>
              <w:t>0.76615</w:t>
            </w:r>
          </w:p>
        </w:tc>
        <w:tc>
          <w:tcPr>
            <w:vAlign w:val="center"/>
          </w:tcPr>
          <w:p>
            <w:pPr>
              <w:spacing w:before="0"/>
              <w:jc w:val="center"/>
              <w:rPr>
                <w:sz w:val="20"/>
                <w:szCs w:val="20"/>
              </w:rPr>
            </w:pPr>
            <w:r>
              <w:rPr>
                <w:sz w:val="20"/>
                <w:szCs w:val="20"/>
              </w:rPr>
              <w:t>N/A</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3S = (3 X Std deviation)</w:t>
            </w:r>
          </w:p>
        </w:tc>
        <w:tc>
          <w:tcPr>
            <w:vAlign w:val="center"/>
          </w:tcPr>
          <w:p>
            <w:pPr>
              <w:spacing w:before="0"/>
              <w:jc w:val="center"/>
              <w:rPr>
                <w:sz w:val="20"/>
                <w:szCs w:val="20"/>
              </w:rPr>
            </w:pPr>
            <w:r>
              <w:rPr>
                <w:sz w:val="20"/>
                <w:szCs w:val="20"/>
              </w:rPr>
              <w:t>0.18</w:t>
            </w:r>
          </w:p>
        </w:tc>
        <w:tc>
          <w:tcPr>
            <w:vAlign w:val="center"/>
          </w:tcPr>
          <w:p>
            <w:pPr>
              <w:spacing w:before="0"/>
              <w:jc w:val="center"/>
              <w:rPr>
                <w:sz w:val="20"/>
                <w:szCs w:val="20"/>
              </w:rPr>
            </w:pPr>
            <w:r>
              <w:rPr>
                <w:sz w:val="20"/>
                <w:szCs w:val="20"/>
              </w:rPr>
              <w:t>0.14</w:t>
            </w:r>
          </w:p>
        </w:tc>
        <w:tc>
          <w:tcPr>
            <w:vAlign w:val="center"/>
          </w:tcPr>
          <w:p>
            <w:pPr>
              <w:spacing w:before="0"/>
              <w:jc w:val="center"/>
              <w:rPr>
                <w:sz w:val="20"/>
                <w:szCs w:val="20"/>
              </w:rPr>
            </w:pPr>
            <w:r>
              <w:rPr>
                <w:sz w:val="20"/>
                <w:szCs w:val="20"/>
              </w:rPr>
              <w:t>0.04</w:t>
            </w:r>
          </w:p>
        </w:tc>
        <w:tc>
          <w:tcPr>
            <w:vAlign w:val="center"/>
          </w:tcPr>
          <w:p>
            <w:pPr>
              <w:spacing w:before="0"/>
              <w:jc w:val="center"/>
              <w:rPr>
                <w:sz w:val="20"/>
                <w:szCs w:val="20"/>
              </w:rPr>
            </w:pPr>
            <w:r>
              <w:rPr>
                <w:sz w:val="20"/>
                <w:szCs w:val="20"/>
              </w:rPr>
              <w:t>2.30</w:t>
            </w:r>
          </w:p>
        </w:tc>
        <w:tc>
          <w:tcPr>
            <w:vAlign w:val="center"/>
          </w:tcPr>
          <w:p>
            <w:pPr>
              <w:spacing w:before="0"/>
              <w:jc w:val="center"/>
              <w:rPr>
                <w:sz w:val="20"/>
                <w:szCs w:val="20"/>
              </w:rPr>
            </w:pPr>
            <w:r>
              <w:rPr>
                <w:sz w:val="20"/>
                <w:szCs w:val="20"/>
              </w:rPr>
              <w:t>N/A</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6S = (6 X Std deviation)</w:t>
            </w:r>
          </w:p>
        </w:tc>
        <w:tc>
          <w:tcPr>
            <w:vAlign w:val="center"/>
          </w:tcPr>
          <w:p>
            <w:pPr>
              <w:spacing w:before="0"/>
              <w:jc w:val="center"/>
              <w:rPr>
                <w:sz w:val="20"/>
                <w:szCs w:val="20"/>
              </w:rPr>
            </w:pPr>
            <w:r>
              <w:rPr>
                <w:sz w:val="20"/>
                <w:szCs w:val="20"/>
              </w:rPr>
              <w:t>0.37</w:t>
            </w:r>
          </w:p>
        </w:tc>
        <w:tc>
          <w:tcPr>
            <w:vAlign w:val="center"/>
          </w:tcPr>
          <w:p>
            <w:pPr>
              <w:spacing w:before="0"/>
              <w:jc w:val="center"/>
              <w:rPr>
                <w:sz w:val="20"/>
                <w:szCs w:val="20"/>
              </w:rPr>
            </w:pPr>
            <w:r>
              <w:rPr>
                <w:sz w:val="20"/>
                <w:szCs w:val="20"/>
              </w:rPr>
              <w:t>0.28</w:t>
            </w:r>
          </w:p>
        </w:tc>
        <w:tc>
          <w:tcPr>
            <w:vAlign w:val="center"/>
          </w:tcPr>
          <w:p>
            <w:pPr>
              <w:spacing w:before="0"/>
              <w:jc w:val="center"/>
              <w:rPr>
                <w:sz w:val="20"/>
                <w:szCs w:val="20"/>
              </w:rPr>
            </w:pPr>
            <w:r>
              <w:rPr>
                <w:sz w:val="20"/>
                <w:szCs w:val="20"/>
              </w:rPr>
              <w:t>0.08</w:t>
            </w:r>
          </w:p>
        </w:tc>
        <w:tc>
          <w:tcPr>
            <w:vAlign w:val="center"/>
          </w:tcPr>
          <w:p>
            <w:pPr>
              <w:spacing w:before="0"/>
              <w:jc w:val="center"/>
              <w:rPr>
                <w:sz w:val="20"/>
                <w:szCs w:val="20"/>
              </w:rPr>
            </w:pPr>
            <w:r>
              <w:rPr>
                <w:sz w:val="20"/>
                <w:szCs w:val="20"/>
              </w:rPr>
              <w:t>4.60</w:t>
            </w:r>
          </w:p>
        </w:tc>
        <w:tc>
          <w:tcPr>
            <w:vAlign w:val="center"/>
          </w:tcPr>
          <w:p>
            <w:pPr>
              <w:spacing w:before="0"/>
              <w:jc w:val="center"/>
              <w:rPr>
                <w:sz w:val="20"/>
                <w:szCs w:val="20"/>
              </w:rPr>
            </w:pPr>
            <w:r>
              <w:rPr>
                <w:sz w:val="20"/>
                <w:szCs w:val="20"/>
              </w:rPr>
              <w:t>N/A</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Ppku = (USL – Average) / 3S</w:t>
            </w:r>
          </w:p>
        </w:tc>
        <w:tc>
          <w:tcPr>
            <w:vAlign w:val="center"/>
          </w:tcPr>
          <w:p>
            <w:pPr>
              <w:spacing w:before="0"/>
              <w:jc w:val="center"/>
              <w:rPr>
                <w:sz w:val="20"/>
                <w:szCs w:val="20"/>
              </w:rPr>
            </w:pPr>
            <w:r>
              <w:rPr>
                <w:sz w:val="20"/>
                <w:szCs w:val="20"/>
              </w:rPr>
              <w:t>2.79</w:t>
            </w:r>
          </w:p>
        </w:tc>
        <w:tc>
          <w:tcPr>
            <w:vAlign w:val="center"/>
          </w:tcPr>
          <w:p>
            <w:pPr>
              <w:spacing w:before="0"/>
              <w:jc w:val="center"/>
              <w:rPr>
                <w:sz w:val="20"/>
                <w:szCs w:val="20"/>
              </w:rPr>
            </w:pPr>
            <w:r>
              <w:rPr>
                <w:sz w:val="20"/>
                <w:szCs w:val="20"/>
              </w:rPr>
              <w:t>-0.95</w:t>
            </w:r>
          </w:p>
        </w:tc>
        <w:tc>
          <w:tcPr>
            <w:vAlign w:val="center"/>
          </w:tcPr>
          <w:p>
            <w:pPr>
              <w:spacing w:before="0"/>
              <w:jc w:val="center"/>
              <w:rPr>
                <w:sz w:val="20"/>
                <w:szCs w:val="20"/>
              </w:rPr>
            </w:pPr>
            <w:r>
              <w:rPr>
                <w:sz w:val="20"/>
                <w:szCs w:val="20"/>
              </w:rPr>
              <w:t>114.79</w:t>
            </w:r>
          </w:p>
        </w:tc>
        <w:tc>
          <w:tcPr>
            <w:vAlign w:val="center"/>
          </w:tcPr>
          <w:p>
            <w:pPr>
              <w:spacing w:before="0"/>
              <w:jc w:val="center"/>
              <w:rPr>
                <w:sz w:val="20"/>
                <w:szCs w:val="20"/>
              </w:rPr>
            </w:pPr>
            <w:r>
              <w:rPr>
                <w:sz w:val="20"/>
                <w:szCs w:val="20"/>
              </w:rPr>
              <w:t>6.26</w:t>
            </w:r>
          </w:p>
        </w:tc>
        <w:tc>
          <w:tcPr>
            <w:vAlign w:val="center"/>
          </w:tcPr>
          <w:p>
            <w:pPr>
              <w:spacing w:before="0"/>
              <w:jc w:val="center"/>
              <w:rPr>
                <w:sz w:val="20"/>
                <w:szCs w:val="20"/>
              </w:rPr>
            </w:pPr>
            <w:r>
              <w:rPr>
                <w:sz w:val="20"/>
                <w:szCs w:val="20"/>
              </w:rPr>
              <w:t>N/A</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Ppkl = (Average – LSL) / 3S</w:t>
            </w:r>
          </w:p>
        </w:tc>
        <w:tc>
          <w:tcPr>
            <w:vAlign w:val="center"/>
          </w:tcPr>
          <w:p>
            <w:pPr>
              <w:spacing w:before="0"/>
              <w:jc w:val="center"/>
              <w:rPr>
                <w:sz w:val="20"/>
                <w:szCs w:val="20"/>
              </w:rPr>
            </w:pPr>
            <w:r>
              <w:rPr>
                <w:sz w:val="20"/>
                <w:szCs w:val="20"/>
              </w:rPr>
              <w:t>13.61</w:t>
            </w:r>
          </w:p>
        </w:tc>
        <w:tc>
          <w:tcPr>
            <w:vAlign w:val="center"/>
          </w:tcPr>
          <w:p>
            <w:pPr>
              <w:spacing w:before="0"/>
              <w:jc w:val="center"/>
              <w:rPr>
                <w:sz w:val="20"/>
                <w:szCs w:val="20"/>
              </w:rPr>
            </w:pPr>
            <w:r>
              <w:rPr>
                <w:sz w:val="20"/>
                <w:szCs w:val="20"/>
              </w:rPr>
              <w:t>0.95</w:t>
            </w:r>
          </w:p>
        </w:tc>
        <w:tc>
          <w:tcPr>
            <w:vAlign w:val="center"/>
          </w:tcPr>
          <w:p>
            <w:pPr>
              <w:spacing w:before="0"/>
              <w:jc w:val="center"/>
              <w:rPr>
                <w:sz w:val="20"/>
                <w:szCs w:val="20"/>
              </w:rPr>
            </w:pPr>
            <w:r>
              <w:rPr>
                <w:sz w:val="20"/>
                <w:szCs w:val="20"/>
              </w:rPr>
              <w:t>3.06</w:t>
            </w:r>
          </w:p>
        </w:tc>
        <w:tc>
          <w:tcPr>
            <w:vAlign w:val="center"/>
          </w:tcPr>
          <w:p>
            <w:pPr>
              <w:spacing w:before="0"/>
              <w:jc w:val="center"/>
              <w:rPr>
                <w:sz w:val="20"/>
                <w:szCs w:val="20"/>
              </w:rPr>
            </w:pPr>
            <w:r>
              <w:rPr>
                <w:sz w:val="20"/>
                <w:szCs w:val="20"/>
              </w:rPr>
              <w:t>6.79</w:t>
            </w:r>
          </w:p>
        </w:tc>
        <w:tc>
          <w:tcPr>
            <w:vAlign w:val="center"/>
          </w:tcPr>
          <w:p>
            <w:pPr>
              <w:spacing w:before="0"/>
              <w:jc w:val="center"/>
              <w:rPr>
                <w:sz w:val="20"/>
                <w:szCs w:val="20"/>
              </w:rPr>
            </w:pPr>
            <w:r>
              <w:rPr>
                <w:sz w:val="20"/>
                <w:szCs w:val="20"/>
              </w:rPr>
              <w:t>N/A</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 Value = Min(Ppkl &amp; Ppku)</w:t>
            </w:r>
          </w:p>
        </w:tc>
        <w:tc>
          <w:tcPr>
            <w:vAlign w:val="center"/>
          </w:tcPr>
          <w:p>
            <w:pPr>
              <w:spacing w:before="0"/>
              <w:jc w:val="center"/>
              <w:rPr>
                <w:sz w:val="20"/>
                <w:szCs w:val="20"/>
              </w:rPr>
            </w:pPr>
            <w:r>
              <w:rPr>
                <w:sz w:val="20"/>
                <w:szCs w:val="20"/>
              </w:rPr>
              <w:t>2.79</w:t>
            </w:r>
          </w:p>
        </w:tc>
        <w:tc>
          <w:tcPr>
            <w:vAlign w:val="center"/>
          </w:tcPr>
          <w:p>
            <w:pPr>
              <w:spacing w:before="0"/>
              <w:jc w:val="center"/>
              <w:rPr>
                <w:sz w:val="20"/>
                <w:szCs w:val="20"/>
              </w:rPr>
            </w:pPr>
            <w:r>
              <w:rPr>
                <w:sz w:val="20"/>
                <w:szCs w:val="20"/>
              </w:rPr>
              <w:t>-0.95</w:t>
            </w:r>
          </w:p>
        </w:tc>
        <w:tc>
          <w:tcPr>
            <w:vAlign w:val="center"/>
          </w:tcPr>
          <w:p>
            <w:pPr>
              <w:spacing w:before="0"/>
              <w:jc w:val="center"/>
              <w:rPr>
                <w:sz w:val="20"/>
                <w:szCs w:val="20"/>
              </w:rPr>
            </w:pPr>
            <w:r>
              <w:rPr>
                <w:sz w:val="20"/>
                <w:szCs w:val="20"/>
              </w:rPr>
              <w:t>3.06</w:t>
            </w:r>
          </w:p>
        </w:tc>
        <w:tc>
          <w:tcPr>
            <w:vAlign w:val="center"/>
          </w:tcPr>
          <w:p>
            <w:pPr>
              <w:spacing w:before="0"/>
              <w:jc w:val="center"/>
              <w:rPr>
                <w:sz w:val="20"/>
                <w:szCs w:val="20"/>
              </w:rPr>
            </w:pPr>
            <w:r>
              <w:rPr>
                <w:sz w:val="20"/>
                <w:szCs w:val="20"/>
              </w:rPr>
              <w:t>6.26</w:t>
            </w:r>
          </w:p>
        </w:tc>
        <w:tc>
          <w:tcPr>
            <w:vAlign w:val="center"/>
          </w:tcPr>
          <w:p>
            <w:pPr>
              <w:spacing w:before="0"/>
              <w:jc w:val="center"/>
              <w:rPr>
                <w:sz w:val="20"/>
                <w:szCs w:val="20"/>
              </w:rPr>
            </w:pPr>
            <w:r>
              <w:rPr>
                <w:sz w:val="20"/>
                <w:szCs w:val="20"/>
              </w:rPr>
              <w:t>N/A</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 Value = (USL – LSL) / 6S</w:t>
            </w:r>
          </w:p>
        </w:tc>
        <w:tc>
          <w:tcPr>
            <w:vAlign w:val="center"/>
          </w:tcPr>
          <w:p>
            <w:pPr>
              <w:spacing w:before="0"/>
              <w:jc w:val="center"/>
              <w:rPr>
                <w:sz w:val="20"/>
                <w:szCs w:val="20"/>
              </w:rPr>
            </w:pPr>
            <w:r>
              <w:rPr>
                <w:sz w:val="20"/>
                <w:szCs w:val="20"/>
              </w:rPr>
              <w:t>8.20</w:t>
            </w:r>
          </w:p>
        </w:tc>
        <w:tc>
          <w:tcPr>
            <w:vAlign w:val="center"/>
          </w:tcPr>
          <w:p>
            <w:pPr>
              <w:spacing w:before="0"/>
              <w:jc w:val="center"/>
              <w:rPr>
                <w:sz w:val="20"/>
                <w:szCs w:val="20"/>
              </w:rPr>
            </w:pPr>
            <w:r>
              <w:rPr>
                <w:sz w:val="20"/>
                <w:szCs w:val="20"/>
              </w:rPr>
              <w:t>0.00</w:t>
            </w:r>
          </w:p>
        </w:tc>
        <w:tc>
          <w:tcPr>
            <w:vAlign w:val="center"/>
          </w:tcPr>
          <w:p>
            <w:pPr>
              <w:spacing w:before="0"/>
              <w:jc w:val="center"/>
              <w:rPr>
                <w:sz w:val="20"/>
                <w:szCs w:val="20"/>
              </w:rPr>
            </w:pPr>
            <w:r>
              <w:rPr>
                <w:sz w:val="20"/>
                <w:szCs w:val="20"/>
              </w:rPr>
              <w:t>58.93</w:t>
            </w:r>
          </w:p>
        </w:tc>
        <w:tc>
          <w:tcPr>
            <w:vAlign w:val="center"/>
          </w:tcPr>
          <w:p>
            <w:pPr>
              <w:spacing w:before="0"/>
              <w:jc w:val="center"/>
              <w:rPr>
                <w:sz w:val="20"/>
                <w:szCs w:val="20"/>
              </w:rPr>
            </w:pPr>
            <w:r>
              <w:rPr>
                <w:sz w:val="20"/>
                <w:szCs w:val="20"/>
              </w:rPr>
              <w:t>6.53</w:t>
            </w:r>
          </w:p>
        </w:tc>
        <w:tc>
          <w:tcPr>
            <w:vAlign w:val="center"/>
          </w:tcPr>
          <w:p>
            <w:pPr>
              <w:spacing w:before="0"/>
              <w:jc w:val="center"/>
              <w:rPr>
                <w:sz w:val="20"/>
                <w:szCs w:val="20"/>
              </w:rPr>
            </w:pPr>
            <w:r>
              <w:rPr>
                <w:sz w:val="20"/>
                <w:szCs w:val="20"/>
              </w:rPr>
              <w:t>N/A</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2500"/>
        <w:gridCol w:w="2500"/>
      </w:tblGrid>
      <w:tr>
        <w:trPr>
          <w:trHeight w:val="397"/>
          <w:jc w:val="center"/>
        </w:trPr>
        <w:tc>
          <w:tcPr>
            <w:gridSpan w:val="4"/>
            <w:shd w:val="clear" w:color="auto" w:fill="D9D9D9"/>
            <w:vAlign w:val="center"/>
          </w:tcPr>
          <w:p>
            <w:pPr>
              <w:spacing w:before="0"/>
              <w:jc w:val="center"/>
              <w:rPr>
                <w:b/>
                <w:sz w:val="20"/>
                <w:szCs w:val="20"/>
              </w:rPr>
            </w:pPr>
            <w:r>
              <w:rPr>
                <w:b/>
                <w:sz w:val="20"/>
                <w:szCs w:val="20"/>
              </w:rPr>
              <w:t>Limit for Process Capability &amp; Performance parameters (Cp, Cpk, and Pp, Ppk)</w:t>
            </w:r>
          </w:p>
        </w:tc>
      </w:tr>
      <w:tr>
        <w:trPr>
          <w:trHeight w:val="350"/>
          <w:jc w:val="center"/>
        </w:trPr>
        <w:tc>
          <w:tcPr>
            <w:shd w:val="clear" w:color="auto" w:fill="D9D9D9"/>
            <w:vAlign w:val="center"/>
          </w:tcPr>
          <w:p>
            <w:pPr>
              <w:spacing w:before="0"/>
              <w:jc w:val="center"/>
              <w:rPr>
                <w:b/>
                <w:sz w:val="20"/>
                <w:szCs w:val="20"/>
              </w:rPr>
            </w:pPr>
            <w:r>
              <w:rPr>
                <w:b/>
                <w:sz w:val="20"/>
                <w:szCs w:val="20"/>
              </w:rPr>
              <w:t xml:space="preserve"/>
            </w:r>
          </w:p>
        </w:tc>
        <w:tc>
          <w:tcPr>
            <w:shd w:val="clear" w:color="auto" w:fill="D9D9D9"/>
            <w:gridSpan w:val="3"/>
            <w:vAlign w:val="center"/>
          </w:tcPr>
          <w:p>
            <w:pPr>
              <w:spacing w:before="0"/>
              <w:jc w:val="center"/>
              <w:rPr>
                <w:b/>
                <w:sz w:val="20"/>
                <w:szCs w:val="20"/>
              </w:rPr>
            </w:pPr>
            <w:r>
              <w:rPr>
                <w:b/>
                <w:sz w:val="20"/>
                <w:szCs w:val="20"/>
              </w:rPr>
              <w:t xml:space="preserve">Cp, Cpk, and Pp, Ppk</w:t>
            </w:r>
          </w:p>
        </w:tc>
      </w:tr>
      <w:tr>
        <w:trPr>
          <w:trHeight w:val="350"/>
          <w:jc w:val="center"/>
        </w:trPr>
        <w:tc>
          <w:tcPr>
            <w:shd w:val="clear" w:color="auto" w:fill="D9D9D9"/>
            <w:vAlign w:val="center"/>
          </w:tcPr>
          <w:p>
            <w:pPr>
              <w:spacing w:before="0"/>
              <w:jc w:val="center"/>
              <w:rPr>
                <w:b/>
                <w:sz w:val="20"/>
                <w:szCs w:val="20"/>
              </w:rPr>
            </w:pPr>
            <w:r>
              <w:rPr>
                <w:b/>
                <w:sz w:val="20"/>
                <w:szCs w:val="20"/>
              </w:rPr>
              <w:t xml:space="preserve"/>
            </w:r>
          </w:p>
        </w:tc>
        <w:tc>
          <w:tcPr>
            <w:shd w:val="clear" w:color="auto" w:fill="D9D9D9"/>
            <w:vAlign w:val="center"/>
          </w:tcPr>
          <w:p>
            <w:pPr>
              <w:spacing w:before="0"/>
              <w:jc w:val="center"/>
              <w:rPr>
                <w:b/>
                <w:sz w:val="20"/>
                <w:szCs w:val="20"/>
              </w:rPr>
            </w:pPr>
            <w:r>
              <w:rPr>
                <w:b/>
                <w:sz w:val="20"/>
                <w:szCs w:val="20"/>
              </w:rPr>
              <w:t xml:space="preserve">&lt; 1</w:t>
            </w:r>
          </w:p>
        </w:tc>
        <w:tc>
          <w:tcPr>
            <w:shd w:val="clear" w:color="auto" w:fill="D9D9D9"/>
            <w:vAlign w:val="center"/>
          </w:tcPr>
          <w:p>
            <w:pPr>
              <w:spacing w:before="0"/>
              <w:jc w:val="center"/>
              <w:rPr>
                <w:b/>
                <w:sz w:val="20"/>
                <w:szCs w:val="20"/>
              </w:rPr>
            </w:pPr>
            <w:r>
              <w:rPr>
                <w:b/>
                <w:sz w:val="20"/>
                <w:szCs w:val="20"/>
              </w:rPr>
              <w:t xml:space="preserve">Between 1 to 1.33</w:t>
            </w:r>
          </w:p>
        </w:tc>
        <w:tc>
          <w:tcPr>
            <w:shd w:val="clear" w:color="auto" w:fill="D9D9D9"/>
            <w:vAlign w:val="center"/>
          </w:tcPr>
          <w:p>
            <w:pPr>
              <w:spacing w:before="0"/>
              <w:jc w:val="center"/>
              <w:rPr>
                <w:b/>
                <w:sz w:val="20"/>
                <w:szCs w:val="20"/>
              </w:rPr>
            </w:pPr>
            <w:r>
              <w:rPr>
                <w:b/>
                <w:sz w:val="20"/>
                <w:szCs w:val="20"/>
              </w:rPr>
              <w:t xml:space="preserve">&gt; 1.33</w:t>
            </w:r>
          </w:p>
        </w:tc>
      </w:tr>
      <w:tr>
        <w:trPr>
          <w:trHeight w:val="350"/>
          <w:jc w:val="center"/>
        </w:trPr>
        <w:tc>
          <w:tcPr>
            <w:vAlign w:val="center"/>
          </w:tcPr>
          <w:p>
            <w:pPr>
              <w:spacing w:before="0"/>
              <w:jc w:val="center"/>
              <w:rPr>
                <w:sz w:val="20"/>
                <w:szCs w:val="20"/>
              </w:rPr>
            </w:pPr>
            <w:r>
              <w:rPr>
                <w:sz w:val="20"/>
                <w:szCs w:val="20"/>
              </w:rPr>
              <w:t xml:space="preserve">Conclusion</w:t>
            </w:r>
          </w:p>
        </w:tc>
        <w:tc>
          <w:tcPr>
            <w:vAlign w:val="center"/>
          </w:tcPr>
          <w:p>
            <w:pPr>
              <w:spacing w:before="0"/>
              <w:jc w:val="center"/>
              <w:rPr>
                <w:sz w:val="20"/>
                <w:szCs w:val="20"/>
              </w:rPr>
            </w:pPr>
            <w:r>
              <w:rPr>
                <w:sz w:val="20"/>
                <w:szCs w:val="20"/>
              </w:rPr>
              <w:t xml:space="preserve">Process is not capable</w:t>
            </w:r>
          </w:p>
        </w:tc>
        <w:tc>
          <w:tcPr>
            <w:vAlign w:val="center"/>
          </w:tcPr>
          <w:p>
            <w:pPr>
              <w:spacing w:before="0"/>
              <w:jc w:val="center"/>
              <w:rPr>
                <w:sz w:val="20"/>
                <w:szCs w:val="20"/>
              </w:rPr>
            </w:pPr>
            <w:r>
              <w:rPr>
                <w:sz w:val="20"/>
                <w:szCs w:val="20"/>
              </w:rPr>
              <w:t xml:space="preserve">Process is capable</w:t>
            </w:r>
          </w:p>
        </w:tc>
        <w:tc>
          <w:tcPr>
            <w:vAlign w:val="center"/>
          </w:tcPr>
          <w:p>
            <w:pPr>
              <w:spacing w:before="0"/>
              <w:jc w:val="center"/>
              <w:rPr>
                <w:sz w:val="20"/>
                <w:szCs w:val="20"/>
              </w:rPr>
            </w:pPr>
            <w:r>
              <w:rPr>
                <w:sz w:val="20"/>
                <w:szCs w:val="20"/>
              </w:rPr>
              <w:t xml:space="preserve">very excellent / very capable</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 BP</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SODIUM HYALURONATE EYE DROP</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SODIUM HYALURONATE EYE DROP</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BP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 BP</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SODIUM HYALURONATE EYE DROP</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SODIUM HYALURONATE EYE DROP</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SODIUM HYALURONATE EYE DROP</w:t>
            </w:r>
            <w:r w:rsidRPr="00540C7D">
              <w:rPr>
                <w:sz w:val="24"/>
              </w:rPr>
              <w:t xml:space="preserve"> found (Satisfactory) within the limit as per finished product specification of </w:t>
            </w:r>
            <w:r w:rsidR="00FF3F2C">
              <w:rPr>
                <w:bCs/>
                <w:sz w:val="24"/>
                <w:szCs w:val="24"/>
              </w:rPr>
              <w:t>SODIUM HYALURONATE EYE DROP</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SODIUM HYALURONATE EYE DROP</w:t>
            </w:r>
            <w:r w:rsidRPr="00540C7D">
              <w:rPr>
                <w:sz w:val="24"/>
              </w:rPr>
              <w:t xml:space="preserve"> found (Satisfactory) within the limit as per finished product specification of </w:t>
            </w:r>
            <w:r>
              <w:rPr>
                <w:bCs/>
                <w:sz w:val="24"/>
                <w:szCs w:val="24"/>
              </w:rPr>
              <w:t>SODIUM HYALURONATE EYE DROP</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SODIUM HYALURONATE EYE DROP</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SODIUM HYALURONATE EYE DROP</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SODIUM HYALURONATE EYE DROP</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SODIUM HYALURONATE EYE DROP</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SODIUM HYALURONATE EYE DROP</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SODIUM HYALURONATE EYE DROP</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SODIUM HYALURONATE EYE DROP</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SODIUM HYALURONATE EYE DROP</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trPr>
          <w:jc w:val="center"/>
        </w:trPr>
        <w:tc>
          <w:tcPr>
            <w:vAlign w:val="center"/>
          </w:tcPr>
          <w:p>
            <w:pPr>
              <w:spacing w:before="0"/>
              <w:jc w:val="center"/>
              <w:rPr>
                <w:sz w:val="22"/>
                <w:szCs w:val="22"/>
              </w:rPr>
            </w:pPr>
            <w:r>
              <w:rPr>
                <w:sz w:val="22"/>
                <w:szCs w:val="22"/>
              </w:rPr>
              <w:t xml:space="preserve">D25E18</w:t>
            </w:r>
          </w:p>
        </w:tc>
        <w:tc>
          <w:tcPr>
            <w:vAlign w:val="center"/>
          </w:tcPr>
          <w:p>
            <w:pPr>
              <w:spacing w:before="0"/>
              <w:jc w:val="center"/>
              <w:rPr>
                <w:sz w:val="22"/>
                <w:szCs w:val="22"/>
              </w:rPr>
            </w:pPr>
            <w:r>
              <w:rPr>
                <w:sz w:val="22"/>
                <w:szCs w:val="22"/>
              </w:rPr>
              <w:t xml:space="preserve">33.06% (23592)</w:t>
            </w:r>
            <w:r>
              <w:rPr>
                <w:sz w:val="22"/>
                <w:szCs w:val="22"/>
              </w:rPr>
              <w:br/>
            </w:r>
            <w:r>
              <w:rPr>
                <w:sz w:val="22"/>
                <w:szCs w:val="22"/>
              </w:rPr>
              <w:t xml:space="preserve">66.13% (11351)</w:t>
            </w:r>
          </w:p>
        </w:tc>
        <w:tc>
          <w:tcPr>
            <w:vAlign w:val="center"/>
          </w:tcPr>
          <w:p>
            <w:pPr>
              <w:spacing w:before="0"/>
              <w:jc w:val="center"/>
              <w:rPr>
                <w:sz w:val="22"/>
                <w:szCs w:val="22"/>
              </w:rPr>
            </w:pPr>
            <w:r>
              <w:rPr>
                <w:sz w:val="22"/>
                <w:szCs w:val="22"/>
              </w:rPr>
              <w:t xml:space="preserve">99.19</w:t>
            </w:r>
          </w:p>
        </w:tc>
      </w:tr>
      <w:tr>
        <w:trPr>
          <w:jc w:val="center"/>
        </w:trPr>
        <w:tc>
          <w:tcPr>
            <w:vAlign w:val="center"/>
          </w:tcPr>
          <w:p>
            <w:pPr>
              <w:spacing w:before="0"/>
              <w:jc w:val="center"/>
              <w:rPr>
                <w:sz w:val="22"/>
                <w:szCs w:val="22"/>
              </w:rPr>
            </w:pPr>
            <w:r>
              <w:rPr>
                <w:sz w:val="22"/>
                <w:szCs w:val="22"/>
              </w:rPr>
              <w:t xml:space="preserve">N25H06</w:t>
            </w:r>
          </w:p>
        </w:tc>
        <w:tc>
          <w:tcPr>
            <w:vAlign w:val="center"/>
          </w:tcPr>
          <w:p>
            <w:pPr>
              <w:spacing w:before="0"/>
              <w:jc w:val="center"/>
              <w:rPr>
                <w:sz w:val="22"/>
                <w:szCs w:val="22"/>
              </w:rPr>
            </w:pPr>
            <w:r>
              <w:rPr>
                <w:sz w:val="22"/>
                <w:szCs w:val="22"/>
              </w:rPr>
              <w:t xml:space="preserve">99.34% (11351)</w:t>
            </w:r>
          </w:p>
        </w:tc>
        <w:tc>
          <w:tcPr>
            <w:vAlign w:val="center"/>
          </w:tcPr>
          <w:p>
            <w:pPr>
              <w:spacing w:before="0"/>
              <w:jc w:val="center"/>
              <w:rPr>
                <w:sz w:val="22"/>
                <w:szCs w:val="22"/>
              </w:rPr>
            </w:pPr>
            <w:r>
              <w:rPr>
                <w:sz w:val="22"/>
                <w:szCs w:val="22"/>
              </w:rPr>
              <w:t xml:space="preserve">99.34</w:t>
            </w:r>
          </w:p>
        </w:tc>
      </w:tr>
      <w:tr>
        <w:trPr>
          <w:jc w:val="center"/>
        </w:trPr>
        <w:tc>
          <w:tcPr>
            <w:vAlign w:val="center"/>
          </w:tcPr>
          <w:p>
            <w:pPr>
              <w:spacing w:before="0"/>
              <w:jc w:val="center"/>
              <w:rPr>
                <w:sz w:val="22"/>
                <w:szCs w:val="22"/>
              </w:rPr>
            </w:pPr>
            <w:r>
              <w:rPr>
                <w:sz w:val="22"/>
                <w:szCs w:val="22"/>
              </w:rPr>
              <w:t xml:space="preserve">D25H30</w:t>
            </w:r>
          </w:p>
        </w:tc>
        <w:tc>
          <w:tcPr>
            <w:vAlign w:val="center"/>
          </w:tcPr>
          <w:p>
            <w:pPr>
              <w:spacing w:before="0"/>
              <w:jc w:val="center"/>
              <w:rPr>
                <w:sz w:val="22"/>
                <w:szCs w:val="22"/>
              </w:rPr>
            </w:pPr>
            <w:r>
              <w:rPr>
                <w:sz w:val="22"/>
                <w:szCs w:val="22"/>
              </w:rPr>
              <w:t xml:space="preserve">99.26% (8571)</w:t>
            </w:r>
          </w:p>
        </w:tc>
        <w:tc>
          <w:tcPr>
            <w:vAlign w:val="center"/>
          </w:tcPr>
          <w:p>
            <w:pPr>
              <w:spacing w:before="0"/>
              <w:jc w:val="center"/>
              <w:rPr>
                <w:sz w:val="22"/>
                <w:szCs w:val="22"/>
              </w:rPr>
            </w:pPr>
            <w:r>
              <w:rPr>
                <w:sz w:val="22"/>
                <w:szCs w:val="22"/>
              </w:rPr>
              <w:t xml:space="preserve">99.26</w:t>
            </w:r>
          </w:p>
        </w:tc>
      </w:tr>
      <w:tr>
        <w:trPr>
          <w:jc w:val="center"/>
        </w:trPr>
        <w:tc>
          <w:tcPr>
            <w:vAlign w:val="center"/>
          </w:tcPr>
          <w:p>
            <w:pPr>
              <w:spacing w:before="0"/>
              <w:jc w:val="center"/>
              <w:rPr>
                <w:sz w:val="22"/>
                <w:szCs w:val="22"/>
              </w:rPr>
            </w:pPr>
            <w:r>
              <w:rPr>
                <w:sz w:val="22"/>
                <w:szCs w:val="22"/>
              </w:rPr>
              <w:t xml:space="preserve">D25L18</w:t>
            </w:r>
          </w:p>
        </w:tc>
        <w:tc>
          <w:tcPr>
            <w:vAlign w:val="center"/>
          </w:tcPr>
          <w:p>
            <w:pPr>
              <w:spacing w:before="0"/>
              <w:jc w:val="center"/>
              <w:rPr>
                <w:sz w:val="22"/>
                <w:szCs w:val="22"/>
              </w:rPr>
            </w:pPr>
            <w:r>
              <w:rPr>
                <w:sz w:val="22"/>
                <w:szCs w:val="22"/>
              </w:rPr>
              <w:t xml:space="preserve">99.11% (23592)</w:t>
            </w:r>
          </w:p>
        </w:tc>
        <w:tc>
          <w:tcPr>
            <w:vAlign w:val="center"/>
          </w:tcPr>
          <w:p>
            <w:pPr>
              <w:spacing w:before="0"/>
              <w:jc w:val="center"/>
              <w:rPr>
                <w:sz w:val="22"/>
                <w:szCs w:val="22"/>
              </w:rPr>
            </w:pPr>
            <w:r>
              <w:rPr>
                <w:sz w:val="22"/>
                <w:szCs w:val="22"/>
              </w:rPr>
              <w:t xml:space="preserve">99.11</w:t>
            </w:r>
          </w:p>
        </w:tc>
      </w:tr>
      <w:tr>
        <w:trPr>
          <w:jc w:val="center"/>
        </w:trPr>
        <w:tc>
          <w:tcPr>
            <w:gridSpan w:val="2"/>
            <w:shd w:val="clear" w:color="auto" w:fill="D9D9D9"/>
            <w:vAlign w:val="center"/>
          </w:tcPr>
          <w:p>
            <w:pPr>
              <w:spacing w:before="0"/>
              <w:jc w:val="center"/>
              <w:rPr>
                <w:b/>
                <w:sz w:val="22"/>
                <w:szCs w:val="22"/>
              </w:rPr>
            </w:pPr>
            <w:r>
              <w:rPr>
                <w:b/>
                <w:sz w:val="22"/>
                <w:szCs w:val="22"/>
              </w:rPr>
              <w:t xml:space="preserve">Minimum</w:t>
            </w:r>
          </w:p>
        </w:tc>
        <w:tc>
          <w:tcPr>
            <w:vAlign w:val="center"/>
          </w:tcPr>
          <w:p>
            <w:pPr>
              <w:spacing w:before="0"/>
              <w:jc w:val="center"/>
              <w:rPr>
                <w:sz w:val="22"/>
                <w:szCs w:val="22"/>
              </w:rPr>
            </w:pPr>
            <w:r>
              <w:rPr>
                <w:sz w:val="22"/>
                <w:szCs w:val="22"/>
              </w:rPr>
              <w:t xml:space="preserve">99.11</w:t>
            </w:r>
          </w:p>
        </w:tc>
      </w:tr>
      <w:tr>
        <w:trPr>
          <w:jc w:val="center"/>
        </w:trPr>
        <w:tc>
          <w:tcPr>
            <w:gridSpan w:val="2"/>
            <w:shd w:val="clear" w:color="auto" w:fill="D9D9D9"/>
            <w:vAlign w:val="center"/>
          </w:tcPr>
          <w:p>
            <w:pPr>
              <w:spacing w:before="0"/>
              <w:jc w:val="center"/>
              <w:rPr>
                <w:b/>
                <w:sz w:val="22"/>
                <w:szCs w:val="22"/>
              </w:rPr>
            </w:pPr>
            <w:r>
              <w:rPr>
                <w:b/>
                <w:sz w:val="22"/>
                <w:szCs w:val="22"/>
              </w:rPr>
              <w:t xml:space="preserve">Maximum</w:t>
            </w:r>
          </w:p>
        </w:tc>
        <w:tc>
          <w:tcPr>
            <w:vAlign w:val="center"/>
          </w:tcPr>
          <w:p>
            <w:pPr>
              <w:spacing w:before="0"/>
              <w:jc w:val="center"/>
              <w:rPr>
                <w:sz w:val="22"/>
                <w:szCs w:val="22"/>
              </w:rPr>
            </w:pPr>
            <w:r>
              <w:rPr>
                <w:sz w:val="22"/>
                <w:szCs w:val="22"/>
              </w:rPr>
              <w:t xml:space="preserve">99.34</w:t>
            </w:r>
          </w:p>
        </w:tc>
      </w:tr>
      <w:tr>
        <w:trPr>
          <w:jc w:val="center"/>
        </w:trPr>
        <w:tc>
          <w:tcPr>
            <w:gridSpan w:val="2"/>
            <w:shd w:val="clear" w:color="auto" w:fill="D9D9D9"/>
            <w:vAlign w:val="center"/>
          </w:tcPr>
          <w:p>
            <w:pPr>
              <w:spacing w:before="0"/>
              <w:jc w:val="center"/>
              <w:rPr>
                <w:b/>
                <w:sz w:val="22"/>
                <w:szCs w:val="22"/>
              </w:rPr>
            </w:pPr>
            <w:r>
              <w:rPr>
                <w:b/>
                <w:sz w:val="22"/>
                <w:szCs w:val="22"/>
              </w:rPr>
              <w:t xml:space="preserve">Average</w:t>
            </w:r>
          </w:p>
        </w:tc>
        <w:tc>
          <w:tcPr>
            <w:vAlign w:val="center"/>
          </w:tcPr>
          <w:p>
            <w:pPr>
              <w:spacing w:before="0"/>
              <w:jc w:val="center"/>
              <w:rPr>
                <w:sz w:val="22"/>
                <w:szCs w:val="22"/>
              </w:rPr>
            </w:pPr>
            <w:r>
              <w:rPr>
                <w:sz w:val="22"/>
                <w:szCs w:val="22"/>
              </w:rPr>
              <w:t xml:space="preserve">99.23</w:t>
            </w:r>
          </w:p>
        </w:tc>
      </w:tr>
      <w:tr>
        <w:trPr>
          <w:jc w:val="center"/>
        </w:trPr>
        <w:tc>
          <w:tcPr>
            <w:gridSpan w:val="2"/>
            <w:shd w:val="clear" w:color="auto" w:fill="D9D9D9"/>
            <w:vAlign w:val="center"/>
          </w:tcPr>
          <w:p>
            <w:pPr>
              <w:spacing w:before="0"/>
              <w:jc w:val="center"/>
              <w:rPr>
                <w:b/>
                <w:sz w:val="22"/>
                <w:szCs w:val="22"/>
              </w:rPr>
            </w:pPr>
            <w:r>
              <w:rPr>
                <w:b/>
                <w:sz w:val="22"/>
                <w:szCs w:val="22"/>
              </w:rPr>
              <w:t xml:space="preserve">Standard Deviation</w:t>
            </w:r>
          </w:p>
        </w:tc>
        <w:tc>
          <w:tcPr>
            <w:vAlign w:val="center"/>
          </w:tcPr>
          <w:p>
            <w:pPr>
              <w:spacing w:before="0"/>
              <w:jc w:val="center"/>
              <w:rPr>
                <w:sz w:val="22"/>
                <w:szCs w:val="22"/>
              </w:rPr>
            </w:pPr>
            <w:r>
              <w:rPr>
                <w:sz w:val="22"/>
                <w:szCs w:val="22"/>
              </w:rPr>
              <w:t xml:space="preserve">0.09</w:t>
            </w:r>
          </w:p>
        </w:tc>
      </w:tr>
      <w:tr>
        <w:trPr>
          <w:jc w:val="center"/>
        </w:trPr>
        <w:tc>
          <w:tcPr>
            <w:gridSpan w:val="2"/>
            <w:shd w:val="clear" w:color="auto" w:fill="D9D9D9"/>
            <w:vAlign w:val="center"/>
          </w:tcPr>
          <w:p>
            <w:pPr>
              <w:spacing w:before="0"/>
              <w:jc w:val="center"/>
              <w:rPr>
                <w:b/>
                <w:sz w:val="22"/>
                <w:szCs w:val="22"/>
              </w:rPr>
            </w:pPr>
            <w:r>
              <w:rPr>
                <w:b/>
                <w:sz w:val="22"/>
                <w:szCs w:val="22"/>
              </w:rPr>
              <w:t xml:space="preserve">RSD (%)</w:t>
            </w:r>
          </w:p>
        </w:tc>
        <w:tc>
          <w:tcPr>
            <w:vAlign w:val="center"/>
          </w:tcPr>
          <w:p>
            <w:pPr>
              <w:spacing w:before="0"/>
              <w:jc w:val="center"/>
              <w:rPr>
                <w:sz w:val="22"/>
                <w:szCs w:val="22"/>
              </w:rPr>
            </w:pPr>
            <w:r>
              <w:rPr>
                <w:sz w:val="22"/>
                <w:szCs w:val="22"/>
              </w:rPr>
              <w:t xml:space="preserve">0.09</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SODIUM HYALURONATE EYE DROP</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SODIUM HYALURONATE EYE DROP</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SODIUM HYALURONATE EYE DROP</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SODIUM HYALURONATE EYE DROP</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SODIUM HYALURONATE EYE DROP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SODIUM HYALURONATE EYE DROP</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SODIUM HYALURONATE EYE DROP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SODIUM HYALURONATE EYE DROP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SODIUM HYALURONATE EYE DROP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SODIUM HYALURONATE EYE DROP</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SODIUM HYALURONATE EYE DROP</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SODIUM HYALURONATE EYE DROP</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SODIUM HYALURONATE EYE DROP</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SODIUM HYALURONATE EYE DROP</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SODIUM HYALURONATE EYE DROP</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SODIUM HYALURONATE EYE DROP</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SODIUM HYALURONATE EYE DROP</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SODIUM HYALURONATE EYE DROP</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SODIUM HYALURONATE EYE DROP</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SODIUM HYALURONATE EYE DROP</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SODIUM HYALURONATE EYE DROP</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SODIUM HYALURONATE EYE DROP</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SODIUM HYALURONATE EYE DROP</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SODIUM HYALURONATE EYE DROP</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SODIUM HYALURONATE EYE DROP</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4"/>
                <c:pt idx="0">
                  <c:v>IWAIORM2400393</c:v>
                </c:pt>
                <c:pt idx="1">
                  <c:v>IWAIORM2400641</c:v>
                </c:pt>
                <c:pt idx="2">
                  <c:v>IWAIORM2500025</c:v>
                </c:pt>
                <c:pt idx="3">
                  <c:v>IWAIORM2500323</c:v>
                </c:pt>
              </c:strCache>
            </c:strRef>
          </c:cat>
          <c:val>
            <c:numRef>
              <c:f>'API_PH_BP_Sodium Hyalu.'!$D$8:$D$10</c:f>
              <c:numCache>
                <c:formatCode>General</c:formatCode>
                <c:ptCount val="4"/>
                <c:pt idx="0">
                  <c:v>6.61</c:v>
                </c:pt>
                <c:pt idx="1">
                  <c:v>7.14</c:v>
                </c:pt>
                <c:pt idx="2">
                  <c:v>6.11</c:v>
                </c:pt>
                <c:pt idx="3">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c:v>
                </c:pt>
              </c:strCache>
            </c:strRef>
          </c:tx>
          <c:cat>
            <c:strRef>
              <c:f>'API_PH_BP_Sodium Hyalu.'!$C$8:$C$10</c:f>
              <c:strCache>
                <c:ptCount val="4"/>
                <c:pt idx="0">
                  <c:v>IWAIORM2400393</c:v>
                </c:pt>
                <c:pt idx="1">
                  <c:v>IWAIORM2400641</c:v>
                </c:pt>
                <c:pt idx="2">
                  <c:v>IWAIORM2500025</c:v>
                </c:pt>
                <c:pt idx="3">
                  <c:v>IWAIORM2500323</c:v>
                </c:pt>
              </c:strCache>
            </c:strRef>
          </c:cat>
          <c:val>
            <c:numRef>
              <c:f>'API_PH_BP_Sodium Hyalu.'!$E$8:$E$10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4"/>
                <c:pt idx="0">
                  <c:v>IWAIORM2400393</c:v>
                </c:pt>
                <c:pt idx="1">
                  <c:v>IWAIORM2400641</c:v>
                </c:pt>
                <c:pt idx="2">
                  <c:v>IWAIORM2500025</c:v>
                </c:pt>
                <c:pt idx="3">
                  <c:v>IWAIORM2500323</c:v>
                </c:pt>
              </c:strCache>
            </c:strRef>
          </c:cat>
          <c:val>
            <c:numRef>
              <c:f>'API_PH_BP_Sodium Hyalu.'!$F$8:$F$10</c:f>
              <c:numCache>
                <c:formatCode>General</c:formatCode>
                <c:ptCount val="4"/>
                <c:pt idx="0">
                  <c:v>8.5</c:v>
                </c:pt>
                <c:pt idx="1">
                  <c:v>8.5</c:v>
                </c:pt>
                <c:pt idx="2">
                  <c:v>8.5</c:v>
                </c:pt>
                <c:pt idx="3">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4"/>
                <c:pt idx="0">
                  <c:v>IWAIORM2400393</c:v>
                </c:pt>
                <c:pt idx="1">
                  <c:v>IWAIORM2400641</c:v>
                </c:pt>
                <c:pt idx="2">
                  <c:v>IWAIORM2500025</c:v>
                </c:pt>
                <c:pt idx="3">
                  <c:v>IWAIORM2500323</c:v>
                </c:pt>
              </c:strCache>
            </c:strRef>
          </c:cat>
          <c:val>
            <c:numRef>
              <c:f>'API_LOD_BP_Sodium Hyalu.'!$D$8:$D$10</c:f>
              <c:numCache>
                <c:formatCode>General</c:formatCode>
                <c:ptCount val="4"/>
                <c:pt idx="0">
                  <c:v>8.69</c:v>
                </c:pt>
                <c:pt idx="1">
                  <c:v>6.14</c:v>
                </c:pt>
                <c:pt idx="2">
                  <c:v>6.43</c:v>
                </c:pt>
                <c:pt idx="3">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 BP</c:v>
                </c:pt>
              </c:strCache>
            </c:strRef>
          </c:tx>
          <c:cat>
            <c:strRef>
              <c:f>'API_Assay_BP_Sodium Hyalu.'!$C$8:$C$10</c:f>
              <c:strCache>
                <c:ptCount val="4"/>
                <c:pt idx="0">
                  <c:v>IWAIORM2400393</c:v>
                </c:pt>
                <c:pt idx="1">
                  <c:v>IWAIORM2400641</c:v>
                </c:pt>
                <c:pt idx="2">
                  <c:v>IWAIORM2500025</c:v>
                </c:pt>
                <c:pt idx="3">
                  <c:v>IWAIORM2500323</c:v>
                </c:pt>
              </c:strCache>
            </c:strRef>
          </c:cat>
          <c:val>
            <c:numRef>
              <c:f>'API_Assay_BP_Sodium Hyalu.'!$D$8:$D$10</c:f>
              <c:numCache>
                <c:formatCode>General</c:formatCode>
                <c:ptCount val="4"/>
                <c:pt idx="0">
                  <c:v>96.46</c:v>
                </c:pt>
                <c:pt idx="1">
                  <c:v>97.46</c:v>
                </c:pt>
                <c:pt idx="2">
                  <c:v>97.76</c:v>
                </c:pt>
                <c:pt idx="3">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c:v>
                </c:pt>
              </c:strCache>
            </c:strRef>
          </c:tx>
          <c:cat>
            <c:strRef>
              <c:f>'API_Assay_BP_Sodium Hyalu.'!$C$8:$C$10</c:f>
              <c:strCache>
                <c:ptCount val="4"/>
                <c:pt idx="0">
                  <c:v>IWAIORM2400393</c:v>
                </c:pt>
                <c:pt idx="1">
                  <c:v>IWAIORM2400641</c:v>
                </c:pt>
                <c:pt idx="2">
                  <c:v>IWAIORM2500025</c:v>
                </c:pt>
                <c:pt idx="3">
                  <c:v>IWAIORM2500323</c:v>
                </c:pt>
              </c:strCache>
            </c:strRef>
          </c:cat>
          <c:val>
            <c:numRef>
              <c:f>'API_Assay_BP_Sodium Hyalu.'!$E$8:$E$10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c:v>
                </c:pt>
              </c:strCache>
            </c:strRef>
          </c:tx>
          <c:cat>
            <c:strRef>
              <c:f>'API_Assay_BP_Sodium Hyalu.'!$C$8:$C$10</c:f>
              <c:strCache>
                <c:ptCount val="4"/>
                <c:pt idx="0">
                  <c:v>IWAIORM2400393</c:v>
                </c:pt>
                <c:pt idx="1">
                  <c:v>IWAIORM2400641</c:v>
                </c:pt>
                <c:pt idx="2">
                  <c:v>IWAIORM2500025</c:v>
                </c:pt>
                <c:pt idx="3">
                  <c:v>IWAIORM2500323</c:v>
                </c:pt>
              </c:strCache>
            </c:strRef>
          </c:cat>
          <c:val>
            <c:numRef>
              <c:f>'API_Assay_BP_Sodium Hyalu.'!$F$8:$F$10</c:f>
              <c:numCache>
                <c:formatCode>General</c:formatCode>
                <c:ptCount val="4"/>
                <c:pt idx="0">
                  <c:v>105</c:v>
                </c:pt>
                <c:pt idx="1">
                  <c:v>105</c:v>
                </c:pt>
                <c:pt idx="2">
                  <c:v>105</c:v>
                </c:pt>
                <c:pt idx="3">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5"/>
                <c:pt idx="0">
                  <c:v>D25C08</c:v>
                </c:pt>
                <c:pt idx="1">
                  <c:v>D25E18</c:v>
                </c:pt>
                <c:pt idx="2">
                  <c:v>N25H06</c:v>
                </c:pt>
                <c:pt idx="3">
                  <c:v>D25H30</c:v>
                </c:pt>
                <c:pt idx="4">
                  <c:v>D25L18</c:v>
                </c:pt>
              </c:strCache>
            </c:strRef>
          </c:cat>
          <c:val>
            <c:numRef>
              <c:f>' pH bulk'!$D$7:$D$10</c:f>
              <c:numCache>
                <c:formatCode>General</c:formatCode>
                <c:ptCount val="5"/>
                <c:pt idx="0">
                  <c:v>7.5</c:v>
                </c:pt>
                <c:pt idx="1">
                  <c:v>7.45</c:v>
                </c:pt>
                <c:pt idx="2">
                  <c:v>7.46</c:v>
                </c:pt>
                <c:pt idx="3">
                  <c:v>7.5</c:v>
                </c:pt>
                <c:pt idx="4">
                  <c:v>7.61</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c:v>
                </c:pt>
              </c:strCache>
            </c:strRef>
          </c:tx>
          <c:spPr>
            <a:ln w="41275"/>
          </c:spPr>
          <c:cat>
            <c:strRef>
              <c:f>' pH bulk'!$C$7:$C$10</c:f>
              <c:strCache>
                <c:ptCount val="5"/>
                <c:pt idx="0">
                  <c:v>D25C08</c:v>
                </c:pt>
                <c:pt idx="1">
                  <c:v>D25E18</c:v>
                </c:pt>
                <c:pt idx="2">
                  <c:v>N25H06</c:v>
                </c:pt>
                <c:pt idx="3">
                  <c:v>D25H30</c:v>
                </c:pt>
                <c:pt idx="4">
                  <c:v>D25L18</c:v>
                </c:pt>
              </c:strCache>
            </c:strRef>
          </c:cat>
          <c:val>
            <c:numRef>
              <c:f>' pH bulk'!$E$7:$E$10</c:f>
              <c:numCache>
                <c:formatCode>General</c:formatCode>
                <c:ptCount val="5"/>
                <c:pt idx="0">
                  <c:v>5</c:v>
                </c:pt>
                <c:pt idx="1">
                  <c:v>5</c:v>
                </c:pt>
                <c:pt idx="2">
                  <c:v>5</c:v>
                </c:pt>
                <c:pt idx="3">
                  <c:v>5</c:v>
                </c:pt>
                <c:pt idx="4">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c:v>
                </c:pt>
              </c:strCache>
            </c:strRef>
          </c:tx>
          <c:spPr>
            <a:ln w="41275"/>
          </c:spPr>
          <c:cat>
            <c:strRef>
              <c:f>' pH bulk'!$C$7:$C$10</c:f>
              <c:strCache>
                <c:ptCount val="5"/>
                <c:pt idx="0">
                  <c:v>D25C08</c:v>
                </c:pt>
                <c:pt idx="1">
                  <c:v>D25E18</c:v>
                </c:pt>
                <c:pt idx="2">
                  <c:v>N25H06</c:v>
                </c:pt>
                <c:pt idx="3">
                  <c:v>D25H30</c:v>
                </c:pt>
                <c:pt idx="4">
                  <c:v>D25L18</c:v>
                </c:pt>
              </c:strCache>
            </c:strRef>
          </c:cat>
          <c:val>
            <c:numRef>
              <c:f>' pH bulk'!$F$7:$F$10</c:f>
              <c:numCache>
                <c:formatCode>General</c:formatCode>
                <c:ptCount val="5"/>
                <c:pt idx="0">
                  <c:v>8</c:v>
                </c:pt>
                <c:pt idx="1">
                  <c:v>8</c:v>
                </c:pt>
                <c:pt idx="2">
                  <c:v>8</c:v>
                </c:pt>
                <c:pt idx="3">
                  <c:v>8</c:v>
                </c:pt>
                <c:pt idx="4">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7.64)</c:v>
                </c:pt>
              </c:strCache>
            </c:strRef>
          </c:tx>
          <c:cat>
            <c:strRef>
              <c:f>' pH bulk'!$C$7:$C$10</c:f>
              <c:strCache>
                <c:ptCount val="5"/>
                <c:pt idx="0">
                  <c:v>D25C08</c:v>
                </c:pt>
                <c:pt idx="1">
                  <c:v>D25E18</c:v>
                </c:pt>
                <c:pt idx="2">
                  <c:v>N25H06</c:v>
                </c:pt>
                <c:pt idx="3">
                  <c:v>D25H30</c:v>
                </c:pt>
                <c:pt idx="4">
                  <c:v>D25L18</c:v>
                </c:pt>
              </c:strCache>
            </c:strRef>
          </c:cat>
          <c:val>
            <c:numRef>
              <c:f>' pH bulk'!$G$7:$G$10</c:f>
              <c:numCache>
                <c:formatCode>General</c:formatCode>
                <c:ptCount val="5"/>
                <c:pt idx="0">
                  <c:v>7.643627659574468</c:v>
                </c:pt>
                <c:pt idx="1">
                  <c:v>7.643627659574468</c:v>
                </c:pt>
                <c:pt idx="2">
                  <c:v>7.643627659574468</c:v>
                </c:pt>
                <c:pt idx="3">
                  <c:v>7.643627659574468</c:v>
                </c:pt>
                <c:pt idx="4">
                  <c:v>7.643627659574468</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7.36)</c:v>
                </c:pt>
              </c:strCache>
            </c:strRef>
          </c:tx>
          <c:cat>
            <c:strRef>
              <c:f>' pH bulk'!$C$7:$C$10</c:f>
              <c:strCache>
                <c:ptCount val="5"/>
                <c:pt idx="0">
                  <c:v>D25C08</c:v>
                </c:pt>
                <c:pt idx="1">
                  <c:v>D25E18</c:v>
                </c:pt>
                <c:pt idx="2">
                  <c:v>N25H06</c:v>
                </c:pt>
                <c:pt idx="3">
                  <c:v>D25H30</c:v>
                </c:pt>
                <c:pt idx="4">
                  <c:v>D25L18</c:v>
                </c:pt>
              </c:strCache>
            </c:strRef>
          </c:cat>
          <c:val>
            <c:numRef>
              <c:f>' pH bulk'!$H$7:$H$10</c:f>
              <c:numCache>
                <c:formatCode>General</c:formatCode>
                <c:ptCount val="5"/>
                <c:pt idx="0">
                  <c:v>7.364372340425533</c:v>
                </c:pt>
                <c:pt idx="1">
                  <c:v>7.364372340425533</c:v>
                </c:pt>
                <c:pt idx="2">
                  <c:v>7.364372340425533</c:v>
                </c:pt>
                <c:pt idx="3">
                  <c:v>7.364372340425533</c:v>
                </c:pt>
                <c:pt idx="4">
                  <c:v>7.364372340425533</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5"/>
                <c:pt idx="0">
                  <c:v>D25C08</c:v>
                </c:pt>
                <c:pt idx="1">
                  <c:v>D25E18</c:v>
                </c:pt>
                <c:pt idx="2">
                  <c:v>N25H06</c:v>
                </c:pt>
                <c:pt idx="3">
                  <c:v>D25H30</c:v>
                </c:pt>
                <c:pt idx="4">
                  <c:v>D25L18</c:v>
                </c:pt>
              </c:strCache>
            </c:strRef>
          </c:cat>
          <c:val>
            <c:numRef>
              <c:f>ASSAY_BULK!$D$7:$D$10</c:f>
              <c:numCache>
                <c:formatCode>General</c:formatCode>
                <c:ptCount val="5"/>
                <c:pt idx="0">
                  <c:v>106.65</c:v>
                </c:pt>
                <c:pt idx="1">
                  <c:v>107.9</c:v>
                </c:pt>
                <c:pt idx="2">
                  <c:v>107.8</c:v>
                </c:pt>
                <c:pt idx="3">
                  <c:v>105.2</c:v>
                </c:pt>
                <c:pt idx="4">
                  <c:v>101</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c:v>
                </c:pt>
              </c:strCache>
            </c:strRef>
          </c:tx>
          <c:spPr>
            <a:ln w="41275"/>
          </c:spPr>
          <c:cat>
            <c:strRef>
              <c:f>ASSAY_BULK!$C$7:$C$10</c:f>
              <c:strCache>
                <c:ptCount val="5"/>
                <c:pt idx="0">
                  <c:v>D25C08</c:v>
                </c:pt>
                <c:pt idx="1">
                  <c:v>D25E18</c:v>
                </c:pt>
                <c:pt idx="2">
                  <c:v>N25H06</c:v>
                </c:pt>
                <c:pt idx="3">
                  <c:v>D25H30</c:v>
                </c:pt>
                <c:pt idx="4">
                  <c:v>D25L18</c:v>
                </c:pt>
              </c:strCache>
            </c:strRef>
          </c:cat>
          <c:val>
            <c:numRef>
              <c:f>ASSAY_BULK!$E$7:$E$10</c:f>
              <c:numCache>
                <c:formatCode>General</c:formatCode>
                <c:ptCount val="5"/>
                <c:pt idx="0">
                  <c:v>90</c:v>
                </c:pt>
                <c:pt idx="1">
                  <c:v>90</c:v>
                </c:pt>
                <c:pt idx="2">
                  <c:v>90</c:v>
                </c:pt>
                <c:pt idx="3">
                  <c:v>90</c:v>
                </c:pt>
                <c:pt idx="4">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c:v>
                </c:pt>
              </c:strCache>
            </c:strRef>
          </c:tx>
          <c:spPr>
            <a:ln w="41275"/>
          </c:spPr>
          <c:cat>
            <c:strRef>
              <c:f>ASSAY_BULK!$C$7:$C$10</c:f>
              <c:strCache>
                <c:ptCount val="5"/>
                <c:pt idx="0">
                  <c:v>D25C08</c:v>
                </c:pt>
                <c:pt idx="1">
                  <c:v>D25E18</c:v>
                </c:pt>
                <c:pt idx="2">
                  <c:v>N25H06</c:v>
                </c:pt>
                <c:pt idx="3">
                  <c:v>D25H30</c:v>
                </c:pt>
                <c:pt idx="4">
                  <c:v>D25L18</c:v>
                </c:pt>
              </c:strCache>
            </c:strRef>
          </c:cat>
          <c:val>
            <c:numRef>
              <c:f>ASSAY_BULK!$F$7:$F$10</c:f>
              <c:numCache>
                <c:formatCode>General</c:formatCode>
                <c:ptCount val="5"/>
                <c:pt idx="0">
                  <c:v>120</c:v>
                </c:pt>
                <c:pt idx="1">
                  <c:v>120</c:v>
                </c:pt>
                <c:pt idx="2">
                  <c:v>120</c:v>
                </c:pt>
                <c:pt idx="3">
                  <c:v>120</c:v>
                </c:pt>
                <c:pt idx="4">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111.13)</c:v>
                </c:pt>
              </c:strCache>
            </c:strRef>
          </c:tx>
          <c:cat>
            <c:strRef>
              <c:f>ASSAY_BULK!$C$7:$C$10</c:f>
              <c:strCache>
                <c:ptCount val="5"/>
                <c:pt idx="0">
                  <c:v>D25C08</c:v>
                </c:pt>
                <c:pt idx="1">
                  <c:v>D25E18</c:v>
                </c:pt>
                <c:pt idx="2">
                  <c:v>N25H06</c:v>
                </c:pt>
                <c:pt idx="3">
                  <c:v>D25H30</c:v>
                </c:pt>
                <c:pt idx="4">
                  <c:v>D25L18</c:v>
                </c:pt>
              </c:strCache>
            </c:strRef>
          </c:cat>
          <c:val>
            <c:numRef>
              <c:f>ASSAY_BULK!$G$7:$G$10</c:f>
              <c:numCache>
                <c:formatCode>General</c:formatCode>
                <c:ptCount val="5"/>
                <c:pt idx="0">
                  <c:v>111.1288829787234</c:v>
                </c:pt>
                <c:pt idx="1">
                  <c:v>111.1288829787234</c:v>
                </c:pt>
                <c:pt idx="2">
                  <c:v>111.1288829787234</c:v>
                </c:pt>
                <c:pt idx="3">
                  <c:v>111.1288829787234</c:v>
                </c:pt>
                <c:pt idx="4">
                  <c:v>111.1288829787234</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100.29)</c:v>
                </c:pt>
              </c:strCache>
            </c:strRef>
          </c:tx>
          <c:cat>
            <c:strRef>
              <c:f>ASSAY_BULK!$C$7:$C$10</c:f>
              <c:strCache>
                <c:ptCount val="5"/>
                <c:pt idx="0">
                  <c:v>D25C08</c:v>
                </c:pt>
                <c:pt idx="1">
                  <c:v>D25E18</c:v>
                </c:pt>
                <c:pt idx="2">
                  <c:v>N25H06</c:v>
                </c:pt>
                <c:pt idx="3">
                  <c:v>D25H30</c:v>
                </c:pt>
                <c:pt idx="4">
                  <c:v>D25L18</c:v>
                </c:pt>
              </c:strCache>
            </c:strRef>
          </c:cat>
          <c:val>
            <c:numRef>
              <c:f>ASSAY_BULK!$H$7:$H$10</c:f>
              <c:numCache>
                <c:formatCode>General</c:formatCode>
                <c:ptCount val="5"/>
                <c:pt idx="0">
                  <c:v>100.29111702127659</c:v>
                </c:pt>
                <c:pt idx="1">
                  <c:v>100.29111702127659</c:v>
                </c:pt>
                <c:pt idx="2">
                  <c:v>100.29111702127659</c:v>
                </c:pt>
                <c:pt idx="3">
                  <c:v>100.29111702127659</c:v>
                </c:pt>
                <c:pt idx="4">
                  <c:v>100.29111702127659</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