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pPr>
      <w:r>
        <w:rPr>
          <w:rFonts w:ascii="Arial" w:cs="Arial" w:eastAsia="Arial" w:hAnsi="Arial"/>
          <w:b/>
          <w:bCs/>
          <w:color w:val="2C2C2A"/>
          <w:sz w:val="52"/>
          <w:szCs w:val="52"/>
        </w:rPr>
        <w:t xml:space="preserve">LastOne</w:t>
      </w:r>
    </w:p>
    <w:p>
      <w:pPr>
        <w:spacing w:before="0" w:after="200"/>
      </w:pPr>
      <w:r>
        <w:rPr>
          <w:rFonts w:ascii="Arial" w:cs="Arial" w:eastAsia="Arial" w:hAnsi="Arial"/>
          <w:color w:val="888780"/>
          <w:sz w:val="28"/>
          <w:szCs w:val="28"/>
        </w:rPr>
        <w:t xml:space="preserve">Insights Feature — Design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Feature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Insights screen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Version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Working draft — March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Status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Mechanics defined. Visual design to follow.</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Audience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Product &amp; engineering team</w:t>
            </w:r>
          </w:p>
        </w:tc>
      </w:tr>
    </w:tbl>
    <w:p>
      <w:pPr>
        <w:pBdr>
          <w:bottom w:val="single" w:color="E0DED6" w:sz="2" w:space="1"/>
        </w:pBdr>
        <w:spacing w:before="240" w:after="240"/>
      </w:pPr>
      <w:r>
        <w:t xml:space="preserve"/>
      </w:r>
    </w:p>
    <w:p>
      <w:pPr>
        <w:pStyle w:val="Heading1"/>
        <w:pBdr>
          <w:bottom w:val="single" w:color="D3D1C7" w:sz="4" w:space="6"/>
        </w:pBdr>
        <w:spacing w:before="400" w:after="160"/>
      </w:pPr>
      <w:r>
        <w:rPr>
          <w:rFonts w:ascii="Arial" w:cs="Arial" w:eastAsia="Arial" w:hAnsi="Arial"/>
          <w:b/>
          <w:bCs/>
          <w:color w:val="2C2C2A"/>
          <w:sz w:val="28"/>
          <w:szCs w:val="28"/>
        </w:rPr>
        <w:t xml:space="preserve">01  Thought process</w:t>
      </w:r>
    </w:p>
    <w:p>
      <w:pPr>
        <w:spacing w:before="60" w:after="100"/>
      </w:pPr>
      <w:r>
        <w:rPr>
          <w:rFonts w:ascii="Arial" w:cs="Arial" w:eastAsia="Arial" w:hAnsi="Arial"/>
          <w:color w:val="3D3D3A"/>
          <w:sz w:val="20"/>
          <w:szCs w:val="20"/>
        </w:rPr>
        <w:t xml:space="preserve">This section explains the reasoning behind the key design decisions. The mechanics follow in Section 02.</w:t>
      </w:r>
    </w:p>
    <w:p>
      <w:pPr>
        <w:spacing w:before="120" w:after="0"/>
      </w:pPr>
      <w:r>
        <w:t xml:space="preserve"/>
      </w:r>
    </w:p>
    <w:p>
      <w:pPr>
        <w:pStyle w:val="Heading2"/>
        <w:spacing w:before="300" w:after="120"/>
      </w:pPr>
      <w:r>
        <w:rPr>
          <w:rFonts w:ascii="Arial" w:cs="Arial" w:eastAsia="Arial" w:hAnsi="Arial"/>
          <w:b/>
          <w:bCs/>
          <w:color w:val="2C2C2A"/>
          <w:sz w:val="22"/>
          <w:szCs w:val="22"/>
        </w:rPr>
        <w:t xml:space="preserve">Why an insights screen</w:t>
      </w:r>
    </w:p>
    <w:p>
      <w:pPr>
        <w:spacing w:before="60" w:after="100"/>
      </w:pPr>
      <w:r>
        <w:rPr>
          <w:rFonts w:ascii="Arial" w:cs="Arial" w:eastAsia="Arial" w:hAnsi="Arial"/>
          <w:color w:val="3D3D3A"/>
          <w:sz w:val="20"/>
          <w:szCs w:val="20"/>
        </w:rPr>
        <w:t xml:space="preserve">Indian college students quit and relapse because they don't understand their own smoking patterns. They believe they smoke because of stress — but the data often tells a different story. Without seeing their own behaviour reflected back clearly, every quit attempt is a guess.</w:t>
      </w:r>
    </w:p>
    <w:p>
      <w:pPr>
        <w:spacing w:before="60" w:after="100"/>
      </w:pPr>
      <w:r>
        <w:rPr>
          <w:rFonts w:ascii="Arial" w:cs="Arial" w:eastAsia="Arial" w:hAnsi="Arial"/>
          <w:color w:val="3D3D3A"/>
          <w:sz w:val="20"/>
          <w:szCs w:val="20"/>
        </w:rPr>
        <w:t xml:space="preserve">The insights screen exists to replace guesswork with pattern recognition. It is not a motivation tool — that is the Progress Dashboard's job. Its singular job is self-awareness: show the user why they smoke and what is actually working.</w:t>
      </w:r>
    </w:p>
    <w:p>
      <w:pPr>
        <w:spacing w:before="80" w:after="0"/>
      </w:pPr>
      <w:r>
        <w:t xml:space="preserve"/>
      </w:r>
    </w:p>
    <w:p>
      <w:pPr>
        <w:pStyle w:val="Heading2"/>
        <w:spacing w:before="300" w:after="120"/>
      </w:pPr>
      <w:r>
        <w:rPr>
          <w:rFonts w:ascii="Arial" w:cs="Arial" w:eastAsia="Arial" w:hAnsi="Arial"/>
          <w:b/>
          <w:bCs/>
          <w:color w:val="2C2C2A"/>
          <w:sz w:val="22"/>
          <w:szCs w:val="22"/>
        </w:rPr>
        <w:t xml:space="preserve">The design constraint we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FFFFF" w:val="clear"/>
            <w:tcMar>
              <w:top w:type="dxa" w:w="140"/>
              <w:left w:type="dxa" w:w="200"/>
              <w:bottom w:type="dxa" w:w="140"/>
              <w:right w:type="dxa" w:w="200"/>
            </w:tcMar>
          </w:tcPr>
          <w:p>
            <w:pPr>
              <w:spacing w:before="0" w:after="80"/>
            </w:pPr>
            <w:r>
              <w:rPr>
                <w:rFonts w:ascii="Arial" w:cs="Arial" w:eastAsia="Arial" w:hAnsi="Arial"/>
                <w:b/>
                <w:bCs/>
                <w:color w:val="2C2C2A"/>
                <w:sz w:val="18"/>
                <w:szCs w:val="18"/>
              </w:rPr>
              <w:t xml:space="preserve">Core principle</w:t>
            </w:r>
          </w:p>
          <w:p>
            <w:pPr>
              <w:spacing w:before="0" w:after="0"/>
            </w:pPr>
            <w:r>
              <w:rPr>
                <w:rFonts w:ascii="Arial" w:cs="Arial" w:eastAsia="Arial" w:hAnsi="Arial"/>
                <w:i/>
                <w:iCs/>
                <w:color w:val="3D3D3A"/>
                <w:sz w:val="20"/>
                <w:szCs w:val="20"/>
              </w:rPr>
              <w:t xml:space="preserve">Every insight must be a sentence the user could not have said about themselves before they saw it. If it is something they already knew, it is not an insight — it is just a stat.</w:t>
            </w:r>
          </w:p>
        </w:tc>
      </w:tr>
    </w:tbl>
    <w:p>
      <w:pPr>
        <w:spacing w:before="120" w:after="0"/>
      </w:pPr>
      <w:r>
        <w:t xml:space="preserve"/>
      </w:r>
    </w:p>
    <w:p>
      <w:pPr>
        <w:pStyle w:val="Heading2"/>
        <w:spacing w:before="300" w:after="120"/>
      </w:pPr>
      <w:r>
        <w:rPr>
          <w:rFonts w:ascii="Arial" w:cs="Arial" w:eastAsia="Arial" w:hAnsi="Arial"/>
          <w:b/>
          <w:bCs/>
          <w:color w:val="2C2C2A"/>
          <w:sz w:val="22"/>
          <w:szCs w:val="22"/>
        </w:rPr>
        <w:t xml:space="preserve">Reflective space, not crisis tool</w:t>
      </w:r>
    </w:p>
    <w:p>
      <w:pPr>
        <w:spacing w:before="60" w:after="100"/>
      </w:pPr>
      <w:r>
        <w:rPr>
          <w:rFonts w:ascii="Arial" w:cs="Arial" w:eastAsia="Arial" w:hAnsi="Arial"/>
          <w:color w:val="3D3D3A"/>
          <w:sz w:val="20"/>
          <w:szCs w:val="20"/>
        </w:rPr>
        <w:t xml:space="preserve">Insights is opened by someone lying in their hostel bed, calmly checking in on how things are going. It is not opened mid-craving. This distinction matters for every design decision — lower urgency, higher depth tolerance, no need for speed.</w:t>
      </w:r>
    </w:p>
    <w:p>
      <w:pPr>
        <w:spacing w:before="80" w:after="0"/>
      </w:pPr>
      <w:r>
        <w:t xml:space="preserve"/>
      </w:r>
    </w:p>
    <w:p>
      <w:pPr>
        <w:pStyle w:val="Heading2"/>
        <w:spacing w:before="300" w:after="120"/>
      </w:pPr>
      <w:r>
        <w:rPr>
          <w:rFonts w:ascii="Arial" w:cs="Arial" w:eastAsia="Arial" w:hAnsi="Arial"/>
          <w:b/>
          <w:bCs/>
          <w:color w:val="2C2C2A"/>
          <w:sz w:val="22"/>
          <w:szCs w:val="22"/>
        </w:rPr>
        <w:t xml:space="preserve">Why one evolving screen, not two modes</w:t>
      </w:r>
    </w:p>
    <w:p>
      <w:pPr>
        <w:spacing w:before="60" w:after="100"/>
      </w:pPr>
      <w:r>
        <w:rPr>
          <w:rFonts w:ascii="Arial" w:cs="Arial" w:eastAsia="Arial" w:hAnsi="Arial"/>
          <w:color w:val="3D3D3A"/>
          <w:sz w:val="20"/>
          <w:szCs w:val="20"/>
        </w:rPr>
        <w:t xml:space="preserve">Two options were considered: a single screen that evolves over time, or two distinct modes (smoking profile vs quit patterns). The single screen was chosen because the most powerful insight is the contrast between who the user was and who they are becoming. Splitting that into two views buries the narrative.</w:t>
      </w:r>
    </w:p>
    <w:p>
      <w:pPr>
        <w:spacing w:before="60" w:after="100"/>
      </w:pPr>
      <w:r>
        <w:rPr>
          <w:rFonts w:ascii="Arial" w:cs="Arial" w:eastAsia="Arial" w:hAnsi="Arial"/>
          <w:color w:val="3D3D3A"/>
          <w:sz w:val="20"/>
          <w:szCs w:val="20"/>
        </w:rPr>
        <w:t xml:space="preserve">The Day 2 empty state problem — almost no post-quit data exists — is solved by leading with Learning Week data, which is fully populated from the first day.</w:t>
      </w:r>
    </w:p>
    <w:p>
      <w:pPr>
        <w:spacing w:before="80" w:after="0"/>
      </w:pPr>
      <w:r>
        <w:t xml:space="preserve"/>
      </w:r>
    </w:p>
    <w:p>
      <w:pPr>
        <w:pStyle w:val="Heading2"/>
        <w:spacing w:before="300" w:after="120"/>
      </w:pPr>
      <w:r>
        <w:rPr>
          <w:rFonts w:ascii="Arial" w:cs="Arial" w:eastAsia="Arial" w:hAnsi="Arial"/>
          <w:b/>
          <w:bCs/>
          <w:color w:val="2C2C2A"/>
          <w:sz w:val="22"/>
          <w:szCs w:val="22"/>
        </w:rPr>
        <w:t xml:space="preserve">Why the screen explains app behaviour</w:t>
      </w:r>
    </w:p>
    <w:p>
      <w:pPr>
        <w:spacing w:before="60" w:after="100"/>
      </w:pPr>
      <w:r>
        <w:rPr>
          <w:rFonts w:ascii="Arial" w:cs="Arial" w:eastAsia="Arial" w:hAnsi="Arial"/>
          <w:color w:val="3D3D3A"/>
          <w:sz w:val="20"/>
          <w:szCs w:val="20"/>
        </w:rPr>
        <w:t xml:space="preserve">Insights are not just a mirror. They are the explanation for why the app is behaving the way it is. When the user sees that their 6pm craving window has been detected, they understand why the app feels more attentive at that time. This transparency is built directly into the feed.</w:t>
      </w:r>
    </w:p>
    <w:p>
      <w:pPr>
        <w:spacing w:before="80" w:after="0"/>
      </w:pPr>
      <w:r>
        <w:t xml:space="preserve"/>
      </w:r>
    </w:p>
    <w:p>
      <w:pPr>
        <w:pStyle w:val="Heading2"/>
        <w:spacing w:before="300" w:after="120"/>
      </w:pPr>
      <w:r>
        <w:rPr>
          <w:rFonts w:ascii="Arial" w:cs="Arial" w:eastAsia="Arial" w:hAnsi="Arial"/>
          <w:b/>
          <w:bCs/>
          <w:color w:val="2C2C2A"/>
          <w:sz w:val="22"/>
          <w:szCs w:val="22"/>
        </w:rPr>
        <w:t xml:space="preserve">The preemptive nudge problem</w:t>
      </w:r>
    </w:p>
    <w:p>
      <w:pPr>
        <w:spacing w:before="60" w:after="100"/>
      </w:pPr>
      <w:r>
        <w:rPr>
          <w:rFonts w:ascii="Arial" w:cs="Arial" w:eastAsia="Arial" w:hAnsi="Arial"/>
          <w:color w:val="3D3D3A"/>
          <w:sz w:val="20"/>
          <w:szCs w:val="20"/>
        </w:rPr>
        <w:t xml:space="preserve">Using timing data to send preemptive nudges carries a real risk: cue reactivity. A notification that says 'it's almost 6pm and you usually crave right now' is functionally a smoking cue dressed up as support. This was stress-tested against five failure scenarios:</w:t>
      </w:r>
    </w:p>
    <w:p>
      <w:pPr>
        <w:pStyle w:val="ListParagraph"/>
        <w:numPr>
          <w:ilvl w:val="0"/>
          <w:numId w:val="2"/>
        </w:numPr>
        <w:spacing w:before="40" w:after="60"/>
      </w:pPr>
      <w:r>
        <w:rPr>
          <w:rFonts w:ascii="Arial" w:cs="Arial" w:eastAsia="Arial" w:hAnsi="Arial"/>
          <w:color w:val="3D3D3A"/>
          <w:sz w:val="20"/>
          <w:szCs w:val="20"/>
        </w:rPr>
        <w:t xml:space="preserve">The user figures out the pattern — the disguise fails once decoded, and the nudge becomes a Pavlovian smoking bell.</w:t>
      </w:r>
    </w:p>
    <w:p>
      <w:pPr>
        <w:pStyle w:val="ListParagraph"/>
        <w:numPr>
          <w:ilvl w:val="0"/>
          <w:numId w:val="2"/>
        </w:numPr>
        <w:spacing w:before="40" w:after="60"/>
      </w:pPr>
      <w:r>
        <w:rPr>
          <w:rFonts w:ascii="Arial" w:cs="Arial" w:eastAsia="Arial" w:hAnsi="Arial"/>
          <w:color w:val="3D3D3A"/>
          <w:sz w:val="20"/>
          <w:szCs w:val="20"/>
        </w:rPr>
        <w:t xml:space="preserve">The nudge arrives at the wrong moment — burns notification credibility on days the user is fine.</w:t>
      </w:r>
    </w:p>
    <w:p>
      <w:pPr>
        <w:pStyle w:val="ListParagraph"/>
        <w:numPr>
          <w:ilvl w:val="0"/>
          <w:numId w:val="2"/>
        </w:numPr>
        <w:spacing w:before="40" w:after="60"/>
      </w:pPr>
      <w:r>
        <w:rPr>
          <w:rFonts w:ascii="Arial" w:cs="Arial" w:eastAsia="Arial" w:hAnsi="Arial"/>
          <w:color w:val="3D3D3A"/>
          <w:sz w:val="20"/>
          <w:szCs w:val="20"/>
        </w:rPr>
        <w:t xml:space="preserve">Fixed timing becomes a new ritual — 5:45pm itself becomes a conditioned cue.</w:t>
      </w:r>
    </w:p>
    <w:p>
      <w:pPr>
        <w:pStyle w:val="ListParagraph"/>
        <w:numPr>
          <w:ilvl w:val="0"/>
          <w:numId w:val="2"/>
        </w:numPr>
        <w:spacing w:before="40" w:after="60"/>
      </w:pPr>
      <w:r>
        <w:rPr>
          <w:rFonts w:ascii="Arial" w:cs="Arial" w:eastAsia="Arial" w:hAnsi="Arial"/>
          <w:color w:val="3D3D3A"/>
          <w:sz w:val="20"/>
          <w:szCs w:val="20"/>
        </w:rPr>
        <w:t xml:space="preserve">Transparency creates the cue — telling the user their danger zone makes them anticipate it.</w:t>
      </w:r>
    </w:p>
    <w:p>
      <w:pPr>
        <w:pStyle w:val="ListParagraph"/>
        <w:numPr>
          <w:ilvl w:val="0"/>
          <w:numId w:val="2"/>
        </w:numPr>
        <w:spacing w:before="40" w:after="60"/>
      </w:pPr>
      <w:r>
        <w:rPr>
          <w:rFonts w:ascii="Arial" w:cs="Arial" w:eastAsia="Arial" w:hAnsi="Arial"/>
          <w:color w:val="3D3D3A"/>
          <w:sz w:val="20"/>
          <w:szCs w:val="20"/>
        </w:rPr>
        <w:t xml:space="preserve">It works, then stops working — the system preserves a vulnerability the user has already moved past.</w:t>
      </w:r>
    </w:p>
    <w:p>
      <w:pPr>
        <w:spacing w:before="80" w:after="0"/>
      </w:pPr>
      <w:r>
        <w:t xml:space="preserve"/>
      </w:r>
    </w:p>
    <w:p>
      <w:pPr>
        <w:spacing w:before="60" w:after="100"/>
      </w:pPr>
      <w:r>
        <w:rPr>
          <w:rFonts w:ascii="Arial" w:cs="Arial" w:eastAsia="Arial" w:hAnsi="Arial"/>
          <w:color w:val="3D3D3A"/>
          <w:sz w:val="20"/>
          <w:szCs w:val="20"/>
        </w:rPr>
        <w:t xml:space="preserve">The resolution: the app does not fire nudges on the clock. During known risk windows it stays on higher alert and acts only when the user exhibits a real signal — opening the app, logging boredom, going idle. The timing data informs sensitivity, not scheduling. The nudge never names what it is responding to.</w:t>
      </w:r>
    </w:p>
    <w:p>
      <w:pPr>
        <w:spacing w:before="80" w:after="0"/>
      </w:pPr>
      <w:r>
        <w:t xml:space="preserve"/>
      </w:r>
    </w:p>
    <w:p>
      <w:pPr>
        <w:pStyle w:val="Heading2"/>
        <w:spacing w:before="300" w:after="120"/>
      </w:pPr>
      <w:r>
        <w:rPr>
          <w:rFonts w:ascii="Arial" w:cs="Arial" w:eastAsia="Arial" w:hAnsi="Arial"/>
          <w:b/>
          <w:bCs/>
          <w:color w:val="2C2C2A"/>
          <w:sz w:val="22"/>
          <w:szCs w:val="22"/>
        </w:rPr>
        <w:t xml:space="preserve">Data philosophy</w:t>
      </w:r>
    </w:p>
    <w:p>
      <w:pPr>
        <w:spacing w:before="60" w:after="100"/>
      </w:pPr>
      <w:r>
        <w:rPr>
          <w:rFonts w:ascii="Arial" w:cs="Arial" w:eastAsia="Arial" w:hAnsi="Arial"/>
          <w:color w:val="3D3D3A"/>
          <w:sz w:val="20"/>
          <w:szCs w:val="20"/>
        </w:rPr>
        <w:t xml:space="preserve">Every data point collected must justify its collection cost. If the insight it produces is not surprising or actionable, it is cut. Craving duration was proposed and cut for this reason — the second-tap problem makes the data unreliable, and a delayed log produces garbage that would be visualised as fact.</w:t>
      </w:r>
    </w:p>
    <w:p>
      <w:pPr>
        <w:spacing w:before="60" w:after="100"/>
      </w:pPr>
      <w:r>
        <w:rPr>
          <w:rFonts w:ascii="Arial" w:cs="Arial" w:eastAsia="Arial" w:hAnsi="Arial"/>
          <w:color w:val="3D3D3A"/>
          <w:sz w:val="20"/>
          <w:szCs w:val="20"/>
        </w:rPr>
        <w:t xml:space="preserve">The insight craving duration was meant to produce — cravings are shorter than you think — is delivered instead through a myth-bust content card, which is more honest at this stage.</w:t>
      </w:r>
    </w:p>
    <w:p>
      <w:pPr>
        <w:pBdr>
          <w:bottom w:val="single" w:color="E0DED6" w:sz="2" w:space="1"/>
        </w:pBdr>
        <w:spacing w:before="240" w:after="240"/>
      </w:pPr>
      <w:r>
        <w:t xml:space="preserve"/>
      </w:r>
    </w:p>
    <w:p>
      <w:pPr>
        <w:pStyle w:val="Heading1"/>
        <w:pBdr>
          <w:bottom w:val="single" w:color="D3D1C7" w:sz="4" w:space="6"/>
        </w:pBdr>
        <w:spacing w:before="400" w:after="160"/>
      </w:pPr>
      <w:r>
        <w:rPr>
          <w:rFonts w:ascii="Arial" w:cs="Arial" w:eastAsia="Arial" w:hAnsi="Arial"/>
          <w:b/>
          <w:bCs/>
          <w:color w:val="2C2C2A"/>
          <w:sz w:val="28"/>
          <w:szCs w:val="28"/>
        </w:rPr>
        <w:t xml:space="preserve">02  Feature mechanics</w:t>
      </w:r>
    </w:p>
    <w:p>
      <w:pPr>
        <w:pStyle w:val="Heading2"/>
        <w:spacing w:before="300" w:after="120"/>
      </w:pPr>
      <w:r>
        <w:rPr>
          <w:rFonts w:ascii="Arial" w:cs="Arial" w:eastAsia="Arial" w:hAnsi="Arial"/>
          <w:b/>
          <w:bCs/>
          <w:color w:val="2C2C2A"/>
          <w:sz w:val="22"/>
          <w:szCs w:val="22"/>
        </w:rPr>
        <w:t xml:space="preserve">2.1  Data framework</w:t>
      </w:r>
    </w:p>
    <w:p>
      <w:pPr>
        <w:spacing w:before="60" w:after="100"/>
      </w:pPr>
      <w:r>
        <w:rPr>
          <w:rFonts w:ascii="Arial" w:cs="Arial" w:eastAsia="Arial" w:hAnsi="Arial"/>
          <w:color w:val="3D3D3A"/>
          <w:sz w:val="20"/>
          <w:szCs w:val="20"/>
        </w:rPr>
        <w:t xml:space="preserve">What the insights screen knows about the user comes from three sources.</w:t>
      </w:r>
    </w:p>
    <w:p>
      <w:pPr>
        <w:spacing w:before="80" w:after="0"/>
      </w:pPr>
      <w:r>
        <w:t xml:space="preserve"/>
      </w:r>
    </w:p>
    <w:p>
      <w:pPr>
        <w:spacing w:before="200" w:after="80"/>
      </w:pPr>
      <w:r>
        <w:rPr>
          <w:rFonts w:ascii="Arial" w:cs="Arial" w:eastAsia="Arial" w:hAnsi="Arial"/>
          <w:b/>
          <w:bCs/>
          <w:color w:val="5F5E5A"/>
          <w:sz w:val="20"/>
          <w:szCs w:val="20"/>
        </w:rPr>
        <w:t xml:space="preserve">Collected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6" w:sz="1"/>
              <w:left w:val="single" w:color="E0DED6" w:sz="1"/>
              <w:bottom w:val="single" w:color="E0DED6" w:sz="1"/>
              <w:right w:val="single" w:color="E0DED6"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Data point</w:t>
            </w:r>
          </w:p>
        </w:tc>
        <w:tc>
          <w:tcPr>
            <w:tcW w:type="dxa" w:w="6160"/>
            <w:tcBorders>
              <w:top w:val="single" w:color="E0DED6" w:sz="1"/>
              <w:left w:val="single" w:color="E0DED6" w:sz="1"/>
              <w:bottom w:val="single" w:color="E0DED6" w:sz="1"/>
              <w:right w:val="single" w:color="E0DED6"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When collected</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Cigarette log timestamp</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Learning Week</w:t>
            </w:r>
          </w:p>
        </w:tc>
      </w:tr>
      <w:tr>
        <w:tc>
          <w:tcPr>
            <w:tcW w:type="dxa" w:w="32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Location context</w:t>
            </w:r>
          </w:p>
        </w:tc>
        <w:tc>
          <w:tcPr>
            <w:tcW w:type="dxa" w:w="61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Learning Week</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Social context (who with)</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Learning Week</w:t>
            </w:r>
          </w:p>
        </w:tc>
      </w:tr>
      <w:tr>
        <w:tc>
          <w:tcPr>
            <w:tcW w:type="dxa" w:w="32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Trigger tag (stress / boredom / habit…)</w:t>
            </w:r>
          </w:p>
        </w:tc>
        <w:tc>
          <w:tcPr>
            <w:tcW w:type="dxa" w:w="61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Learning Week</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Mood at time of smoking</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Learning Week (Stage 0 only)</w:t>
            </w:r>
          </w:p>
        </w:tc>
      </w:tr>
      <w:tr>
        <w:tc>
          <w:tcPr>
            <w:tcW w:type="dxa" w:w="32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Craving log</w:t>
            </w:r>
          </w:p>
        </w:tc>
        <w:tc>
          <w:tcPr>
            <w:tcW w:type="dxa" w:w="61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Stage 1 onwards</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Craving outcome (resisted / slipped)</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Stage 1 onwards</w:t>
            </w:r>
          </w:p>
        </w:tc>
      </w:tr>
      <w:tr>
        <w:tc>
          <w:tcPr>
            <w:tcW w:type="dxa" w:w="32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Tool used per craving</w:t>
            </w:r>
          </w:p>
        </w:tc>
        <w:tc>
          <w:tcPr>
            <w:tcW w:type="dxa" w:w="61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Stage 1 onwards</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Craving intensity (1–5)</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Stage 1 onwards</w:t>
            </w:r>
          </w:p>
        </w:tc>
      </w:tr>
      <w:tr>
        <w:tc>
          <w:tcPr>
            <w:tcW w:type="dxa" w:w="32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Craving timestamp</w:t>
            </w:r>
          </w:p>
        </w:tc>
        <w:tc>
          <w:tcPr>
            <w:tcW w:type="dxa" w:w="61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Stage 1 onwards</w:t>
            </w:r>
          </w:p>
        </w:tc>
      </w:tr>
      <w:tr>
        <w:tc>
          <w:tcPr>
            <w:tcW w:type="dxa" w:w="32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Mood at time of craving</w:t>
            </w:r>
          </w:p>
        </w:tc>
        <w:tc>
          <w:tcPr>
            <w:tcW w:type="dxa" w:w="61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Stage 2 onwards</w:t>
            </w:r>
          </w:p>
        </w:tc>
      </w:tr>
    </w:tbl>
    <w:p>
      <w:pPr>
        <w:spacing w:before="160" w:after="0"/>
      </w:pPr>
      <w:r>
        <w:t xml:space="preserve"/>
      </w:r>
    </w:p>
    <w:p>
      <w:pPr>
        <w:spacing w:before="200" w:after="80"/>
      </w:pPr>
      <w:r>
        <w:rPr>
          <w:rFonts w:ascii="Arial" w:cs="Arial" w:eastAsia="Arial" w:hAnsi="Arial"/>
          <w:b/>
          <w:bCs/>
          <w:color w:val="5F5E5A"/>
          <w:sz w:val="20"/>
          <w:szCs w:val="20"/>
        </w:rPr>
        <w:t xml:space="preserve">Derived in-app</w:t>
      </w:r>
    </w:p>
    <w:p>
      <w:pPr>
        <w:spacing w:before="60" w:after="100"/>
      </w:pPr>
      <w:r>
        <w:rPr>
          <w:rFonts w:ascii="Arial" w:cs="Arial" w:eastAsia="Arial" w:hAnsi="Arial"/>
          <w:color w:val="3D3D3A"/>
          <w:sz w:val="20"/>
          <w:szCs w:val="20"/>
        </w:rPr>
        <w:t xml:space="preserve">These are calculated from collected data — never asked for directly.</w:t>
      </w:r>
    </w:p>
    <w:p>
      <w:pPr>
        <w:spacing w:before="60" w:after="0"/>
      </w:pPr>
      <w:r>
        <w:t xml:space="preserve"/>
      </w:r>
    </w:p>
    <w:p>
      <w:pPr>
        <w:pStyle w:val="ListParagraph"/>
        <w:numPr>
          <w:ilvl w:val="0"/>
          <w:numId w:val="2"/>
        </w:numPr>
        <w:spacing w:before="40" w:after="60"/>
      </w:pPr>
      <w:r>
        <w:rPr>
          <w:rFonts w:ascii="Arial" w:cs="Arial" w:eastAsia="Arial" w:hAnsi="Arial"/>
          <w:color w:val="3D3D3A"/>
          <w:sz w:val="20"/>
          <w:szCs w:val="20"/>
        </w:rPr>
        <w:t xml:space="preserve">Money saved — from CPD × price per cigarette × days</w:t>
      </w:r>
    </w:p>
    <w:p>
      <w:pPr>
        <w:pStyle w:val="ListParagraph"/>
        <w:numPr>
          <w:ilvl w:val="0"/>
          <w:numId w:val="2"/>
        </w:numPr>
        <w:spacing w:before="40" w:after="60"/>
      </w:pPr>
      <w:r>
        <w:rPr>
          <w:rFonts w:ascii="Arial" w:cs="Arial" w:eastAsia="Arial" w:hAnsi="Arial"/>
          <w:color w:val="3D3D3A"/>
          <w:sz w:val="20"/>
          <w:szCs w:val="20"/>
        </w:rPr>
        <w:t xml:space="preserve">Cravings per day — rolling average</w:t>
      </w:r>
    </w:p>
    <w:p>
      <w:pPr>
        <w:pStyle w:val="ListParagraph"/>
        <w:numPr>
          <w:ilvl w:val="0"/>
          <w:numId w:val="2"/>
        </w:numPr>
        <w:spacing w:before="40" w:after="60"/>
      </w:pPr>
      <w:r>
        <w:rPr>
          <w:rFonts w:ascii="Arial" w:cs="Arial" w:eastAsia="Arial" w:hAnsi="Arial"/>
          <w:color w:val="3D3D3A"/>
          <w:sz w:val="20"/>
          <w:szCs w:val="20"/>
        </w:rPr>
        <w:t xml:space="preserve">Highest-risk time windows — from craving timestamps</w:t>
      </w:r>
    </w:p>
    <w:p>
      <w:pPr>
        <w:pStyle w:val="ListParagraph"/>
        <w:numPr>
          <w:ilvl w:val="0"/>
          <w:numId w:val="2"/>
        </w:numPr>
        <w:spacing w:before="40" w:after="60"/>
      </w:pPr>
      <w:r>
        <w:rPr>
          <w:rFonts w:ascii="Arial" w:cs="Arial" w:eastAsia="Arial" w:hAnsi="Arial"/>
          <w:color w:val="3D3D3A"/>
          <w:sz w:val="20"/>
          <w:szCs w:val="20"/>
        </w:rPr>
        <w:t xml:space="preserve">Top trigger category — ranked from trigger tags</w:t>
      </w:r>
    </w:p>
    <w:p>
      <w:pPr>
        <w:pStyle w:val="ListParagraph"/>
        <w:numPr>
          <w:ilvl w:val="0"/>
          <w:numId w:val="2"/>
        </w:numPr>
        <w:spacing w:before="40" w:after="60"/>
      </w:pPr>
      <w:r>
        <w:rPr>
          <w:rFonts w:ascii="Arial" w:cs="Arial" w:eastAsia="Arial" w:hAnsi="Arial"/>
          <w:color w:val="3D3D3A"/>
          <w:sz w:val="20"/>
          <w:szCs w:val="20"/>
        </w:rPr>
        <w:t xml:space="preserve">Resistance rate — successful resists ÷ total cravings</w:t>
      </w:r>
    </w:p>
    <w:p>
      <w:pPr>
        <w:spacing w:before="80" w:after="0"/>
      </w:pPr>
      <w:r>
        <w:t xml:space="preserve"/>
      </w:r>
    </w:p>
    <w:p>
      <w:pPr>
        <w:spacing w:before="200" w:after="80"/>
      </w:pPr>
      <w:r>
        <w:rPr>
          <w:rFonts w:ascii="Arial" w:cs="Arial" w:eastAsia="Arial" w:hAnsi="Arial"/>
          <w:b/>
          <w:bCs/>
          <w:color w:val="5F5E5A"/>
          <w:sz w:val="20"/>
          <w:szCs w:val="20"/>
        </w:rPr>
        <w:t xml:space="preserve">What was cut and why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Craving duration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Second-tap problem — no reliable forcing function to close the log. Delayed entries produce arbitrary numbers.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Sleep quality</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High friction to collect. Not a primary trigger for this user profile.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Exercise / activity</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Not a top trigger for Indian college students.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Chai intake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Culturally relevant but too unreliable to log consistently.</w:t>
            </w:r>
          </w:p>
        </w:tc>
      </w:tr>
    </w:tbl>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2.2  Screen structure</w:t>
      </w:r>
    </w:p>
    <w:p>
      <w:pPr>
        <w:spacing w:before="60" w:after="100"/>
      </w:pPr>
      <w:r>
        <w:rPr>
          <w:rFonts w:ascii="Arial" w:cs="Arial" w:eastAsia="Arial" w:hAnsi="Arial"/>
          <w:color w:val="3D3D3A"/>
          <w:sz w:val="20"/>
          <w:szCs w:val="20"/>
        </w:rPr>
        <w:t xml:space="preserve">One screen. Two temporal layers. Stage-intelligent surfacing.</w:t>
      </w:r>
    </w:p>
    <w:p>
      <w:pPr>
        <w:spacing w:before="120" w:after="0"/>
      </w:pPr>
      <w:r>
        <w:t xml:space="preserve"/>
      </w:r>
    </w:p>
    <w:p>
      <w:pPr>
        <w:spacing w:before="200" w:after="80"/>
      </w:pPr>
      <w:r>
        <w:rPr>
          <w:rFonts w:ascii="Arial" w:cs="Arial" w:eastAsia="Arial" w:hAnsi="Arial"/>
          <w:b/>
          <w:bCs/>
          <w:color w:val="5F5E5A"/>
          <w:sz w:val="20"/>
          <w:szCs w:val="20"/>
        </w:rPr>
        <w:t xml:space="preserve">Day 2 state (Learning Week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WHEN YOU SMOKED</w:t>
            </w:r>
          </w:p>
          <w:p>
            <w:pPr>
              <w:spacing w:before="0" w:after="60"/>
            </w:pPr>
            <w:r>
              <w:rPr>
                <w:rFonts w:ascii="Arial" w:cs="Arial" w:eastAsia="Arial" w:hAnsi="Arial"/>
                <w:b/>
                <w:bCs/>
                <w:color w:val="2C2C2A"/>
                <w:sz w:val="20"/>
                <w:szCs w:val="20"/>
              </w:rPr>
              <w:t xml:space="preserve">Your peak windows were 7am, 1pm, and 6pm</w:t>
            </w:r>
          </w:p>
          <w:p>
            <w:pPr>
              <w:spacing w:before="0" w:after="0"/>
            </w:pPr>
            <w:r>
              <w:rPr>
                <w:rFonts w:ascii="Arial" w:cs="Arial" w:eastAsia="Arial" w:hAnsi="Arial"/>
                <w:color w:val="5F5E5A"/>
                <w:sz w:val="18"/>
                <w:szCs w:val="18"/>
              </w:rPr>
              <w:t xml:space="preserve">These are the moments your brain still expects something. You're already past the 7am one today.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WHO YOU SMOKED WITH</w:t>
            </w:r>
          </w:p>
          <w:p>
            <w:pPr>
              <w:spacing w:before="0" w:after="60"/>
            </w:pPr>
            <w:r>
              <w:rPr>
                <w:rFonts w:ascii="Arial" w:cs="Arial" w:eastAsia="Arial" w:hAnsi="Arial"/>
                <w:b/>
                <w:bCs/>
                <w:color w:val="2C2C2A"/>
                <w:sz w:val="20"/>
                <w:szCs w:val="20"/>
              </w:rPr>
              <w:t xml:space="preserve">8 out of 10 cigarettes were with other people</w:t>
            </w:r>
          </w:p>
          <w:p>
            <w:pPr>
              <w:spacing w:before="0" w:after="0"/>
            </w:pPr>
            <w:r>
              <w:rPr>
                <w:rFonts w:ascii="Arial" w:cs="Arial" w:eastAsia="Arial" w:hAnsi="Arial"/>
                <w:color w:val="5F5E5A"/>
                <w:sz w:val="18"/>
                <w:szCs w:val="18"/>
              </w:rPr>
              <w:t xml:space="preserve">Friends and group situations are your strongest cue — not solo stress.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FFFFF" w:val="clear"/>
            <w:tcMar>
              <w:top w:type="dxa" w:w="140"/>
              <w:left w:type="dxa" w:w="200"/>
              <w:bottom w:type="dxa" w:w="140"/>
              <w:right w:type="dxa" w:w="200"/>
            </w:tcMar>
          </w:tcPr>
          <w:p>
            <w:pPr>
              <w:spacing w:before="0" w:after="80"/>
            </w:pPr>
            <w:r>
              <w:rPr>
                <w:rFonts w:ascii="Arial" w:cs="Arial" w:eastAsia="Arial" w:hAnsi="Arial"/>
                <w:b/>
                <w:bCs/>
                <w:color w:val="2C2C2A"/>
                <w:sz w:val="18"/>
                <w:szCs w:val="18"/>
              </w:rPr>
              <w:t xml:space="preserve">Forward-looking line</w:t>
            </w:r>
          </w:p>
          <w:p>
            <w:r>
              <w:rPr>
                <w:rFonts w:ascii="Arial" w:cs="Arial" w:eastAsia="Arial" w:hAnsi="Arial"/>
                <w:i/>
                <w:iCs/>
                <w:color w:val="888780"/>
                <w:sz w:val="18"/>
                <w:szCs w:val="18"/>
              </w:rPr>
              <w:t xml:space="preserve">Your quit patterns will start appearing here as you go. Check back after a few days.</w:t>
            </w:r>
          </w:p>
        </w:tc>
      </w:tr>
    </w:tbl>
    <w:p>
      <w:pPr>
        <w:spacing w:before="80" w:after="0"/>
      </w:pPr>
      <w:r>
        <w:t xml:space="preserve"/>
      </w:r>
    </w:p>
    <w:p>
      <w:pPr>
        <w:spacing w:before="80" w:after="160"/>
      </w:pPr>
      <w:r>
        <w:rPr>
          <w:rFonts w:ascii="Arial" w:cs="Arial" w:eastAsia="Arial" w:hAnsi="Arial"/>
          <w:i/>
          <w:iCs/>
          <w:color w:val="888780"/>
          <w:sz w:val="17"/>
          <w:szCs w:val="17"/>
        </w:rPr>
        <w:t xml:space="preserve">The screen is never empty. Learning Week data is real and personal — it earns the screen its place before post-quit data exists.</w:t>
      </w:r>
    </w:p>
    <w:p>
      <w:pPr>
        <w:spacing w:before="120" w:after="0"/>
      </w:pPr>
      <w:r>
        <w:t xml:space="preserve"/>
      </w:r>
    </w:p>
    <w:p>
      <w:pPr>
        <w:spacing w:before="200" w:after="80"/>
      </w:pPr>
      <w:r>
        <w:rPr>
          <w:rFonts w:ascii="Arial" w:cs="Arial" w:eastAsia="Arial" w:hAnsi="Arial"/>
          <w:b/>
          <w:bCs/>
          <w:color w:val="5F5E5A"/>
          <w:sz w:val="20"/>
          <w:szCs w:val="20"/>
        </w:rPr>
        <w:t xml:space="preserve">Stage 3 state (full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MOST IMPORTANT RIGHT NOW — PROGRESS</w:t>
            </w:r>
          </w:p>
          <w:p>
            <w:pPr>
              <w:spacing w:before="0" w:after="60"/>
            </w:pPr>
            <w:r>
              <w:rPr>
                <w:rFonts w:ascii="Arial" w:cs="Arial" w:eastAsia="Arial" w:hAnsi="Arial"/>
                <w:b/>
                <w:bCs/>
                <w:color w:val="2C2C2A"/>
                <w:sz w:val="20"/>
                <w:szCs w:val="20"/>
              </w:rPr>
              <w:t xml:space="preserve">Your cravings have dropped from 9 a day to 3</w:t>
            </w:r>
          </w:p>
          <w:p>
            <w:pPr>
              <w:spacing w:before="0" w:after="0"/>
            </w:pPr>
            <w:r>
              <w:rPr>
                <w:rFonts w:ascii="Arial" w:cs="Arial" w:eastAsia="Arial" w:hAnsi="Arial"/>
                <w:color w:val="5F5E5A"/>
                <w:sz w:val="18"/>
                <w:szCs w:val="18"/>
              </w:rPr>
              <w:t xml:space="preserve">Two weeks ago you were logging 9 cravings a day. This week it's averaging 3. That's not willpower — that's your brain rewiring.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PATTERN</w:t>
            </w:r>
          </w:p>
          <w:p>
            <w:pPr>
              <w:spacing w:before="0" w:after="60"/>
            </w:pPr>
            <w:r>
              <w:rPr>
                <w:rFonts w:ascii="Arial" w:cs="Arial" w:eastAsia="Arial" w:hAnsi="Arial"/>
                <w:b/>
                <w:bCs/>
                <w:color w:val="2C2C2A"/>
                <w:sz w:val="20"/>
                <w:szCs w:val="20"/>
              </w:rPr>
              <w:t xml:space="preserve">Boredom is your real trigger — not stress</w:t>
            </w:r>
          </w:p>
          <w:p>
            <w:pPr>
              <w:spacing w:before="0" w:after="0"/>
            </w:pPr>
            <w:r>
              <w:rPr>
                <w:rFonts w:ascii="Arial" w:cs="Arial" w:eastAsia="Arial" w:hAnsi="Arial"/>
                <w:color w:val="5F5E5A"/>
                <w:sz w:val="18"/>
                <w:szCs w:val="18"/>
              </w:rPr>
              <w:t xml:space="preserve">67% of your cravings happen when mood is neutral or fine. Most people guess stress. Your data says otherwise.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PATTERN</w:t>
            </w:r>
          </w:p>
          <w:p>
            <w:pPr>
              <w:spacing w:before="0" w:after="60"/>
            </w:pPr>
            <w:r>
              <w:rPr>
                <w:rFonts w:ascii="Arial" w:cs="Arial" w:eastAsia="Arial" w:hAnsi="Arial"/>
                <w:b/>
                <w:bCs/>
                <w:color w:val="2C2C2A"/>
                <w:sz w:val="20"/>
                <w:szCs w:val="20"/>
              </w:rPr>
              <w:t xml:space="preserve">6pm is still your hardest window</w:t>
            </w:r>
          </w:p>
          <w:p>
            <w:pPr>
              <w:spacing w:before="0" w:after="0"/>
            </w:pPr>
            <w:r>
              <w:rPr>
                <w:rFonts w:ascii="Arial" w:cs="Arial" w:eastAsia="Arial" w:hAnsi="Arial"/>
                <w:color w:val="5F5E5A"/>
                <w:sz w:val="18"/>
                <w:szCs w:val="18"/>
              </w:rPr>
              <w:t xml:space="preserve">Your old tapri time. Cravings here are stronger than the rest of the day — but you're resisting 6 out of 10. App stays alert 5:30–6:30pm. [Toggle to turn off]</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
              <w:bottom w:val="single" w:color="E0DED6" w:sz="1"/>
              <w:right w:val="single" w:color="E0DED6" w:sz="1"/>
            </w:tcBorders>
            <w:shd w:fill="F1EFE8" w:val="clear"/>
            <w:tcMar>
              <w:top w:type="dxa" w:w="120"/>
              <w:left w:type="dxa" w:w="180"/>
              <w:bottom w:type="dxa" w:w="120"/>
              <w:right w:type="dxa" w:w="180"/>
            </w:tcMar>
          </w:tcPr>
          <w:p>
            <w:pPr>
              <w:spacing w:before="0" w:after="60"/>
            </w:pPr>
            <w:r>
              <w:rPr>
                <w:rFonts w:ascii="Arial" w:cs="Arial" w:eastAsia="Arial" w:hAnsi="Arial"/>
                <w:b/>
                <w:bCs/>
                <w:color w:val="888780"/>
                <w:sz w:val="15"/>
                <w:szCs w:val="15"/>
              </w:rPr>
              <w:t xml:space="preserve">WHAT'S WORKING</w:t>
            </w:r>
          </w:p>
          <w:p>
            <w:pPr>
              <w:spacing w:before="0" w:after="60"/>
            </w:pPr>
            <w:r>
              <w:rPr>
                <w:rFonts w:ascii="Arial" w:cs="Arial" w:eastAsia="Arial" w:hAnsi="Arial"/>
                <w:b/>
                <w:bCs/>
                <w:color w:val="2C2C2A"/>
                <w:sz w:val="20"/>
                <w:szCs w:val="20"/>
              </w:rPr>
              <w:t xml:space="preserve">Box breathing is your most effective tool</w:t>
            </w:r>
          </w:p>
          <w:p>
            <w:pPr>
              <w:spacing w:before="0" w:after="0"/>
            </w:pPr>
            <w:r>
              <w:rPr>
                <w:rFonts w:ascii="Arial" w:cs="Arial" w:eastAsia="Arial" w:hAnsi="Arial"/>
                <w:color w:val="5F5E5A"/>
                <w:sz w:val="18"/>
                <w:szCs w:val="18"/>
              </w:rPr>
              <w:t xml:space="preserve">You've used it 14 times. It's worked 11. Especially when the trigger is boredom or the 6pm window.</w:t>
            </w:r>
          </w:p>
        </w:tc>
      </w:tr>
    </w:tbl>
    <w:p>
      <w:pPr>
        <w:spacing w:before="80" w:after="0"/>
      </w:pPr>
      <w:r>
        <w:t xml:space="preserve"/>
      </w:r>
    </w:p>
    <w:p>
      <w:pPr>
        <w:spacing w:before="80" w:after="160"/>
      </w:pPr>
      <w:r>
        <w:rPr>
          <w:rFonts w:ascii="Arial" w:cs="Arial" w:eastAsia="Arial" w:hAnsi="Arial"/>
          <w:i/>
          <w:iCs/>
          <w:color w:val="888780"/>
          <w:sz w:val="17"/>
          <w:szCs w:val="17"/>
        </w:rPr>
        <w:t xml:space="preserve">The Learning Week profile moves to a collapsed section at the bottom, faded. Still accessible — no longer leading.</w:t>
      </w:r>
    </w:p>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2.3  Feed ranking logic</w:t>
      </w:r>
    </w:p>
    <w:p>
      <w:pPr>
        <w:spacing w:before="60" w:after="100"/>
      </w:pPr>
      <w:r>
        <w:rPr>
          <w:rFonts w:ascii="Arial" w:cs="Arial" w:eastAsia="Arial" w:hAnsi="Arial"/>
          <w:color w:val="3D3D3A"/>
          <w:sz w:val="20"/>
          <w:szCs w:val="20"/>
        </w:rPr>
        <w:t xml:space="preserve">The feed has a point of view — it is not dumping all data at the user. The most relevant insight leads. Ranking uses three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0DED6" w:sz="1"/>
              <w:left w:val="single" w:color="E0DED6" w:sz="1"/>
              <w:bottom w:val="single" w:color="E0DED6" w:sz="1"/>
              <w:right w:val="single" w:color="E0DED6"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4000"/>
            <w:tcBorders>
              <w:top w:val="single" w:color="E0DED6" w:sz="1"/>
              <w:left w:val="single" w:color="E0DED6" w:sz="1"/>
              <w:bottom w:val="single" w:color="E0DED6" w:sz="1"/>
              <w:right w:val="single" w:color="E0DED6"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3360"/>
            <w:tcBorders>
              <w:top w:val="single" w:color="E0DED6" w:sz="1"/>
              <w:left w:val="single" w:color="E0DED6" w:sz="1"/>
              <w:bottom w:val="single" w:color="E0DED6" w:sz="1"/>
              <w:right w:val="single" w:color="E0DED6"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0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b/>
                <w:bCs/>
                <w:color w:val="2C2C2A"/>
                <w:sz w:val="18"/>
                <w:szCs w:val="18"/>
              </w:rPr>
              <w:t xml:space="preserve">Recency</w:t>
            </w:r>
          </w:p>
        </w:tc>
        <w:tc>
          <w:tcPr>
            <w:tcW w:type="dxa" w:w="40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Most recently generated insight leads</w:t>
            </w:r>
          </w:p>
        </w:tc>
        <w:tc>
          <w:tcPr>
            <w:tcW w:type="dxa" w:w="33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Timestamp on the data that generated the insight. Sort descending.</w:t>
            </w:r>
          </w:p>
        </w:tc>
      </w:tr>
      <w:tr>
        <w:tc>
          <w:tcPr>
            <w:tcW w:type="dxa" w:w="20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b/>
                <w:bCs/>
                <w:color w:val="2C2C2A"/>
                <w:sz w:val="18"/>
                <w:szCs w:val="18"/>
              </w:rPr>
              <w:t xml:space="preserve">Has app action</w:t>
            </w:r>
          </w:p>
        </w:tc>
        <w:tc>
          <w:tcPr>
            <w:tcW w:type="dxa" w:w="400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3D3D3A"/>
                <w:sz w:val="18"/>
                <w:szCs w:val="18"/>
              </w:rPr>
              <w:t xml:space="preserve">Insights with a corresponding app behaviour tied to them rank higher</w:t>
            </w:r>
          </w:p>
        </w:tc>
        <w:tc>
          <w:tcPr>
            <w:tcW w:type="dxa" w:w="3360"/>
            <w:tcBorders>
              <w:top w:val="single" w:color="E0DED6" w:sz="1"/>
              <w:left w:val="single" w:color="E0DED6" w:sz="1"/>
              <w:bottom w:val="single" w:color="E0DED6" w:sz="1"/>
              <w:right w:val="single" w:color="E0DED6" w:sz="1"/>
            </w:tcBorders>
            <w:shd w:fill="F1EFE8" w:val="clear"/>
            <w:tcMar>
              <w:top w:type="dxa" w:w="70"/>
              <w:left w:type="dxa" w:w="120"/>
              <w:bottom w:type="dxa" w:w="70"/>
              <w:right w:type="dxa" w:w="120"/>
            </w:tcMar>
          </w:tcPr>
          <w:p>
            <w:r>
              <w:rPr>
                <w:rFonts w:ascii="Arial" w:cs="Arial" w:eastAsia="Arial" w:hAnsi="Arial"/>
                <w:color w:val="888780"/>
                <w:sz w:val="18"/>
                <w:szCs w:val="18"/>
              </w:rPr>
              <w:t xml:space="preserve">Boolean flag per insight. Fixed rank boost if true.</w:t>
            </w:r>
          </w:p>
        </w:tc>
      </w:tr>
      <w:tr>
        <w:tc>
          <w:tcPr>
            <w:tcW w:type="dxa" w:w="20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b/>
                <w:bCs/>
                <w:color w:val="2C2C2A"/>
                <w:sz w:val="18"/>
                <w:szCs w:val="18"/>
              </w:rPr>
              <w:t xml:space="preserve">Engagement signal</w:t>
            </w:r>
          </w:p>
        </w:tc>
        <w:tc>
          <w:tcPr>
            <w:tcW w:type="dxa" w:w="400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3D3D3A"/>
                <w:sz w:val="18"/>
                <w:szCs w:val="18"/>
              </w:rPr>
              <w:t xml:space="preserve">Implicit — tap to expand (strong positive), active time on screen capped at 30–40s (positive), scroll past (weak negative)</w:t>
            </w:r>
          </w:p>
        </w:tc>
        <w:tc>
          <w:tcPr>
            <w:tcW w:type="dxa" w:w="3360"/>
            <w:tcBorders>
              <w:top w:val="single" w:color="E0DED6" w:sz="1"/>
              <w:left w:val="single" w:color="E0DED6" w:sz="1"/>
              <w:bottom w:val="single" w:color="E0DED6" w:sz="1"/>
              <w:right w:val="single" w:color="E0DED6" w:sz="1"/>
            </w:tcBorders>
            <w:shd w:fill="FFFFFF" w:val="clear"/>
            <w:tcMar>
              <w:top w:type="dxa" w:w="70"/>
              <w:left w:type="dxa" w:w="120"/>
              <w:bottom w:type="dxa" w:w="70"/>
              <w:right w:type="dxa" w:w="120"/>
            </w:tcMar>
          </w:tcPr>
          <w:p>
            <w:r>
              <w:rPr>
                <w:rFonts w:ascii="Arial" w:cs="Arial" w:eastAsia="Arial" w:hAnsi="Arial"/>
                <w:color w:val="888780"/>
                <w:sz w:val="18"/>
                <w:szCs w:val="18"/>
              </w:rPr>
              <w:t xml:space="preserve">Active session only. Screen-on + app foreground + at least one touch event during period.</w:t>
            </w:r>
          </w:p>
        </w:tc>
      </w:tr>
    </w:tbl>
    <w:p>
      <w:pPr>
        <w:spacing w:before="80" w:after="0"/>
      </w:pPr>
      <w:r>
        <w:t xml:space="preserve"/>
      </w:r>
    </w:p>
    <w:p>
      <w:pPr>
        <w:spacing w:before="80" w:after="160"/>
      </w:pPr>
      <w:r>
        <w:rPr>
          <w:rFonts w:ascii="Arial" w:cs="Arial" w:eastAsia="Arial" w:hAnsi="Arial"/>
          <w:i/>
          <w:iCs/>
          <w:color w:val="888780"/>
          <w:sz w:val="17"/>
          <w:szCs w:val="17"/>
        </w:rPr>
        <w:t xml:space="preserve">Explicit helpfulness ratings were considered and rejected. Sparse response rates and selection bias make them less reliable than implicit behavioural signals.</w:t>
      </w:r>
    </w:p>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2.4  Flow — from data to insight</w:t>
      </w:r>
    </w:p>
    <w:p>
      <w:pPr>
        <w:spacing w:before="80" w:after="0"/>
      </w:pPr>
      <w:r>
        <w:t xml:space="preserve"/>
      </w:r>
    </w:p>
    <w:p>
      <w:pPr>
        <w:spacing w:before="200" w:after="80"/>
      </w:pPr>
      <w:r>
        <w:rPr>
          <w:rFonts w:ascii="Arial" w:cs="Arial" w:eastAsia="Arial" w:hAnsi="Arial"/>
          <w:b/>
          <w:bCs/>
          <w:color w:val="5F5E5A"/>
          <w:sz w:val="20"/>
          <w:szCs w:val="20"/>
        </w:rPr>
        <w:t xml:space="preserve">How an insight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
        <w:gridCol w:w="2000"/>
        <w:gridCol w:w="320"/>
        <w:gridCol w:w="2000"/>
        <w:gridCol w:w="320"/>
        <w:gridCol w:w="2000"/>
        <w:gridCol w:w="320"/>
        <w:gridCol w:w="2000"/>
      </w:tblGrid>
      <w:tr>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User logs</w:t>
            </w:r>
          </w:p>
          <w:p>
            <w:pPr>
              <w:jc w:val="center"/>
            </w:pPr>
            <w:r>
              <w:rPr>
                <w:rFonts w:ascii="Arial" w:cs="Arial" w:eastAsia="Arial" w:hAnsi="Arial"/>
                <w:color w:val="888780"/>
                <w:sz w:val="16"/>
                <w:szCs w:val="16"/>
              </w:rPr>
              <w:t xml:space="preserve">craving + context</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App derives</w:t>
            </w:r>
          </w:p>
          <w:p>
            <w:pPr>
              <w:jc w:val="center"/>
            </w:pPr>
            <w:r>
              <w:rPr>
                <w:rFonts w:ascii="Arial" w:cs="Arial" w:eastAsia="Arial" w:hAnsi="Arial"/>
                <w:color w:val="888780"/>
                <w:sz w:val="16"/>
                <w:szCs w:val="16"/>
              </w:rPr>
              <w:t xml:space="preserve">pattern or threshold</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Insight created</w:t>
            </w:r>
          </w:p>
          <w:p>
            <w:pPr>
              <w:jc w:val="center"/>
            </w:pPr>
            <w:r>
              <w:rPr>
                <w:rFonts w:ascii="Arial" w:cs="Arial" w:eastAsia="Arial" w:hAnsi="Arial"/>
                <w:color w:val="888780"/>
                <w:sz w:val="16"/>
                <w:szCs w:val="16"/>
              </w:rPr>
              <w:t xml:space="preserve">with timestamp</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Feed ranked</w:t>
            </w:r>
          </w:p>
          <w:p>
            <w:pPr>
              <w:jc w:val="center"/>
            </w:pPr>
            <w:r>
              <w:rPr>
                <w:rFonts w:ascii="Arial" w:cs="Arial" w:eastAsia="Arial" w:hAnsi="Arial"/>
                <w:color w:val="888780"/>
                <w:sz w:val="16"/>
                <w:szCs w:val="16"/>
              </w:rPr>
              <w:t xml:space="preserve">recency + signals</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User sees</w:t>
            </w:r>
          </w:p>
          <w:p>
            <w:pPr>
              <w:jc w:val="center"/>
            </w:pPr>
            <w:r>
              <w:rPr>
                <w:rFonts w:ascii="Arial" w:cs="Arial" w:eastAsia="Arial" w:hAnsi="Arial"/>
                <w:color w:val="888780"/>
                <w:sz w:val="16"/>
                <w:szCs w:val="16"/>
              </w:rPr>
              <w:t xml:space="preserve">insight card</w:t>
            </w:r>
          </w:p>
        </w:tc>
      </w:tr>
    </w:tbl>
    <w:p>
      <w:pPr>
        <w:spacing w:before="120" w:after="0"/>
      </w:pPr>
      <w:r>
        <w:t xml:space="preserve"/>
      </w:r>
    </w:p>
    <w:p>
      <w:pPr>
        <w:spacing w:before="200" w:after="80"/>
      </w:pPr>
      <w:r>
        <w:rPr>
          <w:rFonts w:ascii="Arial" w:cs="Arial" w:eastAsia="Arial" w:hAnsi="Arial"/>
          <w:b/>
          <w:bCs/>
          <w:color w:val="5F5E5A"/>
          <w:sz w:val="20"/>
          <w:szCs w:val="20"/>
        </w:rPr>
        <w:t xml:space="preserve">How app action connects to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
        <w:gridCol w:w="2000"/>
        <w:gridCol w:w="320"/>
        <w:gridCol w:w="2000"/>
        <w:gridCol w:w="320"/>
        <w:gridCol w:w="2000"/>
      </w:tblGrid>
      <w:tr>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Insight detected</w:t>
            </w:r>
          </w:p>
          <w:p>
            <w:pPr>
              <w:jc w:val="center"/>
            </w:pPr>
            <w:r>
              <w:rPr>
                <w:rFonts w:ascii="Arial" w:cs="Arial" w:eastAsia="Arial" w:hAnsi="Arial"/>
                <w:color w:val="888780"/>
                <w:sz w:val="16"/>
                <w:szCs w:val="16"/>
              </w:rPr>
              <w:t xml:space="preserve">e.g. 6pm peak</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App behaviour set</w:t>
            </w:r>
          </w:p>
          <w:p>
            <w:pPr>
              <w:jc w:val="center"/>
            </w:pPr>
            <w:r>
              <w:rPr>
                <w:rFonts w:ascii="Arial" w:cs="Arial" w:eastAsia="Arial" w:hAnsi="Arial"/>
                <w:color w:val="888780"/>
                <w:sz w:val="16"/>
                <w:szCs w:val="16"/>
              </w:rPr>
              <w:t xml:space="preserve">higher alert window</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Insight card shows</w:t>
            </w:r>
          </w:p>
          <w:p>
            <w:pPr>
              <w:jc w:val="center"/>
            </w:pPr>
            <w:r>
              <w:rPr>
                <w:rFonts w:ascii="Arial" w:cs="Arial" w:eastAsia="Arial" w:hAnsi="Arial"/>
                <w:color w:val="888780"/>
                <w:sz w:val="16"/>
                <w:szCs w:val="16"/>
              </w:rPr>
              <w:t xml:space="preserve">transparency line</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User can toggle</w:t>
            </w:r>
          </w:p>
          <w:p>
            <w:pPr>
              <w:jc w:val="center"/>
            </w:pPr>
            <w:r>
              <w:rPr>
                <w:rFonts w:ascii="Arial" w:cs="Arial" w:eastAsia="Arial" w:hAnsi="Arial"/>
                <w:color w:val="888780"/>
                <w:sz w:val="16"/>
                <w:szCs w:val="16"/>
              </w:rPr>
              <w:t xml:space="preserve">opt out of action</w:t>
            </w:r>
          </w:p>
        </w:tc>
      </w:tr>
    </w:tbl>
    <w:p>
      <w:pPr>
        <w:spacing w:before="120" w:after="0"/>
      </w:pPr>
      <w:r>
        <w:t xml:space="preserve"/>
      </w:r>
    </w:p>
    <w:p>
      <w:pPr>
        <w:spacing w:before="200" w:after="80"/>
      </w:pPr>
      <w:r>
        <w:rPr>
          <w:rFonts w:ascii="Arial" w:cs="Arial" w:eastAsia="Arial" w:hAnsi="Arial"/>
          <w:b/>
          <w:bCs/>
          <w:color w:val="5F5E5A"/>
          <w:sz w:val="20"/>
          <w:szCs w:val="20"/>
        </w:rPr>
        <w:t xml:space="preserve">Preemptive nudge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
        <w:gridCol w:w="2000"/>
        <w:gridCol w:w="320"/>
        <w:gridCol w:w="2000"/>
        <w:gridCol w:w="320"/>
        <w:gridCol w:w="2000"/>
      </w:tblGrid>
      <w:tr>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Risk window</w:t>
            </w:r>
          </w:p>
          <w:p>
            <w:pPr>
              <w:jc w:val="center"/>
            </w:pPr>
            <w:r>
              <w:rPr>
                <w:rFonts w:ascii="Arial" w:cs="Arial" w:eastAsia="Arial" w:hAnsi="Arial"/>
                <w:color w:val="888780"/>
                <w:sz w:val="16"/>
                <w:szCs w:val="16"/>
              </w:rPr>
              <w:t xml:space="preserve">from Learning Week</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App on alert</w:t>
            </w:r>
          </w:p>
          <w:p>
            <w:pPr>
              <w:jc w:val="center"/>
            </w:pPr>
            <w:r>
              <w:rPr>
                <w:rFonts w:ascii="Arial" w:cs="Arial" w:eastAsia="Arial" w:hAnsi="Arial"/>
                <w:color w:val="888780"/>
                <w:sz w:val="16"/>
                <w:szCs w:val="16"/>
              </w:rPr>
              <w:t xml:space="preserve">not scheduled nudge</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User signal</w:t>
            </w:r>
          </w:p>
          <w:p>
            <w:pPr>
              <w:jc w:val="center"/>
            </w:pPr>
            <w:r>
              <w:rPr>
                <w:rFonts w:ascii="Arial" w:cs="Arial" w:eastAsia="Arial" w:hAnsi="Arial"/>
                <w:color w:val="888780"/>
                <w:sz w:val="16"/>
                <w:szCs w:val="16"/>
              </w:rPr>
              <w:t xml:space="preserve">opens app / logs</w:t>
            </w:r>
          </w:p>
        </w:tc>
        <w:tc>
          <w:tcPr>
            <w:tcW w:type="dxa" w:w="320"/>
            <w:tcBorders>
              <w:top w:val="none" w:color="FFFFFF" w:sz="0"/>
              <w:left w:val="none" w:color="FFFFFF" w:sz="0"/>
              <w:bottom w:val="none" w:color="FFFFFF" w:sz="0"/>
              <w:right w:val="none" w:color="FFFFFF" w:sz="0"/>
            </w:tcBorders>
            <w:tcMar>
              <w:top w:type="dxa" w:w="100"/>
              <w:left w:type="dxa" w:w="0"/>
              <w:bottom w:type="dxa" w:w="100"/>
              <w:right w:type="dxa" w:w="0"/>
            </w:tcMar>
          </w:tcPr>
          <w:p>
            <w:pPr>
              <w:jc w:val="center"/>
            </w:pPr>
            <w:r>
              <w:rPr>
                <w:rFonts w:ascii="Arial" w:cs="Arial" w:eastAsia="Arial" w:hAnsi="Arial"/>
                <w:color w:val="D3D1C7"/>
                <w:sz w:val="20"/>
                <w:szCs w:val="20"/>
              </w:rPr>
              <w:t xml:space="preserve">→</w:t>
            </w:r>
          </w:p>
        </w:tc>
        <w:tc>
          <w:tcPr>
            <w:tcW w:type="dxa" w:w="2000"/>
            <w:tcBorders>
              <w:top w:val="single" w:color="E0DED6" w:sz="1"/>
              <w:left w:val="single" w:color="E0DED6" w:sz="1"/>
              <w:bottom w:val="single" w:color="E0DED6" w:sz="1"/>
              <w:right w:val="single" w:color="E0DED6"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2C2C2A"/>
                <w:sz w:val="18"/>
                <w:szCs w:val="18"/>
              </w:rPr>
              <w:t xml:space="preserve">App responds</w:t>
            </w:r>
          </w:p>
          <w:p>
            <w:pPr>
              <w:jc w:val="center"/>
            </w:pPr>
            <w:r>
              <w:rPr>
                <w:rFonts w:ascii="Arial" w:cs="Arial" w:eastAsia="Arial" w:hAnsi="Arial"/>
                <w:color w:val="888780"/>
                <w:sz w:val="16"/>
                <w:szCs w:val="16"/>
              </w:rPr>
              <w:t xml:space="preserve">no cue named</w:t>
            </w:r>
          </w:p>
        </w:tc>
      </w:tr>
    </w:tbl>
    <w:p>
      <w:pPr>
        <w:spacing w:before="80" w:after="0"/>
      </w:pPr>
      <w:r>
        <w:t xml:space="preserve"/>
      </w:r>
    </w:p>
    <w:p>
      <w:pPr>
        <w:spacing w:before="80" w:after="160"/>
      </w:pPr>
      <w:r>
        <w:rPr>
          <w:rFonts w:ascii="Arial" w:cs="Arial" w:eastAsia="Arial" w:hAnsi="Arial"/>
          <w:i/>
          <w:iCs/>
          <w:color w:val="888780"/>
          <w:sz w:val="17"/>
          <w:szCs w:val="17"/>
        </w:rPr>
        <w:t xml:space="preserve">The nudge never names what it is responding to. Action-forward, not craving-forward.</w:t>
      </w:r>
    </w:p>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2.5  Slip and restart behaviour</w:t>
      </w:r>
    </w:p>
    <w:p>
      <w:pPr>
        <w:spacing w:before="80" w:after="0"/>
      </w:pPr>
      <w:r>
        <w:t xml:space="preserve"/>
      </w:r>
    </w:p>
    <w:p>
      <w:pPr>
        <w:spacing w:before="200" w:after="80"/>
      </w:pPr>
      <w:r>
        <w:rPr>
          <w:rFonts w:ascii="Arial" w:cs="Arial" w:eastAsia="Arial" w:hAnsi="Arial"/>
          <w:b/>
          <w:bCs/>
          <w:color w:val="5F5E5A"/>
          <w:sz w:val="20"/>
          <w:szCs w:val="20"/>
        </w:rPr>
        <w:t xml:space="preserve">Three scenarios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Absorbed slip</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Slip data is logged (trigger, mood, context) and informs pattern insights. The feed stays stable. If the slip reinforces an existing pattern, that insight gets stronger signal.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Restart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Quit timeline resets. All data persists. A subtle marker distinguishes data from the current attempt vs previous attempts — averages are never misleadingly mixed. The insight count restarts; the history does not.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Slip pattern emerging</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If the user slips multiple times at the same location, time, or social context — this surfaces as its own insight. 'Your last two slips had something in common' feeds directly back into the coping and notification layer.</w:t>
            </w:r>
          </w:p>
        </w:tc>
      </w:tr>
    </w:tbl>
    <w:p>
      <w:pPr>
        <w:spacing w:before="80" w:after="0"/>
      </w:pPr>
      <w:r>
        <w:t xml:space="preserve"/>
      </w:r>
    </w:p>
    <w:p>
      <w:pPr>
        <w:spacing w:before="80" w:after="160"/>
      </w:pPr>
      <w:r>
        <w:rPr>
          <w:rFonts w:ascii="Arial" w:cs="Arial" w:eastAsia="Arial" w:hAnsi="Arial"/>
          <w:i/>
          <w:iCs/>
          <w:color w:val="888780"/>
          <w:sz w:val="17"/>
          <w:szCs w:val="17"/>
        </w:rPr>
        <w:t xml:space="preserve">A restart takes the user back to Stage 1 (not Stage 0) via a 2–3 day mini-prep. The Learning Week is not repeated — the smoking profile already exists.</w:t>
      </w:r>
    </w:p>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2.6  Insight notifications</w:t>
      </w:r>
    </w:p>
    <w:p>
      <w:pPr>
        <w:spacing w:before="80" w:after="0"/>
      </w:pPr>
      <w:r>
        <w:t xml:space="preserve"/>
      </w:r>
    </w:p>
    <w:p>
      <w:pPr>
        <w:spacing w:before="60" w:after="100"/>
      </w:pPr>
      <w:r>
        <w:rPr>
          <w:rFonts w:ascii="Arial" w:cs="Arial" w:eastAsia="Arial" w:hAnsi="Arial"/>
          <w:color w:val="3D3D3A"/>
          <w:sz w:val="20"/>
          <w:szCs w:val="20"/>
        </w:rPr>
        <w:t xml:space="preserve">Insights is primarily a pull surface — the user visits when they want to reflect. Notifications make it push, sparingly.</w:t>
      </w:r>
    </w:p>
    <w:p>
      <w:pPr>
        <w:spacing w:before="80" w:after="0"/>
      </w:pPr>
      <w:r>
        <w:t xml:space="preserve"/>
      </w:r>
    </w:p>
    <w:p>
      <w:pPr>
        <w:spacing w:before="200" w:after="80"/>
      </w:pPr>
      <w:r>
        <w:rPr>
          <w:rFonts w:ascii="Arial" w:cs="Arial" w:eastAsia="Arial" w:hAnsi="Arial"/>
          <w:b/>
          <w:bCs/>
          <w:color w:val="5F5E5A"/>
          <w:sz w:val="20"/>
          <w:szCs w:val="20"/>
        </w:rPr>
        <w:t xml:space="preserve">When a notification fires</w:t>
      </w:r>
    </w:p>
    <w:p>
      <w:pPr>
        <w:pStyle w:val="ListParagraph"/>
        <w:numPr>
          <w:ilvl w:val="0"/>
          <w:numId w:val="2"/>
        </w:numPr>
        <w:spacing w:before="40" w:after="60"/>
      </w:pPr>
      <w:r>
        <w:rPr>
          <w:rFonts w:ascii="Arial" w:cs="Arial" w:eastAsia="Arial" w:hAnsi="Arial"/>
          <w:color w:val="3D3D3A"/>
          <w:sz w:val="20"/>
          <w:szCs w:val="20"/>
        </w:rPr>
        <w:t xml:space="preserve">A significant pattern has just become clear for the first time — 'we've spotted something in your data'. Fires once per new insight, never repeatedly.</w:t>
      </w:r>
    </w:p>
    <w:p>
      <w:pPr>
        <w:pStyle w:val="ListParagraph"/>
        <w:numPr>
          <w:ilvl w:val="0"/>
          <w:numId w:val="2"/>
        </w:numPr>
        <w:spacing w:before="40" w:after="60"/>
      </w:pPr>
      <w:r>
        <w:rPr>
          <w:rFonts w:ascii="Arial" w:cs="Arial" w:eastAsia="Arial" w:hAnsi="Arial"/>
          <w:color w:val="3D3D3A"/>
          <w:sz w:val="20"/>
          <w:szCs w:val="20"/>
        </w:rPr>
        <w:t xml:space="preserve">A meaningful progress threshold is crossed — cravings drop below a target average, resistance rate crosses 70% for the first time. Gain-framed, timely.</w:t>
      </w:r>
    </w:p>
    <w:p>
      <w:pPr>
        <w:pStyle w:val="ListParagraph"/>
        <w:numPr>
          <w:ilvl w:val="0"/>
          <w:numId w:val="2"/>
        </w:numPr>
        <w:spacing w:before="40" w:after="60"/>
      </w:pPr>
      <w:r>
        <w:rPr>
          <w:rFonts w:ascii="Arial" w:cs="Arial" w:eastAsia="Arial" w:hAnsi="Arial"/>
          <w:color w:val="3D3D3A"/>
          <w:sz w:val="20"/>
          <w:szCs w:val="20"/>
        </w:rPr>
        <w:t xml:space="preserve">A slip pattern is emerging — 'your last two slips had something in common'. Delicate. Requires careful copy.</w:t>
      </w:r>
    </w:p>
    <w:p>
      <w:pPr>
        <w:spacing w:before="80" w:after="0"/>
      </w:pPr>
      <w:r>
        <w:t xml:space="preserve"/>
      </w:r>
    </w:p>
    <w:p>
      <w:pPr>
        <w:spacing w:before="200" w:after="80"/>
      </w:pPr>
      <w:r>
        <w:rPr>
          <w:rFonts w:ascii="Arial" w:cs="Arial" w:eastAsia="Arial" w:hAnsi="Arial"/>
          <w:b/>
          <w:bCs/>
          <w:color w:val="5F5E5A"/>
          <w:sz w:val="20"/>
          <w:szCs w:val="20"/>
        </w:rPr>
        <w:t xml:space="preserve">When it does not fire</w:t>
      </w:r>
    </w:p>
    <w:p>
      <w:pPr>
        <w:pStyle w:val="ListParagraph"/>
        <w:numPr>
          <w:ilvl w:val="0"/>
          <w:numId w:val="2"/>
        </w:numPr>
        <w:spacing w:before="40" w:after="60"/>
      </w:pPr>
      <w:r>
        <w:rPr>
          <w:rFonts w:ascii="Arial" w:cs="Arial" w:eastAsia="Arial" w:hAnsi="Arial"/>
          <w:color w:val="3D3D3A"/>
          <w:sz w:val="20"/>
          <w:szCs w:val="20"/>
        </w:rPr>
        <w:t xml:space="preserve">The user has not opened the app in several days. Re-engagement is a separate problem, not the insights screen's job.</w:t>
      </w:r>
    </w:p>
    <w:p>
      <w:pPr>
        <w:pStyle w:val="ListParagraph"/>
        <w:numPr>
          <w:ilvl w:val="0"/>
          <w:numId w:val="2"/>
        </w:numPr>
        <w:spacing w:before="40" w:after="60"/>
      </w:pPr>
      <w:r>
        <w:rPr>
          <w:rFonts w:ascii="Arial" w:cs="Arial" w:eastAsia="Arial" w:hAnsi="Arial"/>
          <w:color w:val="3D3D3A"/>
          <w:sz w:val="20"/>
          <w:szCs w:val="20"/>
        </w:rPr>
        <w:t xml:space="preserve">No new insight exists. If the user is not logging, no data is generated, no hook exists.</w:t>
      </w:r>
    </w:p>
    <w:p>
      <w:pPr>
        <w:spacing w:before="80" w:after="0"/>
      </w:pPr>
      <w:r>
        <w:t xml:space="preserve"/>
      </w:r>
    </w:p>
    <w:p>
      <w:pPr>
        <w:spacing w:before="80" w:after="160"/>
      </w:pPr>
      <w:r>
        <w:rPr>
          <w:rFonts w:ascii="Arial" w:cs="Arial" w:eastAsia="Arial" w:hAnsi="Arial"/>
          <w:i/>
          <w:iCs/>
          <w:color w:val="888780"/>
          <w:sz w:val="17"/>
          <w:szCs w:val="17"/>
        </w:rPr>
        <w:t xml:space="preserve">Re-engagement notifications are a separate feature and out of scope here.</w:t>
      </w:r>
    </w:p>
    <w:p>
      <w:pPr>
        <w:pBdr>
          <w:bottom w:val="single" w:color="E0DED6" w:sz="2" w:space="1"/>
        </w:pBdr>
        <w:spacing w:before="240" w:after="240"/>
      </w:pPr>
      <w:r>
        <w:t xml:space="preserve"/>
      </w:r>
    </w:p>
    <w:p>
      <w:pPr>
        <w:pStyle w:val="Heading2"/>
        <w:spacing w:before="300" w:after="120"/>
      </w:pPr>
      <w:r>
        <w:rPr>
          <w:rFonts w:ascii="Arial" w:cs="Arial" w:eastAsia="Arial" w:hAnsi="Arial"/>
          <w:b/>
          <w:bCs/>
          <w:color w:val="2C2C2A"/>
          <w:sz w:val="22"/>
          <w:szCs w:val="22"/>
        </w:rPr>
        <w:t xml:space="preserve">2.7  Open items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Versioning</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V1 / V2 designations used loosely in this session as shorthand for now vs later. Formal version structure to be defined separately.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Surprise signal</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Proposed as a ranking input (how far is this insight from population average?) but requires enough users to compute baselines. Parked until user base exists.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Preemptive nudge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Working direction only — not locked. Needs further validation before implementation spec is written.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780"/>
                <w:sz w:val="18"/>
                <w:szCs w:val="18"/>
              </w:rPr>
              <w:t xml:space="preserve">Visual design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D3D3A"/>
                <w:sz w:val="18"/>
                <w:szCs w:val="18"/>
              </w:rPr>
              <w:t xml:space="preserve">Handled by design team. Screen structure and card content are defined here. Wireframe states (Day 2 and Stage 3) produced in session for reference.</w:t>
            </w:r>
          </w:p>
        </w:tc>
      </w:tr>
    </w:tbl>
    <w:p>
      <w:pPr>
        <w:spacing w:before="240" w:after="0"/>
      </w:pPr>
      <w:r>
        <w:t xml:space="preserve"/>
      </w:r>
    </w:p>
    <w:p>
      <w:pPr>
        <w:jc w:val="center"/>
      </w:pPr>
      <w:r>
        <w:rPr>
          <w:rFonts w:ascii="Arial" w:cs="Arial" w:eastAsia="Arial" w:hAnsi="Arial"/>
          <w:color w:val="D3D1C7"/>
          <w:sz w:val="16"/>
          <w:szCs w:val="16"/>
        </w:rPr>
        <w:t xml:space="preserve">LastOne — Insights Feature  ·  Working draft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8887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300" w:after="12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2026-03-29T21:00:48.084Z</dcterms:created>
  <dcterms:modified xsi:type="dcterms:W3CDTF">2026-03-29T21:00:48.085Z</dcterms:modified>
</cp:coreProperties>
</file>

<file path=docProps/custom.xml><?xml version="1.0" encoding="utf-8"?>
<Properties xmlns="http://schemas.openxmlformats.org/officeDocument/2006/custom-properties" xmlns:vt="http://schemas.openxmlformats.org/officeDocument/2006/docPropsVTypes"/>
</file>