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p>
    <w:p>
      <w:pPr>
        <w:spacing w:after="160" w:before="0"/>
      </w:pPr>
      <w:r>
        <w:rPr>
          <w:rFonts w:ascii="Arial" w:cs="Arial" w:eastAsia="Arial" w:hAnsi="Arial"/>
          <w:caps/>
          <w:color w:val="AAAAAA"/>
          <w:sz w:val="20"/>
          <w:szCs w:val="20"/>
        </w:rPr>
        <w:t xml:space="preserve">LASTONE</w:t>
      </w:r>
    </w:p>
    <w:p>
      <w:pPr>
        <w:spacing w:after="80" w:before="0"/>
      </w:pPr>
      <w:r>
        <w:rPr>
          <w:rFonts w:ascii="Arial" w:cs="Arial" w:eastAsia="Arial" w:hAnsi="Arial"/>
          <w:b/>
          <w:bCs/>
          <w:color w:val="1A1A1A"/>
          <w:sz w:val="64"/>
          <w:szCs w:val="64"/>
        </w:rPr>
        <w:t xml:space="preserve">Notification System</w:t>
      </w:r>
    </w:p>
    <w:p>
      <w:pPr>
        <w:spacing w:after="600" w:before="0"/>
      </w:pPr>
      <w:r>
        <w:rPr>
          <w:rFonts w:ascii="Arial" w:cs="Arial" w:eastAsia="Arial" w:hAnsi="Arial"/>
          <w:color w:val="777777"/>
          <w:sz w:val="28"/>
          <w:szCs w:val="28"/>
        </w:rPr>
        <w:t xml:space="preserve">Feature Specification</w:t>
      </w:r>
    </w:p>
    <w:p>
      <w:pPr>
        <w:pBdr>
          <w:bottom w:val="single" w:color="DDDDDD" w:sz="2" w:space="1"/>
        </w:pBdr>
        <w:spacing w:after="560" w:before="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c>
          <w:tcPr>
            <w:tcW w:type="dxa" w:w="2800"/>
            <w:tcBorders>
              <w:top w:val="single" w:color="DDDDDD" w:sz="1"/>
              <w:left w:val="none" w:color="FFFFFF" w:sz="0"/>
              <w:bottom w:val="single" w:color="DDDDDD" w:sz="1"/>
              <w:right w:val="none" w:color="FFFFFF" w:sz="0"/>
            </w:tcBorders>
            <w:shd w:fill="FFFFFF" w:val="clear"/>
            <w:tcMar>
              <w:top w:type="dxa" w:w="120"/>
              <w:left w:type="dxa" w:w="0"/>
              <w:bottom w:type="dxa" w:w="120"/>
              <w:right w:type="dxa" w:w="200"/>
            </w:tcMar>
          </w:tcPr>
          <w:p>
            <w:r>
              <w:rPr>
                <w:rFonts w:ascii="Arial" w:cs="Arial" w:eastAsia="Arial" w:hAnsi="Arial"/>
                <w:color w:val="999999"/>
                <w:sz w:val="20"/>
                <w:szCs w:val="20"/>
              </w:rPr>
              <w:t xml:space="preserve">Version</w:t>
            </w:r>
          </w:p>
        </w:tc>
        <w:tc>
          <w:tcPr>
            <w:tcW w:type="dxa" w:w="5600"/>
            <w:tcBorders>
              <w:top w:val="single" w:color="DDDDDD" w:sz="1"/>
              <w:left w:val="none" w:color="FFFFFF" w:sz="0"/>
              <w:bottom w:val="single" w:color="DDDDDD" w:sz="1"/>
              <w:right w:val="none" w:color="FFFFFF" w:sz="0"/>
            </w:tcBorders>
            <w:shd w:fill="FFFFFF" w:val="clear"/>
            <w:tcMar>
              <w:top w:type="dxa" w:w="120"/>
              <w:left w:type="dxa" w:w="0"/>
              <w:bottom w:type="dxa" w:w="120"/>
              <w:right w:type="dxa" w:w="0"/>
            </w:tcMar>
          </w:tcPr>
          <w:p>
            <w:r>
              <w:rPr>
                <w:rFonts w:ascii="Arial" w:cs="Arial" w:eastAsia="Arial" w:hAnsi="Arial"/>
                <w:color w:val="222222"/>
                <w:sz w:val="20"/>
                <w:szCs w:val="20"/>
              </w:rPr>
              <w:t xml:space="preserve">1.2</w:t>
            </w:r>
          </w:p>
        </w:tc>
      </w:tr>
      <w:tr>
        <w:tc>
          <w:tcPr>
            <w:tcW w:type="dxa" w:w="2800"/>
            <w:tcBorders>
              <w:top w:val="single" w:color="DDDDDD" w:sz="1"/>
              <w:left w:val="none" w:color="FFFFFF" w:sz="0"/>
              <w:bottom w:val="single" w:color="DDDDDD" w:sz="1"/>
              <w:right w:val="none" w:color="FFFFFF" w:sz="0"/>
            </w:tcBorders>
            <w:shd w:fill="FFFFFF" w:val="clear"/>
            <w:tcMar>
              <w:top w:type="dxa" w:w="120"/>
              <w:left w:type="dxa" w:w="0"/>
              <w:bottom w:type="dxa" w:w="120"/>
              <w:right w:type="dxa" w:w="200"/>
            </w:tcMar>
          </w:tcPr>
          <w:p>
            <w:r>
              <w:rPr>
                <w:rFonts w:ascii="Arial" w:cs="Arial" w:eastAsia="Arial" w:hAnsi="Arial"/>
                <w:color w:val="999999"/>
                <w:sz w:val="20"/>
                <w:szCs w:val="20"/>
              </w:rPr>
              <w:t xml:space="preserve">Date</w:t>
            </w:r>
          </w:p>
        </w:tc>
        <w:tc>
          <w:tcPr>
            <w:tcW w:type="dxa" w:w="5600"/>
            <w:tcBorders>
              <w:top w:val="single" w:color="DDDDDD" w:sz="1"/>
              <w:left w:val="none" w:color="FFFFFF" w:sz="0"/>
              <w:bottom w:val="single" w:color="DDDDDD" w:sz="1"/>
              <w:right w:val="none" w:color="FFFFFF" w:sz="0"/>
            </w:tcBorders>
            <w:shd w:fill="FFFFFF" w:val="clear"/>
            <w:tcMar>
              <w:top w:type="dxa" w:w="120"/>
              <w:left w:type="dxa" w:w="0"/>
              <w:bottom w:type="dxa" w:w="120"/>
              <w:right w:type="dxa" w:w="0"/>
            </w:tcMar>
          </w:tcPr>
          <w:p>
            <w:r>
              <w:rPr>
                <w:rFonts w:ascii="Arial" w:cs="Arial" w:eastAsia="Arial" w:hAnsi="Arial"/>
                <w:color w:val="222222"/>
                <w:sz w:val="20"/>
                <w:szCs w:val="20"/>
              </w:rPr>
              <w:t xml:space="preserve">May 2026</w:t>
            </w:r>
          </w:p>
        </w:tc>
      </w:tr>
      <w:tr>
        <w:tc>
          <w:tcPr>
            <w:tcW w:type="dxa" w:w="2800"/>
            <w:tcBorders>
              <w:top w:val="single" w:color="DDDDDD" w:sz="1"/>
              <w:left w:val="none" w:color="FFFFFF" w:sz="0"/>
              <w:bottom w:val="single" w:color="DDDDDD" w:sz="1"/>
              <w:right w:val="none" w:color="FFFFFF" w:sz="0"/>
            </w:tcBorders>
            <w:shd w:fill="FFFFFF" w:val="clear"/>
            <w:tcMar>
              <w:top w:type="dxa" w:w="120"/>
              <w:left w:type="dxa" w:w="0"/>
              <w:bottom w:type="dxa" w:w="120"/>
              <w:right w:type="dxa" w:w="200"/>
            </w:tcMar>
          </w:tcPr>
          <w:p>
            <w:r>
              <w:rPr>
                <w:rFonts w:ascii="Arial" w:cs="Arial" w:eastAsia="Arial" w:hAnsi="Arial"/>
                <w:color w:val="999999"/>
                <w:sz w:val="20"/>
                <w:szCs w:val="20"/>
              </w:rPr>
              <w:t xml:space="preserve">Author</w:t>
            </w:r>
          </w:p>
        </w:tc>
        <w:tc>
          <w:tcPr>
            <w:tcW w:type="dxa" w:w="5600"/>
            <w:tcBorders>
              <w:top w:val="single" w:color="DDDDDD" w:sz="1"/>
              <w:left w:val="none" w:color="FFFFFF" w:sz="0"/>
              <w:bottom w:val="single" w:color="DDDDDD" w:sz="1"/>
              <w:right w:val="none" w:color="FFFFFF" w:sz="0"/>
            </w:tcBorders>
            <w:shd w:fill="FFFFFF" w:val="clear"/>
            <w:tcMar>
              <w:top w:type="dxa" w:w="120"/>
              <w:left w:type="dxa" w:w="0"/>
              <w:bottom w:type="dxa" w:w="120"/>
              <w:right w:type="dxa" w:w="0"/>
            </w:tcMar>
          </w:tcPr>
          <w:p>
            <w:r>
              <w:rPr>
                <w:rFonts w:ascii="Arial" w:cs="Arial" w:eastAsia="Arial" w:hAnsi="Arial"/>
                <w:color w:val="222222"/>
                <w:sz w:val="20"/>
                <w:szCs w:val="20"/>
              </w:rPr>
              <w:t xml:space="preserve">Vedant Sinha</w:t>
            </w:r>
          </w:p>
        </w:tc>
      </w:tr>
      <w:tr>
        <w:tc>
          <w:tcPr>
            <w:tcW w:type="dxa" w:w="2800"/>
            <w:tcBorders>
              <w:top w:val="single" w:color="DDDDDD" w:sz="1"/>
              <w:left w:val="none" w:color="FFFFFF" w:sz="0"/>
              <w:bottom w:val="single" w:color="DDDDDD" w:sz="1"/>
              <w:right w:val="none" w:color="FFFFFF" w:sz="0"/>
            </w:tcBorders>
            <w:shd w:fill="FFFFFF" w:val="clear"/>
            <w:tcMar>
              <w:top w:type="dxa" w:w="120"/>
              <w:left w:type="dxa" w:w="0"/>
              <w:bottom w:type="dxa" w:w="120"/>
              <w:right w:type="dxa" w:w="200"/>
            </w:tcMar>
          </w:tcPr>
          <w:p>
            <w:r>
              <w:rPr>
                <w:rFonts w:ascii="Arial" w:cs="Arial" w:eastAsia="Arial" w:hAnsi="Arial"/>
                <w:color w:val="999999"/>
                <w:sz w:val="20"/>
                <w:szCs w:val="20"/>
              </w:rPr>
              <w:t xml:space="preserve">Status</w:t>
            </w:r>
          </w:p>
        </w:tc>
        <w:tc>
          <w:tcPr>
            <w:tcW w:type="dxa" w:w="5600"/>
            <w:tcBorders>
              <w:top w:val="single" w:color="DDDDDD" w:sz="1"/>
              <w:left w:val="none" w:color="FFFFFF" w:sz="0"/>
              <w:bottom w:val="single" w:color="DDDDDD" w:sz="1"/>
              <w:right w:val="none" w:color="FFFFFF" w:sz="0"/>
            </w:tcBorders>
            <w:shd w:fill="FFFFFF" w:val="clear"/>
            <w:tcMar>
              <w:top w:type="dxa" w:w="120"/>
              <w:left w:type="dxa" w:w="0"/>
              <w:bottom w:type="dxa" w:w="120"/>
              <w:right w:type="dxa" w:w="0"/>
            </w:tcMar>
          </w:tcPr>
          <w:p>
            <w:r>
              <w:rPr>
                <w:rFonts w:ascii="Arial" w:cs="Arial" w:eastAsia="Arial" w:hAnsi="Arial"/>
                <w:color w:val="222222"/>
                <w:sz w:val="20"/>
                <w:szCs w:val="20"/>
              </w:rPr>
              <w:t xml:space="preserve">Ready for Development</w:t>
            </w:r>
          </w:p>
        </w:tc>
      </w:tr>
      <w:tr>
        <w:tc>
          <w:tcPr>
            <w:tcW w:type="dxa" w:w="2800"/>
            <w:tcBorders>
              <w:top w:val="single" w:color="DDDDDD" w:sz="1"/>
              <w:left w:val="none" w:color="FFFFFF" w:sz="0"/>
              <w:bottom w:val="single" w:color="DDDDDD" w:sz="1"/>
              <w:right w:val="none" w:color="FFFFFF" w:sz="0"/>
            </w:tcBorders>
            <w:shd w:fill="FFFFFF" w:val="clear"/>
            <w:tcMar>
              <w:top w:type="dxa" w:w="120"/>
              <w:left w:type="dxa" w:w="0"/>
              <w:bottom w:type="dxa" w:w="120"/>
              <w:right w:type="dxa" w:w="200"/>
            </w:tcMar>
          </w:tcPr>
          <w:p>
            <w:r>
              <w:rPr>
                <w:rFonts w:ascii="Arial" w:cs="Arial" w:eastAsia="Arial" w:hAnsi="Arial"/>
                <w:color w:val="999999"/>
                <w:sz w:val="20"/>
                <w:szCs w:val="20"/>
              </w:rPr>
              <w:t xml:space="preserve">Stage Scope</w:t>
            </w:r>
          </w:p>
        </w:tc>
        <w:tc>
          <w:tcPr>
            <w:tcW w:type="dxa" w:w="5600"/>
            <w:tcBorders>
              <w:top w:val="single" w:color="DDDDDD" w:sz="1"/>
              <w:left w:val="none" w:color="FFFFFF" w:sz="0"/>
              <w:bottom w:val="single" w:color="DDDDDD" w:sz="1"/>
              <w:right w:val="none" w:color="FFFFFF" w:sz="0"/>
            </w:tcBorders>
            <w:shd w:fill="FFFFFF" w:val="clear"/>
            <w:tcMar>
              <w:top w:type="dxa" w:w="120"/>
              <w:left w:type="dxa" w:w="0"/>
              <w:bottom w:type="dxa" w:w="120"/>
              <w:right w:type="dxa" w:w="0"/>
            </w:tcMar>
          </w:tcPr>
          <w:p>
            <w:r>
              <w:rPr>
                <w:rFonts w:ascii="Arial" w:cs="Arial" w:eastAsia="Arial" w:hAnsi="Arial"/>
                <w:color w:val="222222"/>
                <w:sz w:val="20"/>
                <w:szCs w:val="20"/>
              </w:rPr>
              <w:t xml:space="preserve">All Stages</w:t>
            </w:r>
          </w:p>
        </w:tc>
      </w:tr>
    </w:tbl>
    <w:p>
      <w:pPr>
        <w:spacing w:after="80" w:before="1440"/>
      </w:pPr>
      <w:r>
        <w:rPr>
          <w:rFonts w:ascii="Arial" w:cs="Arial" w:eastAsia="Arial" w:hAnsi="Arial"/>
          <w:color w:val="AAAAAA"/>
          <w:sz w:val="18"/>
          <w:szCs w:val="18"/>
        </w:rPr>
        <w:t xml:space="preserve">Connected Specifications</w:t>
      </w:r>
    </w:p>
    <w:p>
      <w:pPr>
        <w:spacing w:after="0" w:before="0"/>
      </w:pPr>
      <w:r>
        <w:rPr>
          <w:rFonts w:ascii="Arial" w:cs="Arial" w:eastAsia="Arial" w:hAnsi="Arial"/>
          <w:color w:val="BBBBBB"/>
          <w:sz w:val="17"/>
          <w:szCs w:val="17"/>
        </w:rPr>
        <w:t xml:space="preserve">Settings &amp; Profile V1.2   ·   Content Voice Brief V1.2   ·   Onboarding V1.2   ·   Streak System V1.2   ·   Content Cards V1   ·   Insights   ·   Personal Goals</w:t>
      </w:r>
    </w:p>
    <w:p>
      <w:r>
        <w:br w:type="page"/>
      </w:r>
    </w:p>
    <w:p>
      <w:pPr>
        <w:sectPr>
          <w:pgSz w:w="12240" w:h="15840" w:orient="portrait"/>
          <w:pgMar w:top="1800" w:right="1800" w:bottom="1800" w:left="1800" w:header="708" w:footer="708" w:gutter="0"/>
          <w:pgNumType/>
          <w:docGrid w:linePitch="360"/>
        </w:sectPr>
      </w:pPr>
    </w:p>
    <w:p>
      <w:pPr>
        <w:pStyle w:val="Heading2"/>
        <w:spacing w:after="100" w:before="280"/>
      </w:pPr>
      <w:r>
        <w:rPr>
          <w:rFonts w:ascii="Arial" w:cs="Arial" w:eastAsia="Arial" w:hAnsi="Arial"/>
          <w:b/>
          <w:bCs/>
          <w:color w:val="2E6EA6"/>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760"/>
      </w:tblGrid>
      <w:tr>
        <w:tc>
          <w:tcPr>
            <w:tcW w:type="dxa" w:w="12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1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Date</w:t>
            </w:r>
          </w:p>
        </w:tc>
        <w:tc>
          <w:tcPr>
            <w:tcW w:type="dxa" w:w="67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1.0</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May 2026</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Initial draft. All product decisions resolved. Copy for N-CON-01–10, N-INS-01–03, N-PROF-01 pending.</w:t>
            </w:r>
          </w:p>
        </w:tc>
      </w:tr>
      <w:tr>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1.1</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May 2026</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All notification copy written. Health milestones N-CON-01–10 get 3 voice variants each, leading with the time anchor. Added N-CON-11 (1yr) + N-CON-12 (5yr) as low-sensitivity single-version notifications. Insight notifications kept generic — added Decision 9 documenting the privacy rationale. 72hr copy reworked to name the withdrawal peak; 3mo copy aligned to the card's "a fraction of Day 1". Status: Ready for Development.</w:t>
            </w:r>
          </w:p>
        </w:tc>
      </w:tr>
      <w:tr>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May 2026</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N-CON-11/12 promoted to high-sensitivity (3 variants), merged into main milestone table (N-CON-01–12). SpecReview pass complete: dependencies, first-run edge case, and enum closure added. Voice variant labels reflect V1.2 taxonomy (Steady &amp; Direct / Emotional &amp; Understanding / Real &amp; Practical). All copy complete.</w:t>
            </w:r>
          </w:p>
        </w:tc>
      </w:tr>
    </w:tbl>
    <w:p>
      <w:pPr>
        <w:spacing w:after="0" w:before="40"/>
      </w:pPr>
    </w:p>
    <w:p>
      <w:pPr>
        <w:pBdr>
          <w:bottom w:val="single" w:color="AECDE8" w:sz="4" w:space="1"/>
        </w:pBdr>
        <w:spacing w:after="200" w:before="200"/>
      </w:pPr>
    </w:p>
    <w:p>
      <w:pPr>
        <w:shd w:fill="1E3A5F" w:val="clear"/>
        <w:spacing w:after="200" w:before="400"/>
      </w:pPr>
      <w:r>
        <w:rPr>
          <w:rFonts w:ascii="Arial" w:cs="Arial" w:eastAsia="Arial" w:hAnsi="Arial"/>
          <w:b/>
          <w:bCs/>
          <w:color w:val="FFFFFF"/>
          <w:sz w:val="40"/>
          <w:szCs w:val="40"/>
        </w:rPr>
        <w:t xml:space="preserve">  PART A — FEATURE DEFINITION</w:t>
      </w:r>
    </w:p>
    <w:p>
      <w:pPr>
        <w:pStyle w:val="Heading1"/>
        <w:spacing w:after="120" w:before="360"/>
      </w:pPr>
      <w:r>
        <w:rPr>
          <w:rFonts w:ascii="Arial" w:cs="Arial" w:eastAsia="Arial" w:hAnsi="Arial"/>
          <w:b/>
          <w:bCs/>
          <w:color w:val="1E3A5F"/>
          <w:sz w:val="36"/>
          <w:szCs w:val="36"/>
        </w:rPr>
        <w:t xml:space="preserve">1. Problem &amp; Purpose</w:t>
      </w:r>
    </w:p>
    <w:p>
      <w:pPr>
        <w:pStyle w:val="Heading2"/>
        <w:spacing w:after="100" w:before="280"/>
      </w:pPr>
      <w:r>
        <w:rPr>
          <w:rFonts w:ascii="Arial" w:cs="Arial" w:eastAsia="Arial" w:hAnsi="Arial"/>
          <w:b/>
          <w:bCs/>
          <w:color w:val="2E6EA6"/>
          <w:sz w:val="28"/>
          <w:szCs w:val="28"/>
        </w:rPr>
        <w:t xml:space="preserve">1.1 The Real Problem</w:t>
      </w:r>
    </w:p>
    <w:p>
      <w:pPr>
        <w:spacing w:after="60" w:before="60"/>
      </w:pPr>
      <w:r>
        <w:rPr>
          <w:rFonts w:ascii="Arial" w:cs="Arial" w:eastAsia="Arial" w:hAnsi="Arial"/>
          <w:sz w:val="22"/>
          <w:szCs w:val="22"/>
        </w:rPr>
        <w:t xml:space="preserve">Notification logic for LastOne is currently scattered across eight feature specs, each defining its own triggers, timing rules, and priority logic in isolation. There is no unified source of truth for how notifications interact — which ones fire when multiple want to fire on the same day, what each preference tier actually suppresses, or how the delivery layer respects quiet hours and the auto-reduce rule. A developer building from the current specs would have to reconcile eight different B3 sections with no arbitration mechanism.</w:t>
      </w:r>
    </w:p>
    <w:p>
      <w:pPr>
        <w:pStyle w:val="Heading2"/>
        <w:spacing w:after="100" w:before="280"/>
      </w:pPr>
      <w:r>
        <w:rPr>
          <w:rFonts w:ascii="Arial" w:cs="Arial" w:eastAsia="Arial" w:hAnsi="Arial"/>
          <w:b/>
          <w:bCs/>
          <w:color w:val="2E6EA6"/>
          <w:sz w:val="28"/>
          <w:szCs w:val="28"/>
        </w:rPr>
        <w:t xml:space="preserve">1.2 Why This Matters for LastOne</w:t>
      </w:r>
    </w:p>
    <w:p>
      <w:pPr>
        <w:spacing w:after="60" w:before="60"/>
      </w:pPr>
      <w:r>
        <w:rPr>
          <w:rFonts w:ascii="Arial" w:cs="Arial" w:eastAsia="Arial" w:hAnsi="Arial"/>
          <w:sz w:val="22"/>
          <w:szCs w:val="22"/>
        </w:rPr>
        <w:t xml:space="preserve">Notifications are the primary channel through which the app reaches users between sessions — especially in the critical first 72 hours of a quit attempt. Getting them wrong (too many, wrong timing, wrong priority) actively harms retention and can make the app feel like a source of anxiety rather than support. The notification system underpins the Content &amp; Awareness Framework (Foundation 5) and the Stage System (Foundation 1) — both require notifications to deliver time-sensitive information at the right moment.</w:t>
      </w:r>
    </w:p>
    <w:p>
      <w:pPr>
        <w:pStyle w:val="Heading2"/>
        <w:spacing w:after="100" w:before="280"/>
      </w:pPr>
      <w:r>
        <w:rPr>
          <w:rFonts w:ascii="Arial" w:cs="Arial" w:eastAsia="Arial" w:hAnsi="Arial"/>
          <w:b/>
          <w:bCs/>
          <w:color w:val="2E6EA6"/>
          <w:sz w:val="28"/>
          <w:szCs w:val="28"/>
        </w:rPr>
        <w:t xml:space="preserve">1.3 User Story</w:t>
      </w:r>
    </w:p>
    <w:p>
      <w:pPr>
        <w:pBdr>
          <w:left w:val="thick" w:color="2E6EA6" w:sz="14" w:space="1"/>
        </w:pBdr>
        <w:shd w:fill="EBF2FA" w:val="clear"/>
        <w:spacing w:after="80" w:before="80"/>
        <w:ind w:left="480" w:right="480"/>
      </w:pPr>
      <w:r>
        <w:rPr>
          <w:rFonts w:ascii="Arial" w:cs="Arial" w:eastAsia="Arial" w:hAnsi="Arial"/>
          <w:i/>
          <w:iCs/>
          <w:color w:val="333333"/>
          <w:sz w:val="22"/>
          <w:szCs w:val="22"/>
        </w:rPr>
        <w:t xml:space="preserve">Priya is 48 hours into her first quit attempt. It's 6pm — her Learning Week data shows this is her highest-risk window. She hasn't logged a check-in yet today. Her phone buzzes once. It's LastOne: "48 hours. Nicotine is completely out of your body." She opens it, reads the card, logs a craving, uses a breathing tool. She doesn't smoke. The notification arrived at the right moment, said the right thing, and led her somewhere useful — without her having to remember to open the app.</w:t>
      </w:r>
    </w:p>
    <w:p>
      <w:pPr>
        <w:pStyle w:val="Heading2"/>
        <w:spacing w:after="100" w:before="280"/>
      </w:pPr>
      <w:r>
        <w:rPr>
          <w:rFonts w:ascii="Arial" w:cs="Arial" w:eastAsia="Arial" w:hAnsi="Arial"/>
          <w:b/>
          <w:bCs/>
          <w:color w:val="2E6EA6"/>
          <w:sz w:val="28"/>
          <w:szCs w:val="28"/>
        </w:rPr>
        <w:t xml:space="preserve">1.4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Metric</w:t>
            </w:r>
          </w:p>
        </w:tc>
        <w:tc>
          <w:tcPr>
            <w:tcW w:type="dxa" w:w="51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Target</w:t>
            </w:r>
          </w:p>
        </w:tc>
      </w:tr>
      <w:tr>
        <w:tc>
          <w:tcPr>
            <w:tcW w:type="dxa" w:w="4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Notification open rate</w:t>
            </w:r>
          </w:p>
        </w:tc>
        <w:tc>
          <w:tcPr>
            <w:tcW w:type="dxa" w:w="51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&gt;= 40% across all types</w:t>
            </w:r>
          </w:p>
        </w:tc>
      </w:tr>
      <w:tr>
        <w:tc>
          <w:tcPr>
            <w:tcW w:type="dxa" w:w="4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Auto-reduce rule trigger rate</w:t>
            </w:r>
          </w:p>
        </w:tc>
        <w:tc>
          <w:tcPr>
            <w:tcW w:type="dxa" w:w="51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&lt; 20% of users in any 7-day window</w:t>
            </w:r>
          </w:p>
        </w:tc>
      </w:tr>
      <w:tr>
        <w:tc>
          <w:tcPr>
            <w:tcW w:type="dxa" w:w="4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Daily check-in reminder open rate (Stage 1)</w:t>
            </w:r>
          </w:p>
        </w:tc>
        <w:tc>
          <w:tcPr>
            <w:tcW w:type="dxa" w:w="51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&gt;= 50%</w:t>
            </w:r>
          </w:p>
        </w:tc>
      </w:tr>
      <w:tr>
        <w:tc>
          <w:tcPr>
            <w:tcW w:type="dxa" w:w="4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Notifications disabled within 30 days</w:t>
            </w:r>
          </w:p>
        </w:tc>
        <w:tc>
          <w:tcPr>
            <w:tcW w:type="dxa" w:w="51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&lt; 5% of users</w:t>
            </w:r>
          </w:p>
        </w:tc>
      </w:tr>
    </w:tbl>
    <w:p>
      <w:pPr>
        <w:spacing w:after="0" w:before="40"/>
      </w:pPr>
    </w:p>
    <w:p>
      <w:pPr>
        <w:pStyle w:val="Heading1"/>
        <w:spacing w:after="120" w:before="360"/>
      </w:pPr>
      <w:r>
        <w:rPr>
          <w:rFonts w:ascii="Arial" w:cs="Arial" w:eastAsia="Arial" w:hAnsi="Arial"/>
          <w:b/>
          <w:bCs/>
          <w:color w:val="1E3A5F"/>
          <w:sz w:val="36"/>
          <w:szCs w:val="36"/>
        </w:rPr>
        <w:t xml:space="preserve">2. Feature Overview</w:t>
      </w:r>
    </w:p>
    <w:p>
      <w:pPr>
        <w:pStyle w:val="Heading2"/>
        <w:spacing w:after="100" w:before="280"/>
      </w:pPr>
      <w:r>
        <w:rPr>
          <w:rFonts w:ascii="Arial" w:cs="Arial" w:eastAsia="Arial" w:hAnsi="Arial"/>
          <w:b/>
          <w:bCs/>
          <w:color w:val="2E6EA6"/>
          <w:sz w:val="28"/>
          <w:szCs w:val="28"/>
        </w:rPr>
        <w:t xml:space="preserve">2.1 What This Feature Does</w:t>
      </w:r>
    </w:p>
    <w:p>
      <w:pPr>
        <w:spacing w:after="60" w:before="60"/>
      </w:pPr>
      <w:r>
        <w:rPr>
          <w:rFonts w:ascii="Arial" w:cs="Arial" w:eastAsia="Arial" w:hAnsi="Arial"/>
          <w:sz w:val="22"/>
          <w:szCs w:val="22"/>
        </w:rPr>
        <w:t xml:space="preserve">The notification system is the delivery layer that connects all feature-level notification types to the user's lock screen. It enforces priority ordering when multiple notifications compete for a day's slot, respects the user's preference tier and quiet hours, applies the auto-reduce rule when notifications are consistently ignored, and serves as the single authoritative source for all notification logic across the app.</w:t>
      </w:r>
    </w:p>
    <w:p>
      <w:pPr>
        <w:pStyle w:val="Heading2"/>
        <w:spacing w:after="100" w:before="280"/>
      </w:pPr>
      <w:r>
        <w:rPr>
          <w:rFonts w:ascii="Arial" w:cs="Arial" w:eastAsia="Arial" w:hAnsi="Arial"/>
          <w:b/>
          <w:bCs/>
          <w:color w:val="2E6EA6"/>
          <w:sz w:val="28"/>
          <w:szCs w:val="28"/>
        </w:rPr>
        <w:t xml:space="preserve">2.2 Where It Lives in the App</w:t>
      </w:r>
    </w:p>
    <w:p>
      <w:pPr>
        <w:spacing w:after="60" w:before="60"/>
      </w:pPr>
      <w:r>
        <w:rPr>
          <w:rFonts w:ascii="Arial" w:cs="Arial" w:eastAsia="Arial" w:hAnsi="Arial"/>
          <w:sz w:val="22"/>
          <w:szCs w:val="22"/>
        </w:rPr>
        <w:t xml:space="preserve">Not a screen. A delivery layer. The user-facing controls (notification preference, quiet hours, master on/off toggle) live in Settings — PROF-10 and PROF-11. This spec owns the logic behind those controls; Settings owns the UI.</w:t>
      </w:r>
    </w:p>
    <w:p>
      <w:pPr>
        <w:pStyle w:val="Heading2"/>
        <w:spacing w:after="100" w:before="280"/>
      </w:pPr>
      <w:r>
        <w:rPr>
          <w:rFonts w:ascii="Arial" w:cs="Arial" w:eastAsia="Arial" w:hAnsi="Arial"/>
          <w:b/>
          <w:bCs/>
          <w:color w:val="2E6EA6"/>
          <w:sz w:val="28"/>
          <w:szCs w:val="28"/>
        </w:rPr>
        <w:t xml:space="preserve">2.3 Stage Relevance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71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Notification Behaviour</w:t>
            </w:r>
          </w:p>
        </w:tc>
      </w:tr>
      <w:tr>
        <w:tc>
          <w:tcPr>
            <w:tcW w:type="dxa" w:w="2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0 (Learning Week)</w:t>
            </w:r>
          </w:p>
        </w:tc>
        <w:tc>
          <w:tcPr>
            <w:tcW w:type="dxa" w:w="71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Pre-quit notifications only: onboarding reminder, quit date nudges, quit eve reminder. No craving or milestone notifications.</w:t>
            </w:r>
          </w:p>
        </w:tc>
      </w:tr>
      <w:tr>
        <w:tc>
          <w:tcPr>
            <w:tcW w:type="dxa" w:w="2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1 (First 72 Hours)</w:t>
            </w:r>
          </w:p>
        </w:tc>
        <w:tc>
          <w:tcPr>
            <w:tcW w:type="dxa" w:w="71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Highest cadence. Daily check-in reminder fires. Health milestones N-CON-01–06 may fire. Quit day arrival fires on Day 1. Cap: up to 3/day (app_decides).</w:t>
            </w:r>
          </w:p>
        </w:tc>
      </w:tr>
      <w:tr>
        <w:tc>
          <w:tcPr>
            <w:tcW w:type="dxa" w:w="2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2 (Days 4–7)</w:t>
            </w:r>
          </w:p>
        </w:tc>
        <w:tc>
          <w:tcPr>
            <w:tcW w:type="dxa" w:w="71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Daily check-in reminder continues. Remaining health milestones eligible. Cap: up to 2/day.</w:t>
            </w:r>
          </w:p>
        </w:tc>
      </w:tr>
      <w:tr>
        <w:tc>
          <w:tcPr>
            <w:tcW w:type="dxa" w:w="2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3 (Weeks 2–3)</w:t>
            </w:r>
          </w:p>
        </w:tc>
        <w:tc>
          <w:tcPr>
            <w:tcW w:type="dxa" w:w="71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 daily check-in reminder. Insight notifications begin. Cap: 1/day or every other day.</w:t>
            </w:r>
          </w:p>
        </w:tc>
      </w:tr>
      <w:tr>
        <w:tc>
          <w:tcPr>
            <w:tcW w:type="dxa" w:w="2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4 (Weeks 4–8)</w:t>
            </w:r>
          </w:p>
        </w:tc>
        <w:tc>
          <w:tcPr>
            <w:tcW w:type="dxa" w:w="71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Milestone and insight notifications. Cap: 2–3/week.</w:t>
            </w:r>
          </w:p>
        </w:tc>
      </w:tr>
      <w:tr>
        <w:tc>
          <w:tcPr>
            <w:tcW w:type="dxa" w:w="2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5 (Months 3+)</w:t>
            </w:r>
          </w:p>
        </w:tc>
        <w:tc>
          <w:tcPr>
            <w:tcW w:type="dxa" w:w="71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Low-frequency. Milestone and insight notifications only. Cap: 1/week or less.</w:t>
            </w:r>
          </w:p>
        </w:tc>
      </w:tr>
    </w:tbl>
    <w:p>
      <w:pPr>
        <w:spacing w:after="0" w:before="40"/>
      </w:pPr>
    </w:p>
    <w:p>
      <w:pPr>
        <w:pStyle w:val="Heading2"/>
        <w:spacing w:after="100" w:before="280"/>
      </w:pPr>
      <w:r>
        <w:rPr>
          <w:rFonts w:ascii="Arial" w:cs="Arial" w:eastAsia="Arial" w:hAnsi="Arial"/>
          <w:b/>
          <w:bCs/>
          <w:color w:val="2E6EA6"/>
          <w:sz w:val="28"/>
          <w:szCs w:val="28"/>
        </w:rPr>
        <w:t xml:space="preserve">2.4 Dependencies</w:t>
      </w:r>
    </w:p>
    <w:p>
      <w:pPr>
        <w:pStyle w:val="Heading3"/>
        <w:spacing w:after="80" w:before="200"/>
      </w:pPr>
      <w:r>
        <w:rPr>
          <w:rFonts w:ascii="Arial" w:cs="Arial" w:eastAsia="Arial" w:hAnsi="Arial"/>
          <w:b/>
          <w:bCs/>
          <w:color w:val="1E3A5F"/>
          <w:sz w:val="24"/>
          <w:szCs w:val="24"/>
        </w:rPr>
        <w:t xml:space="preserve">Reads from:</w:t>
      </w:r>
    </w:p>
    <w:p>
      <w:pPr>
        <w:pStyle w:val="ListParagraph"/>
        <w:numPr>
          <w:ilvl w:val="0"/>
          <w:numId w:val="2"/>
        </w:numPr>
        <w:spacing w:after="40" w:before="40"/>
      </w:pPr>
      <w:r>
        <w:rPr>
          <w:rFonts w:ascii="Arial" w:cs="Arial" w:eastAsia="Arial" w:hAnsi="Arial"/>
          <w:sz w:val="22"/>
          <w:szCs w:val="22"/>
        </w:rPr>
        <w:t xml:space="preserve">profiles — notification_preference, notifications_enabled, quiet_hours_enabled, quiet_hours_start, quiet_hours_end, voice_style, current_stage, quit_date, trigger_times</w:t>
      </w:r>
    </w:p>
    <w:p>
      <w:pPr>
        <w:pStyle w:val="ListParagraph"/>
        <w:numPr>
          <w:ilvl w:val="0"/>
          <w:numId w:val="2"/>
        </w:numPr>
        <w:spacing w:after="40" w:before="40"/>
      </w:pPr>
      <w:r>
        <w:rPr>
          <w:rFonts w:ascii="Arial" w:cs="Arial" w:eastAsia="Arial" w:hAnsi="Arial"/>
          <w:sz w:val="22"/>
          <w:szCs w:val="22"/>
        </w:rPr>
        <w:t xml:space="preserve">All feature specs for trigger conditions (see Section 5 — Notification Registry)</w:t>
      </w:r>
    </w:p>
    <w:p>
      <w:pPr>
        <w:pStyle w:val="Heading3"/>
        <w:spacing w:after="80" w:before="200"/>
      </w:pPr>
      <w:r>
        <w:rPr>
          <w:rFonts w:ascii="Arial" w:cs="Arial" w:eastAsia="Arial" w:hAnsi="Arial"/>
          <w:b/>
          <w:bCs/>
          <w:color w:val="1E3A5F"/>
          <w:sz w:val="24"/>
          <w:szCs w:val="24"/>
        </w:rPr>
        <w:t xml:space="preserve">Writes to:</w:t>
      </w:r>
    </w:p>
    <w:p>
      <w:pPr>
        <w:pStyle w:val="ListParagraph"/>
        <w:numPr>
          <w:ilvl w:val="0"/>
          <w:numId w:val="2"/>
        </w:numPr>
        <w:spacing w:after="40" w:before="40"/>
      </w:pPr>
      <w:r>
        <w:rPr>
          <w:rFonts w:ascii="Arial" w:cs="Arial" w:eastAsia="Arial" w:hAnsi="Arial"/>
          <w:sz w:val="22"/>
          <w:szCs w:val="22"/>
        </w:rPr>
        <w:t xml:space="preserve">notification_log — records every notification queued, delivered, opened, ignored, expired</w:t>
      </w:r>
    </w:p>
    <w:p>
      <w:pPr>
        <w:pStyle w:val="ListParagraph"/>
        <w:numPr>
          <w:ilvl w:val="0"/>
          <w:numId w:val="2"/>
        </w:numPr>
        <w:spacing w:after="40" w:before="40"/>
      </w:pPr>
      <w:r>
        <w:rPr>
          <w:rFonts w:ascii="Arial" w:cs="Arial" w:eastAsia="Arial" w:hAnsi="Arial"/>
          <w:sz w:val="22"/>
          <w:szCs w:val="22"/>
        </w:rPr>
        <w:t xml:space="preserve">notification_state — tracks consecutive_ignored count and auto_reduce state per user</w:t>
      </w:r>
    </w:p>
    <w:p>
      <w:pPr>
        <w:pStyle w:val="Heading3"/>
        <w:spacing w:after="80" w:before="200"/>
      </w:pPr>
      <w:r>
        <w:rPr>
          <w:rFonts w:ascii="Arial" w:cs="Arial" w:eastAsia="Arial" w:hAnsi="Arial"/>
          <w:b/>
          <w:bCs/>
          <w:color w:val="1E3A5F"/>
          <w:sz w:val="24"/>
          <w:szCs w:val="24"/>
        </w:rPr>
        <w:t xml:space="preserve">Requires from other features:</w:t>
      </w:r>
    </w:p>
    <w:p>
      <w:pPr>
        <w:pStyle w:val="ListParagraph"/>
        <w:numPr>
          <w:ilvl w:val="0"/>
          <w:numId w:val="2"/>
        </w:numPr>
        <w:spacing w:after="40" w:before="40"/>
      </w:pPr>
      <w:r>
        <w:rPr>
          <w:rFonts w:ascii="Arial" w:cs="Arial" w:eastAsia="Arial" w:hAnsi="Arial"/>
          <w:sz w:val="22"/>
          <w:szCs w:val="22"/>
        </w:rPr>
        <w:t xml:space="preserve">Trigger conditions and copy ownership from each source spec — Onboarding (N-OB-*), Streak (N-STK-*), Content Cards (N-CON-*), Insights (N-INS-*), Goals (N-GOAL-*). See Section 5 Owning Spec column.</w:t>
      </w:r>
    </w:p>
    <w:p>
      <w:pPr>
        <w:pStyle w:val="ListParagraph"/>
        <w:numPr>
          <w:ilvl w:val="0"/>
          <w:numId w:val="2"/>
        </w:numPr>
        <w:spacing w:after="40" w:before="40"/>
      </w:pPr>
      <w:r>
        <w:rPr>
          <w:rFonts w:ascii="Arial" w:cs="Arial" w:eastAsia="Arial" w:hAnsi="Arial"/>
          <w:sz w:val="22"/>
          <w:szCs w:val="22"/>
        </w:rPr>
        <w:t xml:space="preserve">The user's known risk window from Learning Week data (owned by Streak/Insights) for Stage 1–2 timing.</w:t>
      </w:r>
    </w:p>
    <w:p>
      <w:pPr>
        <w:pStyle w:val="Heading3"/>
        <w:spacing w:after="80" w:before="200"/>
      </w:pPr>
      <w:r>
        <w:rPr>
          <w:rFonts w:ascii="Arial" w:cs="Arial" w:eastAsia="Arial" w:hAnsi="Arial"/>
          <w:b/>
          <w:bCs/>
          <w:color w:val="1E3A5F"/>
          <w:sz w:val="24"/>
          <w:szCs w:val="24"/>
        </w:rPr>
        <w:t xml:space="preserve">Triggers:</w:t>
      </w:r>
    </w:p>
    <w:p>
      <w:pPr>
        <w:pStyle w:val="ListParagraph"/>
        <w:numPr>
          <w:ilvl w:val="0"/>
          <w:numId w:val="2"/>
        </w:numPr>
        <w:spacing w:after="40" w:before="40"/>
      </w:pPr>
      <w:r>
        <w:rPr>
          <w:rFonts w:ascii="Arial" w:cs="Arial" w:eastAsia="Arial" w:hAnsi="Arial"/>
          <w:sz w:val="22"/>
          <w:szCs w:val="22"/>
        </w:rPr>
        <w:t xml:space="preserve">Push delivery via Expo Push Notifications. This is the terminal delivery layer — it triggers no downstream feature logic.</w:t>
      </w:r>
    </w:p>
    <w:p>
      <w:pPr>
        <w:pStyle w:val="Heading1"/>
        <w:spacing w:after="120" w:before="360"/>
      </w:pPr>
      <w:r>
        <w:rPr>
          <w:rFonts w:ascii="Arial" w:cs="Arial" w:eastAsia="Arial" w:hAnsi="Arial"/>
          <w:b/>
          <w:bCs/>
          <w:color w:val="1E3A5F"/>
          <w:sz w:val="36"/>
          <w:szCs w:val="36"/>
        </w:rPr>
        <w:t xml:space="preserve">3. Design Decisions</w:t>
      </w:r>
    </w:p>
    <w:p>
      <w:pPr>
        <w:pStyle w:val="Heading2"/>
        <w:spacing w:after="100" w:before="280"/>
      </w:pPr>
      <w:r>
        <w:rPr>
          <w:rFonts w:ascii="Arial" w:cs="Arial" w:eastAsia="Arial" w:hAnsi="Arial"/>
          <w:b/>
          <w:bCs/>
          <w:color w:val="2E6EA6"/>
          <w:sz w:val="28"/>
          <w:szCs w:val="28"/>
        </w:rPr>
        <w:t xml:space="preserve">Decision 1: Three preference tiers, not four</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app_decides | few_daily | on_demand</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A fourth tier once_daily</w:t>
      </w:r>
    </w:p>
    <w:p>
      <w:pPr>
        <w:spacing w:after="60" w:before="60"/>
      </w:pPr>
      <w:r>
        <w:rPr>
          <w:rFonts w:ascii="Arial" w:cs="Arial" w:eastAsia="Arial" w:hAnsi="Arial"/>
          <w:sz w:val="22"/>
          <w:szCs w:val="22"/>
        </w:rPr>
        <w:t xml:space="preserve">The on_demand tier is a type filter — only specific high-importance notifications fire regardless of volume. If the on_demand notification set bypassed once_daily (which it must, being genuinely important), once_daily would mean "on_demand plus one more per day" — a misleading label and a tier without a real user mental model. Removing it keeps the preference model clean.</w:t>
      </w:r>
    </w:p>
    <w:p>
      <w:pPr>
        <w:pStyle w:val="Heading2"/>
        <w:spacing w:after="100" w:before="280"/>
      </w:pPr>
      <w:r>
        <w:rPr>
          <w:rFonts w:ascii="Arial" w:cs="Arial" w:eastAsia="Arial" w:hAnsi="Arial"/>
          <w:b/>
          <w:bCs/>
          <w:color w:val="2E6EA6"/>
          <w:sz w:val="28"/>
          <w:szCs w:val="28"/>
        </w:rPr>
        <w:t xml:space="preserve">Decision 2: on_demand is a type filter, not a quantity cap</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on_demand suppresses all notifications except a defined set of high-importance events. See Section 5 for the on_demand column.</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on_demand as a hard daily cap applied to all notification types.</w:t>
      </w:r>
    </w:p>
    <w:p>
      <w:pPr>
        <w:spacing w:after="60" w:before="60"/>
      </w:pPr>
      <w:r>
        <w:rPr>
          <w:rFonts w:ascii="Arial" w:cs="Arial" w:eastAsia="Arial" w:hAnsi="Arial"/>
          <w:sz w:val="22"/>
          <w:szCs w:val="22"/>
        </w:rPr>
        <w:t xml:space="preserve">The on_demand user has opted out of being pushed to. They engage with the app on their own terms. A quantity cap still sends daily nudges — just fewer. A type filter respects their intent: only genuinely important events reach them. Everything else they discover on app open.</w:t>
      </w:r>
    </w:p>
    <w:p>
      <w:pPr>
        <w:pStyle w:val="Heading2"/>
        <w:spacing w:after="100" w:before="280"/>
      </w:pPr>
      <w:r>
        <w:rPr>
          <w:rFonts w:ascii="Arial" w:cs="Arial" w:eastAsia="Arial" w:hAnsi="Arial"/>
          <w:b/>
          <w:bCs/>
          <w:color w:val="2E6EA6"/>
          <w:sz w:val="28"/>
          <w:szCs w:val="28"/>
        </w:rPr>
        <w:t xml:space="preserve">Decision 3: Daily check-in reminder bypasses quiet hours only</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The daily check-in reminder (N-STK-01) bypasses quiet hours. It does not bypass notifications_enabled = false.</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Full bypass of all delivery controls.</w:t>
      </w:r>
    </w:p>
    <w:p>
      <w:pPr>
        <w:spacing w:after="60" w:before="60"/>
      </w:pPr>
      <w:r>
        <w:rPr>
          <w:rFonts w:ascii="Arial" w:cs="Arial" w:eastAsia="Arial" w:hAnsi="Arial"/>
          <w:sz w:val="22"/>
          <w:szCs w:val="22"/>
        </w:rPr>
        <w:t xml:space="preserve">The check-in reminder fires at the user's peak risk window from Learning Week data. If quiet hours overlap with that window (e.g. risk window is 11pm, quiet hours start at 10pm), suppressing it defeats the entire purpose of risk-window timing. If a user has turned all notifications off, that is a stronger signal that must be respected.</w:t>
      </w:r>
    </w:p>
    <w:p>
      <w:pPr>
        <w:pStyle w:val="Heading2"/>
        <w:spacing w:after="100" w:before="280"/>
      </w:pPr>
      <w:r>
        <w:rPr>
          <w:rFonts w:ascii="Arial" w:cs="Arial" w:eastAsia="Arial" w:hAnsi="Arial"/>
          <w:b/>
          <w:bCs/>
          <w:color w:val="2E6EA6"/>
          <w:sz w:val="28"/>
          <w:szCs w:val="28"/>
        </w:rPr>
        <w:t xml:space="preserve">Decision 4: Freeze refill notification does not exist</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No notification for freeze stock refills.</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A notification informing the user their freeze stock has been refreshed.</w:t>
      </w:r>
    </w:p>
    <w:p>
      <w:pPr>
        <w:spacing w:after="60" w:before="60"/>
      </w:pPr>
      <w:r>
        <w:rPr>
          <w:rFonts w:ascii="Arial" w:cs="Arial" w:eastAsia="Arial" w:hAnsi="Arial"/>
          <w:sz w:val="22"/>
          <w:szCs w:val="22"/>
        </w:rPr>
        <w:t xml:space="preserve">"Your freeze stock has been refreshed" reads as "you have room to slip again" — a cue-creating message that undermines the quit attempt. Freeze stock is visible on the streak screen; users who care will find it there.</w:t>
      </w:r>
    </w:p>
    <w:p>
      <w:pPr>
        <w:pStyle w:val="Heading2"/>
        <w:spacing w:after="100" w:before="280"/>
      </w:pPr>
      <w:r>
        <w:rPr>
          <w:rFonts w:ascii="Arial" w:cs="Arial" w:eastAsia="Arial" w:hAnsi="Arial"/>
          <w:b/>
          <w:bCs/>
          <w:color w:val="2E6EA6"/>
          <w:sz w:val="28"/>
          <w:szCs w:val="28"/>
        </w:rPr>
        <w:t xml:space="preserve">Decision 5: Quit day arrival and Stage 0→1 transition merged</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One notification fires when current_date &gt;= quit_date. Owned by N-OB-05 (Onboarding spec B3).</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Two separate notifications for the same event.</w:t>
      </w:r>
    </w:p>
    <w:p>
      <w:pPr>
        <w:spacing w:after="60" w:before="60"/>
      </w:pPr>
      <w:r>
        <w:rPr>
          <w:rFonts w:ascii="Arial" w:cs="Arial" w:eastAsia="Arial" w:hAnsi="Arial"/>
          <w:sz w:val="22"/>
          <w:szCs w:val="22"/>
        </w:rPr>
        <w:t xml:space="preserve">Both triggered by the same condition. Two notifications for the same moment would be redundant. The quit day arrival copy carries the right emotional weight for this moment.</w:t>
      </w:r>
    </w:p>
    <w:p>
      <w:pPr>
        <w:pStyle w:val="Heading2"/>
        <w:spacing w:after="100" w:before="280"/>
      </w:pPr>
      <w:r>
        <w:rPr>
          <w:rFonts w:ascii="Arial" w:cs="Arial" w:eastAsia="Arial" w:hAnsi="Arial"/>
          <w:b/>
          <w:bCs/>
          <w:color w:val="2E6EA6"/>
          <w:sz w:val="28"/>
          <w:szCs w:val="28"/>
        </w:rPr>
        <w:t xml:space="preserve">Decision 6: OS permission requested during onboarding</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Native iOS/Android notification permission prompt shown during onboarding, immediately after the user sets their notification preference.</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On quit day, or on first relevant trigger.</w:t>
      </w:r>
    </w:p>
    <w:p>
      <w:pPr>
        <w:spacing w:after="60" w:before="60"/>
      </w:pPr>
      <w:r>
        <w:rPr>
          <w:rFonts w:ascii="Arial" w:cs="Arial" w:eastAsia="Arial" w:hAnsi="Arial"/>
          <w:sz w:val="22"/>
          <w:szCs w:val="22"/>
        </w:rPr>
        <w:t xml:space="preserve">The user has just actively engaged with notifications as a topic — they've selected their preference tier. Requesting permission immediately after is the logical next step. If denied: a one-time in-app prompt shown around quit day points to Settings. No further in-app prompts after that.</w:t>
      </w:r>
    </w:p>
    <w:p>
      <w:pPr>
        <w:pStyle w:val="Heading2"/>
        <w:spacing w:after="100" w:before="280"/>
      </w:pPr>
      <w:r>
        <w:rPr>
          <w:rFonts w:ascii="Arial" w:cs="Arial" w:eastAsia="Arial" w:hAnsi="Arial"/>
          <w:b/>
          <w:bCs/>
          <w:color w:val="2E6EA6"/>
          <w:sz w:val="28"/>
          <w:szCs w:val="28"/>
        </w:rPr>
        <w:t xml:space="preserve">Decision 7: Quit date nudges are notification-only</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Quit date nudges (N-OB-01/02/03) fire as push notifications only. No in-app surface.</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A persistent home screen card as a fallback for on_demand users.</w:t>
      </w:r>
    </w:p>
    <w:p>
      <w:pPr>
        <w:spacing w:after="60" w:before="60"/>
      </w:pPr>
      <w:r>
        <w:rPr>
          <w:rFonts w:ascii="Arial" w:cs="Arial" w:eastAsia="Arial" w:hAnsi="Arial"/>
          <w:sz w:val="22"/>
          <w:szCs w:val="22"/>
        </w:rPr>
        <w:t xml:space="preserve">Adding an in-app surface adds complexity without proportionate value for V1. Quit date nudges fire for on_demand users too.</w:t>
      </w:r>
    </w:p>
    <w:p>
      <w:pPr>
        <w:pStyle w:val="Heading2"/>
        <w:spacing w:after="100" w:before="280"/>
      </w:pPr>
      <w:r>
        <w:rPr>
          <w:rFonts w:ascii="Arial" w:cs="Arial" w:eastAsia="Arial" w:hAnsi="Arial"/>
          <w:b/>
          <w:bCs/>
          <w:color w:val="2E6EA6"/>
          <w:sz w:val="28"/>
          <w:szCs w:val="28"/>
        </w:rPr>
        <w:t xml:space="preserve">Decision 8: Voice style prompt fires around Day 3</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N-PROF-01 fires on Day 3 after account creation if set_during_onboarding = false. Fires for all tiers including on_demand.</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Collecting voice style during onboarding.</w:t>
      </w:r>
    </w:p>
    <w:p>
      <w:pPr>
        <w:spacing w:after="60" w:before="60"/>
      </w:pPr>
      <w:r>
        <w:rPr>
          <w:rFonts w:ascii="Arial" w:cs="Arial" w:eastAsia="Arial" w:hAnsi="Arial"/>
          <w:sz w:val="22"/>
          <w:szCs w:val="22"/>
        </w:rPr>
        <w:t xml:space="preserve">Users cannot meaningfully choose a voice style before experiencing the app. Day 3 gives enough exposure to have a real preference. Decision originates in the Onboarding spec.</w:t>
      </w:r>
    </w:p>
    <w:p>
      <w:pPr>
        <w:pStyle w:val="Heading2"/>
        <w:spacing w:after="100" w:before="280"/>
      </w:pPr>
      <w:r>
        <w:rPr>
          <w:rFonts w:ascii="Arial" w:cs="Arial" w:eastAsia="Arial" w:hAnsi="Arial"/>
          <w:b/>
          <w:bCs/>
          <w:color w:val="2E6EA6"/>
          <w:sz w:val="28"/>
          <w:szCs w:val="28"/>
        </w:rPr>
        <w:t xml:space="preserve">Decision 9: Insight notifications use generic copy, not the detected value</w:t>
      </w:r>
    </w:p>
    <w:p>
      <w:pPr>
        <w:spacing w:after="60" w:before="60"/>
      </w:pPr>
      <w:r>
        <w:rPr>
          <w:rFonts w:ascii="Arial" w:cs="Arial" w:eastAsia="Arial" w:hAnsi="Arial"/>
          <w:b/>
          <w:bCs/>
          <w:sz w:val="22"/>
          <w:szCs w:val="22"/>
        </w:rPr>
        <w:t xml:space="preserve">Chosen: </w:t>
      </w:r>
      <w:r>
        <w:rPr>
          <w:rFonts w:ascii="Arial" w:cs="Arial" w:eastAsia="Arial" w:hAnsi="Arial"/>
          <w:sz w:val="22"/>
          <w:szCs w:val="22"/>
        </w:rPr>
        <w:t xml:space="preserve">N-INS-01/02/03 are written as generic copy that signals a pattern exists. The detected value is shown on the insight card after app open — never in the push body.</w:t>
      </w:r>
    </w:p>
    <w:p>
      <w:pPr>
        <w:spacing w:after="60" w:before="60"/>
      </w:pPr>
      <w:r>
        <w:rPr>
          <w:rFonts w:ascii="Arial" w:cs="Arial" w:eastAsia="Arial" w:hAnsi="Arial"/>
          <w:b/>
          <w:bCs/>
          <w:sz w:val="22"/>
          <w:szCs w:val="22"/>
        </w:rPr>
        <w:t xml:space="preserve">Rejected: </w:t>
      </w:r>
      <w:r>
        <w:rPr>
          <w:rFonts w:ascii="Arial" w:cs="Arial" w:eastAsia="Arial" w:hAnsi="Arial"/>
          <w:sz w:val="22"/>
          <w:szCs w:val="22"/>
        </w:rPr>
        <w:t xml:space="preserve">Interpolating the detected value into the notification so it stands alone on the lock screen.</w:t>
      </w:r>
    </w:p>
    <w:p>
      <w:pPr>
        <w:spacing w:after="60" w:before="60"/>
      </w:pPr>
      <w:r>
        <w:rPr>
          <w:rFonts w:ascii="Arial" w:cs="Arial" w:eastAsia="Arial" w:hAnsi="Arial"/>
          <w:sz w:val="22"/>
          <w:szCs w:val="22"/>
        </w:rPr>
        <w:t xml:space="preserve">This is a privacy decision, not a copy decision. A detected behavioural pattern — your peak craving window, your repeat trigger — is sensitive personal information. Placing it on a lock screen exposes it to anyone who can glance at the phone. Keeping the specific value behind the app open treats the app open as the user's implicit consent gate. This is a deliberate exception to the "must stand alone" rule that governs all other notification copy: for insights, the privacy of the inference outweighs lock-screen self-sufficiency.</w:t>
      </w:r>
    </w:p>
    <w:p>
      <w:pPr>
        <w:pStyle w:val="Heading1"/>
        <w:spacing w:after="120" w:before="360"/>
      </w:pPr>
      <w:r>
        <w:rPr>
          <w:rFonts w:ascii="Arial" w:cs="Arial" w:eastAsia="Arial" w:hAnsi="Arial"/>
          <w:b/>
          <w:bCs/>
          <w:color w:val="1E3A5F"/>
          <w:sz w:val="36"/>
          <w:szCs w:val="36"/>
        </w:rPr>
        <w:t xml:space="preserve">4. Screen Inventory</w:t>
      </w:r>
    </w:p>
    <w:p>
      <w:pPr>
        <w:spacing w:after="60" w:before="60"/>
      </w:pPr>
      <w:r>
        <w:rPr>
          <w:rFonts w:ascii="Arial" w:cs="Arial" w:eastAsia="Arial" w:hAnsi="Arial"/>
          <w:sz w:val="22"/>
          <w:szCs w:val="22"/>
        </w:rPr>
        <w:t xml:space="preserve">No screens. This feature is a delivery layer. User-facing controls are in Settings (PROF-10, PROF-11).</w:t>
      </w:r>
    </w:p>
    <w:p>
      <w:pPr>
        <w:pBdr>
          <w:left w:val="thick" w:color="2E6EA6" w:sz="12" w:space="1"/>
        </w:pBdr>
        <w:shd w:fill="EBF2FA" w:val="clear"/>
        <w:spacing w:after="100" w:before="100"/>
        <w:ind w:left="400" w:right="400"/>
      </w:pPr>
      <w:r>
        <w:rPr>
          <w:rFonts w:ascii="Arial" w:cs="Arial" w:eastAsia="Arial" w:hAnsi="Arial"/>
          <w:i/>
          <w:iCs/>
          <w:color w:val="333333"/>
          <w:sz w:val="20"/>
          <w:szCs w:val="20"/>
        </w:rPr>
        <w:t xml:space="preserve">Note on structure: This spec has no Section 5 "Flow Logic" in the screen-flow sense, because there are no screens. The Notification Registry (Section 5) stands in as the flow-logic equivalent — it defines the trigger → timing → priority → delivery path for every notification. Section 8 (Edge Cases) and B2 (Logic &amp; Conditions) carry the branch resolution that flows would normally hold.</w:t>
      </w:r>
    </w:p>
    <w:p>
      <w:pPr>
        <w:pStyle w:val="Heading1"/>
        <w:spacing w:after="120" w:before="360"/>
      </w:pPr>
      <w:r>
        <w:rPr>
          <w:rFonts w:ascii="Arial" w:cs="Arial" w:eastAsia="Arial" w:hAnsi="Arial"/>
          <w:b/>
          <w:bCs/>
          <w:color w:val="1E3A5F"/>
          <w:sz w:val="36"/>
          <w:szCs w:val="36"/>
        </w:rPr>
        <w:t xml:space="preserve">5. Notification Registry</w:t>
      </w:r>
    </w:p>
    <w:p>
      <w:pPr>
        <w:spacing w:after="60" w:before="60"/>
      </w:pPr>
      <w:r>
        <w:rPr>
          <w:rFonts w:ascii="Arial" w:cs="Arial" w:eastAsia="Arial" w:hAnsi="Arial"/>
          <w:sz w:val="22"/>
          <w:szCs w:val="22"/>
        </w:rPr>
        <w:t xml:space="preserve">Master table of all notification types. Authoritative source for trigger, timing, priority, and delivery rules for each notification.</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400"/>
        <w:gridCol w:w="1900"/>
        <w:gridCol w:w="1400"/>
        <w:gridCol w:w="680"/>
        <w:gridCol w:w="700"/>
        <w:gridCol w:w="700"/>
        <w:gridCol w:w="680"/>
      </w:tblGrid>
      <w:tr>
        <w:tc>
          <w:tcPr>
            <w:tcW w:type="dxa" w:w="8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5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1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Owning Spec</w:t>
            </w:r>
          </w:p>
        </w:tc>
        <w:tc>
          <w:tcPr>
            <w:tcW w:type="dxa" w:w="19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Trigger Condition</w:t>
            </w:r>
          </w:p>
        </w:tc>
        <w:tc>
          <w:tcPr>
            <w:tcW w:type="dxa" w:w="1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Timing</w:t>
            </w:r>
          </w:p>
        </w:tc>
        <w:tc>
          <w:tcPr>
            <w:tcW w:type="dxa" w:w="68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Pri.</w:t>
            </w:r>
          </w:p>
        </w:tc>
        <w:tc>
          <w:tcPr>
            <w:tcW w:type="dxa" w:w="7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on_demand</w:t>
            </w:r>
          </w:p>
        </w:tc>
        <w:tc>
          <w:tcPr>
            <w:tcW w:type="dxa" w:w="7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Resp. Pref?</w:t>
            </w:r>
          </w:p>
        </w:tc>
        <w:tc>
          <w:tcPr>
            <w:tcW w:type="dxa" w:w="68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Fires</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N-OB-00</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Incomplete onboarding</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onboarding_complete = false after 24h</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24h after account creation</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N/A</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N/A</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N-OB-01</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Quit date nudge Day 7</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quit_date IS NULL AND day 7 since account creation</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09:00 local</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10</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N-OB-02</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Quit date nudge Day 14</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quit_date IS NULL AND day 14 since account creation</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09:00 local</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10</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N-OB-03</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Quit date nudge Day 21+</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quit_date IS NULL AND day 21+, then twice weekly</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09:00 local</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10</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Twice weekly</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N-OB-04</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Quit eve reminder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quit_date - current_date = 1 AND onboarding_complete = true</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20:00 local</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4</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N-OB-05</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Quit day arrival</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current_date &gt;= quit_date AND onboarding_complete = true</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User's highest-risk window. Fallback: 09:00 local</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N-STK-01</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Daily check-in reminder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1–2 only. No check-in completed by 20:00</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User's risk window. Fallback: 20:00 IST. Bypasses quiet hours.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Daily (S1–2)</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N-STK-02</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transition</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current_stage changes (1→2, 2→3, 3→4, 4→5)</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5</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Once/transition</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N-STK-03</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milestone</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current_streak_days crosses threshold (first crossing)</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6</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Once/milestone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N-CON-01</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20min</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minutes_since_quit &gt;= 20 (first time)</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N-CON-02</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8hr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hours_since_quit &gt;= 8</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N-CON-03</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12hr</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hours_since_quit &gt;= 12</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N-CON-04</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24hr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hours_since_quit &gt;= 24</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N-CON-05</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48hr</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hours_since_quit &gt;= 48</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N-CON-06</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72hr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hours_since_quit &gt;= 72</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N-CON-07</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1wk</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7</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N-CON-08</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2wk</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14</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N-CON-09</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1mo</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30</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N-CON-10</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3mo</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90</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N-CON-11</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1yr</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365</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N-CON-12</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5yr</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Content Cards B2</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days_since_quit &gt;= 1825</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Immediately</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N-INS-01</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New pattern detected</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Insights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Significant insight_card generated for first time</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Within 2h of generation</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Once/insight_key</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N-INS-02</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Progress threshold</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Insights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resistance_rate &gt;= 70% first time OR cravings/day &lt; 50% of baseline</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Within 2h of crossing</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9</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Once/threshold</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N-INS-03</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Slip pattern emerging</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Insights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 slips share trigger_tag or time window</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Within 4h of detection</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7</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Once/pattern</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N-GOAL-01</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Occasion nudge</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Goals B3</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days_until_occasion BETWEEN 3 AND 5. Stage &gt;= 1.</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19:00 local</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11</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Once/occasion/yr</w:t>
            </w:r>
          </w:p>
        </w:tc>
      </w:tr>
      <w:tr>
        <w:tc>
          <w:tcPr>
            <w:tcW w:type="dxa" w:w="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N-GOAL-02</w:t>
            </w:r>
          </w:p>
        </w:tc>
        <w:tc>
          <w:tcPr>
            <w:tcW w:type="dxa" w:w="15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Causes card</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Goals B3</w:t>
            </w:r>
          </w:p>
        </w:tc>
        <w:tc>
          <w:tcPr>
            <w:tcW w:type="dxa" w:w="1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&gt;= 3. total_saved &gt; 0. 14 days since last shown.</w:t>
            </w:r>
          </w:p>
        </w:tc>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19:00 local</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12</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Per 14 days</w:t>
            </w:r>
          </w:p>
        </w:tc>
      </w:tr>
      <w:tr>
        <w:tc>
          <w:tcPr>
            <w:tcW w:type="dxa" w:w="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N-PROF-01</w:t>
            </w:r>
          </w:p>
        </w:tc>
        <w:tc>
          <w:tcPr>
            <w:tcW w:type="dxa" w:w="15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Voice style prompt</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This spec</w:t>
            </w:r>
          </w:p>
        </w:tc>
        <w:tc>
          <w:tcPr>
            <w:tcW w:type="dxa" w:w="1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set_during_onboarding = false AND day 3 since account creation</w:t>
            </w:r>
          </w:p>
        </w:tc>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19:00 local</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N/A</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t>
            </w:r>
          </w:p>
        </w:tc>
        <w:tc>
          <w:tcPr>
            <w:tcW w:type="dxa" w:w="7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6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Once</w:t>
            </w:r>
          </w:p>
        </w:tc>
      </w:tr>
    </w:tbl>
    <w:p>
      <w:pPr>
        <w:spacing w:after="0" w:before="40"/>
      </w:pPr>
    </w:p>
    <w:p>
      <w:pPr>
        <w:pStyle w:val="Heading1"/>
        <w:spacing w:after="120" w:before="360"/>
      </w:pPr>
      <w:r>
        <w:rPr>
          <w:rFonts w:ascii="Arial" w:cs="Arial" w:eastAsia="Arial" w:hAnsi="Arial"/>
          <w:b/>
          <w:bCs/>
          <w:color w:val="1E3A5F"/>
          <w:sz w:val="36"/>
          <w:szCs w:val="36"/>
        </w:rPr>
        <w:t xml:space="preserve">6. Stage-by-Stage Behaviour</w:t>
      </w:r>
    </w:p>
    <w:p>
      <w:pPr>
        <w:pStyle w:val="Heading2"/>
        <w:spacing w:after="100" w:before="280"/>
      </w:pPr>
      <w:r>
        <w:rPr>
          <w:rFonts w:ascii="Arial" w:cs="Arial" w:eastAsia="Arial" w:hAnsi="Arial"/>
          <w:b/>
          <w:bCs/>
          <w:color w:val="2E6EA6"/>
          <w:sz w:val="28"/>
          <w:szCs w:val="28"/>
        </w:rPr>
        <w:t xml:space="preserve">Notification Cadence 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232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app_decides</w:t>
            </w:r>
          </w:p>
        </w:tc>
        <w:tc>
          <w:tcPr>
            <w:tcW w:type="dxa" w:w="232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few_daily</w:t>
            </w:r>
          </w:p>
        </w:tc>
        <w:tc>
          <w:tcPr>
            <w:tcW w:type="dxa" w:w="232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on_demand</w:t>
            </w:r>
          </w:p>
        </w:tc>
      </w:tr>
      <w:tr>
        <w:tc>
          <w:tcPr>
            <w:tcW w:type="dxa" w:w="2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0</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Pre-quit types only</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Pre-quit types only</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Pre-quit types only</w:t>
            </w:r>
          </w:p>
        </w:tc>
      </w:tr>
      <w:tr>
        <w:tc>
          <w:tcPr>
            <w:tcW w:type="dxa" w:w="2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1</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Up to 3/day</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Up to 2/day</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set only</w:t>
            </w:r>
          </w:p>
        </w:tc>
      </w:tr>
      <w:tr>
        <w:tc>
          <w:tcPr>
            <w:tcW w:type="dxa" w:w="2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2</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Up to 2/day</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Up to 2/day</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set only</w:t>
            </w:r>
          </w:p>
        </w:tc>
      </w:tr>
      <w:tr>
        <w:tc>
          <w:tcPr>
            <w:tcW w:type="dxa" w:w="2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3</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1/day or every other day</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1/day or every other day</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set only</w:t>
            </w:r>
          </w:p>
        </w:tc>
      </w:tr>
      <w:tr>
        <w:tc>
          <w:tcPr>
            <w:tcW w:type="dxa" w:w="2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4</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2–3/week</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2–3/week</w:t>
            </w:r>
          </w:p>
        </w:tc>
        <w:tc>
          <w:tcPr>
            <w:tcW w:type="dxa" w:w="232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set only</w:t>
            </w:r>
          </w:p>
        </w:tc>
      </w:tr>
      <w:tr>
        <w:tc>
          <w:tcPr>
            <w:tcW w:type="dxa" w:w="2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Stage 5</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1/week or less</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1/week or less</w:t>
            </w:r>
          </w:p>
        </w:tc>
        <w:tc>
          <w:tcPr>
            <w:tcW w:type="dxa" w:w="232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set only</w:t>
            </w:r>
          </w:p>
        </w:tc>
      </w:tr>
    </w:tbl>
    <w:p>
      <w:pPr>
        <w:spacing w:after="40" w:before="80"/>
      </w:pPr>
    </w:p>
    <w:p>
      <w:pPr>
        <w:pBdr>
          <w:left w:val="thick" w:color="2E6EA6" w:sz="12" w:space="1"/>
        </w:pBdr>
        <w:shd w:fill="EBF2FA" w:val="clear"/>
        <w:spacing w:after="100" w:before="100"/>
        <w:ind w:left="400" w:right="400"/>
      </w:pPr>
      <w:r>
        <w:rPr>
          <w:rFonts w:ascii="Arial" w:cs="Arial" w:eastAsia="Arial" w:hAnsi="Arial"/>
          <w:i/>
          <w:iCs/>
          <w:color w:val="333333"/>
          <w:sz w:val="20"/>
          <w:szCs w:val="20"/>
        </w:rPr>
        <w:t xml:space="preserve">few_daily is functionally identical to app_decides from Stage 3 onwards — the stage cadence already caps at ≤ 1/day. The distinction only matters in Stages 1–2.</w:t>
      </w:r>
    </w:p>
    <w:p>
      <w:pPr>
        <w:pStyle w:val="Heading2"/>
        <w:spacing w:after="100" w:before="280"/>
      </w:pPr>
      <w:r>
        <w:rPr>
          <w:rFonts w:ascii="Arial" w:cs="Arial" w:eastAsia="Arial" w:hAnsi="Arial"/>
          <w:b/>
          <w:bCs/>
          <w:color w:val="2E6EA6"/>
          <w:sz w:val="28"/>
          <w:szCs w:val="28"/>
        </w:rPr>
        <w:t xml:space="preserve">on_demand Eligible Notifications</w:t>
      </w:r>
    </w:p>
    <w:p>
      <w:pPr>
        <w:spacing w:after="60" w:before="60"/>
      </w:pPr>
      <w:r>
        <w:rPr>
          <w:rFonts w:ascii="Arial" w:cs="Arial" w:eastAsia="Arial" w:hAnsi="Arial"/>
          <w:sz w:val="22"/>
          <w:szCs w:val="22"/>
        </w:rPr>
        <w:t xml:space="preserve">The following fire for on_demand users. All others are suppressed until the user opens the app.</w:t>
      </w:r>
    </w:p>
    <w:p>
      <w:pPr>
        <w:spacing w:after="60" w:before="60"/>
      </w:pPr>
      <w:r>
        <w:rPr>
          <w:rFonts w:ascii="Arial" w:cs="Arial" w:eastAsia="Arial" w:hAnsi="Arial"/>
          <w:sz w:val="22"/>
          <w:szCs w:val="22"/>
        </w:rPr>
        <w:t xml:space="preserve">N-OB-01, N-OB-02, N-OB-03, N-OB-04, N-OB-05, N-CON-01, N-CON-02, N-CON-03, N-CON-04, N-CON-05, N-CON-06, N-INS-01, N-INS-03, N-PROF-01</w:t>
      </w:r>
    </w:p>
    <w:p>
      <w:pPr>
        <w:pStyle w:val="Heading1"/>
        <w:spacing w:after="120" w:before="360"/>
      </w:pPr>
      <w:r>
        <w:rPr>
          <w:rFonts w:ascii="Arial" w:cs="Arial" w:eastAsia="Arial" w:hAnsi="Arial"/>
          <w:b/>
          <w:bCs/>
          <w:color w:val="1E3A5F"/>
          <w:sz w:val="36"/>
          <w:szCs w:val="36"/>
        </w:rPr>
        <w:t xml:space="preserve">7. Copy</w:t>
      </w:r>
    </w:p>
    <w:p>
      <w:pPr>
        <w:spacing w:after="60" w:before="60"/>
      </w:pPr>
      <w:r>
        <w:rPr>
          <w:rFonts w:ascii="Arial" w:cs="Arial" w:eastAsia="Arial" w:hAnsi="Arial"/>
          <w:sz w:val="22"/>
          <w:szCs w:val="22"/>
        </w:rPr>
        <w:t xml:space="preserve">All notification copy is high-sensitivity unless noted. High-sensitivity copy requires all 3 voice variants: Steady &amp; Direct, Emotional &amp; Understanding, Real &amp; Practical. Max 12 words per notification. Each notification must stand alone — it appears on the lock screen with no app context around it. The user may not have opened the app in days.</w:t>
      </w:r>
    </w:p>
    <w:p>
      <w:pPr>
        <w:pStyle w:val="Heading2"/>
        <w:spacing w:after="100" w:before="280"/>
      </w:pPr>
      <w:r>
        <w:rPr>
          <w:rFonts w:ascii="Arial" w:cs="Arial" w:eastAsia="Arial" w:hAnsi="Arial"/>
          <w:b/>
          <w:bCs/>
          <w:color w:val="2E6EA6"/>
          <w:sz w:val="28"/>
          <w:szCs w:val="28"/>
        </w:rPr>
        <w:t xml:space="preserve">Notifications with copy defined in owning spec</w:t>
      </w:r>
    </w:p>
    <w:p>
      <w:pPr>
        <w:spacing w:after="60" w:before="60"/>
      </w:pPr>
      <w:r>
        <w:rPr>
          <w:rFonts w:ascii="Arial" w:cs="Arial" w:eastAsia="Arial" w:hAnsi="Arial"/>
          <w:sz w:val="22"/>
          <w:szCs w:val="22"/>
        </w:rPr>
        <w:t xml:space="preserve">Do not duplicate here — reference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Notification</w:t>
            </w:r>
          </w:p>
        </w:tc>
        <w:tc>
          <w:tcPr>
            <w:tcW w:type="dxa" w:w="55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Copy Location</w:t>
            </w:r>
          </w:p>
        </w:tc>
      </w:tr>
      <w:tr>
        <w:tc>
          <w:tcPr>
            <w:tcW w:type="dxa" w:w="3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N-OB-00 — Incomplete onboarding</w:t>
            </w:r>
          </w:p>
        </w:tc>
        <w:tc>
          <w:tcPr>
            <w:tcW w:type="dxa" w:w="5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Spec B3</w:t>
            </w:r>
          </w:p>
        </w:tc>
      </w:tr>
      <w:tr>
        <w:tc>
          <w:tcPr>
            <w:tcW w:type="dxa" w:w="3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N-OB-01/02/03 — Quit date nudges</w:t>
            </w:r>
          </w:p>
        </w:tc>
        <w:tc>
          <w:tcPr>
            <w:tcW w:type="dxa" w:w="5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Spec B3</w:t>
            </w:r>
          </w:p>
        </w:tc>
      </w:tr>
      <w:tr>
        <w:tc>
          <w:tcPr>
            <w:tcW w:type="dxa" w:w="3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N-OB-04 — Quit eve reminder</w:t>
            </w:r>
          </w:p>
        </w:tc>
        <w:tc>
          <w:tcPr>
            <w:tcW w:type="dxa" w:w="5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Spec B3</w:t>
            </w:r>
          </w:p>
        </w:tc>
      </w:tr>
      <w:tr>
        <w:tc>
          <w:tcPr>
            <w:tcW w:type="dxa" w:w="3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N-OB-05 — Quit day arrival</w:t>
            </w:r>
          </w:p>
        </w:tc>
        <w:tc>
          <w:tcPr>
            <w:tcW w:type="dxa" w:w="5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Onboarding Spec B3</w:t>
            </w:r>
          </w:p>
        </w:tc>
      </w:tr>
      <w:tr>
        <w:tc>
          <w:tcPr>
            <w:tcW w:type="dxa" w:w="3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N-STK-01 — Daily check-in reminder</w:t>
            </w:r>
          </w:p>
        </w:tc>
        <w:tc>
          <w:tcPr>
            <w:tcW w:type="dxa" w:w="5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System Spec Section 7</w:t>
            </w:r>
          </w:p>
        </w:tc>
      </w:tr>
      <w:tr>
        <w:tc>
          <w:tcPr>
            <w:tcW w:type="dxa" w:w="3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N-STK-02 — Stage transition</w:t>
            </w:r>
          </w:p>
        </w:tc>
        <w:tc>
          <w:tcPr>
            <w:tcW w:type="dxa" w:w="5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System Spec Section 7</w:t>
            </w:r>
          </w:p>
        </w:tc>
      </w:tr>
      <w:tr>
        <w:tc>
          <w:tcPr>
            <w:tcW w:type="dxa" w:w="3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N-STK-03 — Streak milestone</w:t>
            </w:r>
          </w:p>
        </w:tc>
        <w:tc>
          <w:tcPr>
            <w:tcW w:type="dxa" w:w="5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Streak System Spec Section 7</w:t>
            </w:r>
          </w:p>
        </w:tc>
      </w:tr>
      <w:tr>
        <w:tc>
          <w:tcPr>
            <w:tcW w:type="dxa" w:w="38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N-GOAL-01 — Occasion nudge</w:t>
            </w:r>
          </w:p>
        </w:tc>
        <w:tc>
          <w:tcPr>
            <w:tcW w:type="dxa" w:w="5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Personal Goals Spec Section 7</w:t>
            </w:r>
          </w:p>
        </w:tc>
      </w:tr>
      <w:tr>
        <w:tc>
          <w:tcPr>
            <w:tcW w:type="dxa" w:w="38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N-GOAL-02 — Causes card</w:t>
            </w:r>
          </w:p>
        </w:tc>
        <w:tc>
          <w:tcPr>
            <w:tcW w:type="dxa" w:w="5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Personal Goals Spec Section 7</w:t>
            </w:r>
          </w:p>
        </w:tc>
      </w:tr>
    </w:tbl>
    <w:p>
      <w:pPr>
        <w:spacing w:after="0" w:before="40"/>
      </w:pPr>
    </w:p>
    <w:p>
      <w:pPr>
        <w:pStyle w:val="Heading2"/>
        <w:spacing w:after="100" w:before="280"/>
      </w:pPr>
      <w:r>
        <w:rPr>
          <w:rFonts w:ascii="Arial" w:cs="Arial" w:eastAsia="Arial" w:hAnsi="Arial"/>
          <w:b/>
          <w:bCs/>
          <w:color w:val="2E6EA6"/>
          <w:sz w:val="28"/>
          <w:szCs w:val="28"/>
        </w:rPr>
        <w:t xml:space="preserve">N-CON-01 through N-CON-12 — Health Milestone Notifications</w:t>
      </w:r>
    </w:p>
    <w:p>
      <w:pPr>
        <w:spacing w:after="60" w:before="60"/>
      </w:pPr>
      <w:r>
        <w:rPr>
          <w:rFonts w:ascii="Arial" w:cs="Arial" w:eastAsia="Arial" w:hAnsi="Arial"/>
          <w:sz w:val="22"/>
          <w:szCs w:val="22"/>
        </w:rPr>
        <w:t xml:space="preserve">Status: Ready for Development.</w:t>
      </w:r>
    </w:p>
    <w:p>
      <w:pPr>
        <w:spacing w:after="60" w:before="60"/>
      </w:pPr>
      <w:r>
        <w:rPr>
          <w:rFonts w:ascii="Arial" w:cs="Arial" w:eastAsia="Arial" w:hAnsi="Arial"/>
          <w:sz w:val="22"/>
          <w:szCs w:val="22"/>
        </w:rPr>
        <w:t xml:space="preserve">All 12 are high-sensitivity. 3 voice variants each. The notification is the hook only — it leads with the time anchor so it stands alone on the lock screen, then taps through to the full card. Max 12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60"/>
        <w:gridCol w:w="2460"/>
        <w:gridCol w:w="2460"/>
        <w:gridCol w:w="2480"/>
      </w:tblGrid>
      <w:tr>
        <w:tc>
          <w:tcPr>
            <w:tcW w:type="dxa" w:w="9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0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Milestone</w:t>
            </w:r>
          </w:p>
        </w:tc>
        <w:tc>
          <w:tcPr>
            <w:tcW w:type="dxa" w:w="24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Steady &amp; Direct</w:t>
            </w:r>
          </w:p>
        </w:tc>
        <w:tc>
          <w:tcPr>
            <w:tcW w:type="dxa" w:w="24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Emotional &amp; Understanding</w:t>
            </w:r>
          </w:p>
        </w:tc>
        <w:tc>
          <w:tcPr>
            <w:tcW w:type="dxa" w:w="248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Real &amp; Practical</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N-CON-01</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20 min</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20 minutes in. Your heart rate has already dropped.</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20 minutes. Small start — your heart's already responding.</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20 minutes smoke-free. Heart rate down, blood pressure falling now.</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N-CON-02</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 hrs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 hours. Carbon monoxide is clearing out of your blood.</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 hours done. Your blood is already clearing the carbon monoxide.</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 hours smoke-free. Carbon monoxide dropping; haemoglobin carrying oxygen again.</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N-CON-03</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 hrs</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 hours. Carbon monoxide is back to normal levels.</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 hours in. Your blood's carrying oxygen properly again.</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 hours smoke-free. CO normalised; haemoglobin at full oxygen capacity.</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N-CON-04</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24 hrs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24 hours. One smoke-free day. Heart attack risk already down.</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One full day smoke-free. That's real — and your heart knows.</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24 hours smoke-free. Risk of a cardiac event measurably lower.</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N-CON-05</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48 hrs</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48 hours. Nicotine is completely out of your body now.</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48 hours. The nicotine's gone — smell and taste start returning.</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48 hours smoke-free. Nicotine fully cleared; smell and taste recovering.</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N-CON-06</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72 hrs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72 hours. The hardest stretch — and your lungs are opening up.</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72 hours. This part's hard. It peaks here, then it drops.</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72 hours smoke-free. Withdrawal peaks now, then eases. Lungs already recovering.</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N-CON-07</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 week</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week. Peak withdrawal is behind you now.</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week smoke-free. The worst of withdrawal is behind you.</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week smoke-free. Nicotine receptors returning to a normal count.</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N-CON-08</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 weeks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Two weeks. Blood is reaching your hands and feet better.</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Two weeks smoke-free. Your circulation's noticeably better than Day 1.</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Two weeks smoke-free. Circulation improved; lung function up since Day 1.</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N-CON-09</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 month</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month. The cilia in your airways are working again.</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month smoke-free. Your lungs are cleaning themselves out again.</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month smoke-free. Airway cilia regrown, clearing debris properly again.</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N-CON-10</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3 months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Three months. Your lung function is significantly stronger now.</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Three months smoke-free. Breathing and energy genuinely feel different now.</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Three months smoke-free. Coughing and breathlessness a fraction of Day 1.</w:t>
            </w:r>
          </w:p>
        </w:tc>
      </w:tr>
      <w:tr>
        <w:tc>
          <w:tcPr>
            <w:tcW w:type="dxa" w:w="9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N-CON-11</w:t>
            </w:r>
          </w:p>
        </w:tc>
        <w:tc>
          <w:tcPr>
            <w:tcW w:type="dxa" w:w="10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 year</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year smoke-free. Your heart disease risk is now half a smoker's.</w:t>
            </w:r>
          </w:p>
        </w:tc>
        <w:tc>
          <w:tcPr>
            <w:tcW w:type="dxa" w:w="24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year smoke-free. A whole year you chose this. Your heart's safer.</w:t>
            </w:r>
          </w:p>
        </w:tc>
        <w:tc>
          <w:tcPr>
            <w:tcW w:type="dxa" w:w="248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One year smoke-free. Coronary heart disease risk now halved versus a smoker.</w:t>
            </w:r>
          </w:p>
        </w:tc>
      </w:tr>
      <w:tr>
        <w:tc>
          <w:tcPr>
            <w:tcW w:type="dxa" w:w="9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N-CON-12</w:t>
            </w:r>
          </w:p>
        </w:tc>
        <w:tc>
          <w:tcPr>
            <w:tcW w:type="dxa" w:w="10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5 years</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Five years smoke-free. Your stroke risk is near someone who never smoked.</w:t>
            </w:r>
          </w:p>
        </w:tc>
        <w:tc>
          <w:tcPr>
            <w:tcW w:type="dxa" w:w="24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Five years. That's a different life now — stroke risk near a non-smoker's.</w:t>
            </w:r>
          </w:p>
        </w:tc>
        <w:tc>
          <w:tcPr>
            <w:tcW w:type="dxa" w:w="248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Five years smoke-free. Stroke risk now approaches a never-smoker's baseline.</w:t>
            </w:r>
          </w:p>
        </w:tc>
      </w:tr>
    </w:tbl>
    <w:p>
      <w:pPr>
        <w:spacing w:after="40" w:before="60"/>
      </w:pPr>
    </w:p>
    <w:p>
      <w:pPr>
        <w:pBdr>
          <w:left w:val="thick" w:color="2E6EA6" w:sz="12" w:space="1"/>
        </w:pBdr>
        <w:shd w:fill="EBF2FA" w:val="clear"/>
        <w:spacing w:after="100" w:before="100"/>
        <w:ind w:left="400" w:right="400"/>
      </w:pPr>
      <w:r>
        <w:rPr>
          <w:rFonts w:ascii="Arial" w:cs="Arial" w:eastAsia="Arial" w:hAnsi="Arial"/>
          <w:i/>
          <w:iCs/>
          <w:color w:val="333333"/>
          <w:sz w:val="20"/>
          <w:szCs w:val="20"/>
        </w:rPr>
        <w:t xml:space="preserve">N-CON-11 (1yr) and N-CON-12 (5yr) fire in Stage 5 as anniversary milestones, anchored to quit_date. Their underlying cards YB-11/12 are still tagged low-sensitivity in the Content Cards spec — so the notification is voice-matched (3 variants) while the card it opens is single-version. Acceptable for V1; bump the cards if full parity is wanted.</w:t>
      </w:r>
    </w:p>
    <w:p>
      <w:pPr>
        <w:pStyle w:val="Heading2"/>
        <w:spacing w:after="100" w:before="280"/>
      </w:pPr>
      <w:r>
        <w:rPr>
          <w:rFonts w:ascii="Arial" w:cs="Arial" w:eastAsia="Arial" w:hAnsi="Arial"/>
          <w:b/>
          <w:bCs/>
          <w:color w:val="2E6EA6"/>
          <w:sz w:val="28"/>
          <w:szCs w:val="28"/>
        </w:rPr>
        <w:t xml:space="preserve">N-INS-01 — New Pattern Detected</w:t>
      </w:r>
    </w:p>
    <w:p>
      <w:pPr>
        <w:spacing w:after="60" w:before="60"/>
      </w:pPr>
      <w:r>
        <w:rPr>
          <w:rFonts w:ascii="Arial" w:cs="Arial" w:eastAsia="Arial" w:hAnsi="Arial"/>
          <w:sz w:val="22"/>
          <w:szCs w:val="22"/>
        </w:rPr>
        <w:t xml:space="preserve">High-sensitivity. 3 voice variants. Fires once per insight_key. Copy is generic — signals a pattern exists and pulls the user in; the detected value is shown on the insight card, not in the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Voice</w:t>
            </w:r>
          </w:p>
        </w:tc>
        <w:tc>
          <w:tcPr>
            <w:tcW w:type="dxa" w:w="67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Copy</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Steady &amp; Direct</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Something new showed up in your cravings. Worth a look.</w:t>
            </w:r>
          </w:p>
        </w:tc>
      </w:tr>
      <w:tr>
        <w:tc>
          <w:tcPr>
            <w:tcW w:type="dxa" w:w="2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Emotional &amp; Understanding</w:t>
            </w:r>
          </w:p>
        </w:tc>
        <w:tc>
          <w:tcPr>
            <w:tcW w:type="dxa" w:w="67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There's a pattern in your week you'll want to see.</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Real &amp; Practical</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New pattern detected in your craving data. Details in the app.</w:t>
            </w:r>
          </w:p>
        </w:tc>
      </w:tr>
    </w:tbl>
    <w:p>
      <w:pPr>
        <w:spacing w:after="0" w:before="40"/>
      </w:pPr>
    </w:p>
    <w:p>
      <w:pPr>
        <w:pStyle w:val="Heading2"/>
        <w:spacing w:after="100" w:before="280"/>
      </w:pPr>
      <w:r>
        <w:rPr>
          <w:rFonts w:ascii="Arial" w:cs="Arial" w:eastAsia="Arial" w:hAnsi="Arial"/>
          <w:b/>
          <w:bCs/>
          <w:color w:val="2E6EA6"/>
          <w:sz w:val="28"/>
          <w:szCs w:val="28"/>
        </w:rPr>
        <w:t xml:space="preserve">N-INS-02 — Progress Threshold</w:t>
      </w:r>
    </w:p>
    <w:p>
      <w:pPr>
        <w:spacing w:after="60" w:before="60"/>
      </w:pPr>
      <w:r>
        <w:rPr>
          <w:rFonts w:ascii="Arial" w:cs="Arial" w:eastAsia="Arial" w:hAnsi="Arial"/>
          <w:sz w:val="22"/>
          <w:szCs w:val="22"/>
        </w:rPr>
        <w:t xml:space="preserve">High-sensitivity. 3 voice variants. Gain-framed. Fires once per threshold crossed (resistance rate &gt;= 70%, or cravings/day below 50% of baseline).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Voice</w:t>
            </w:r>
          </w:p>
        </w:tc>
        <w:tc>
          <w:tcPr>
            <w:tcW w:type="dxa" w:w="67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Copy</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Steady &amp; Direct</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You crossed a real milestone today. Open to see it.</w:t>
            </w:r>
          </w:p>
        </w:tc>
      </w:tr>
      <w:tr>
        <w:tc>
          <w:tcPr>
            <w:tcW w:type="dxa" w:w="2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Emotional &amp; Understanding</w:t>
            </w:r>
          </w:p>
        </w:tc>
        <w:tc>
          <w:tcPr>
            <w:tcW w:type="dxa" w:w="67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Your numbers moved in a way that matters. Take a look.</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Real &amp; Practical</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 progress threshold just cleared. The data's in the app.</w:t>
            </w:r>
          </w:p>
        </w:tc>
      </w:tr>
    </w:tbl>
    <w:p>
      <w:pPr>
        <w:spacing w:after="0" w:before="40"/>
      </w:pPr>
    </w:p>
    <w:p>
      <w:pPr>
        <w:pStyle w:val="Heading2"/>
        <w:spacing w:after="100" w:before="280"/>
      </w:pPr>
      <w:r>
        <w:rPr>
          <w:rFonts w:ascii="Arial" w:cs="Arial" w:eastAsia="Arial" w:hAnsi="Arial"/>
          <w:b/>
          <w:bCs/>
          <w:color w:val="2E6EA6"/>
          <w:sz w:val="28"/>
          <w:szCs w:val="28"/>
        </w:rPr>
        <w:t xml:space="preserve">N-INS-03 — Slip Pattern Emerging</w:t>
      </w:r>
    </w:p>
    <w:p>
      <w:pPr>
        <w:spacing w:after="60" w:before="60"/>
      </w:pPr>
      <w:r>
        <w:rPr>
          <w:rFonts w:ascii="Arial" w:cs="Arial" w:eastAsia="Arial" w:hAnsi="Arial"/>
          <w:sz w:val="22"/>
          <w:szCs w:val="22"/>
        </w:rPr>
        <w:t xml:space="preserve">High-sensitivity. 3 voice variants. No shame framing. No drama. Fires once per slip_pattern insight_key.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Voice</w:t>
            </w:r>
          </w:p>
        </w:tc>
        <w:tc>
          <w:tcPr>
            <w:tcW w:type="dxa" w:w="67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Copy</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Steady &amp; Direct</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 pattern's forming in your slips. Worth knowing about.</w:t>
            </w:r>
          </w:p>
        </w:tc>
      </w:tr>
      <w:tr>
        <w:tc>
          <w:tcPr>
            <w:tcW w:type="dxa" w:w="2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Emotional &amp; Understanding</w:t>
            </w:r>
          </w:p>
        </w:tc>
        <w:tc>
          <w:tcPr>
            <w:tcW w:type="dxa" w:w="67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Something's repeating around your slips. No judgment — just worth seeing.</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Real &amp; Practical</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Two slips share a pattern. The details are in the app.</w:t>
            </w:r>
          </w:p>
        </w:tc>
      </w:tr>
    </w:tbl>
    <w:p>
      <w:pPr>
        <w:spacing w:after="0" w:before="40"/>
      </w:pPr>
    </w:p>
    <w:p>
      <w:pPr>
        <w:pStyle w:val="Heading2"/>
        <w:spacing w:after="100" w:before="280"/>
      </w:pPr>
      <w:r>
        <w:rPr>
          <w:rFonts w:ascii="Arial" w:cs="Arial" w:eastAsia="Arial" w:hAnsi="Arial"/>
          <w:b/>
          <w:bCs/>
          <w:color w:val="2E6EA6"/>
          <w:sz w:val="28"/>
          <w:szCs w:val="28"/>
        </w:rPr>
        <w:t xml:space="preserve">N-PROF-01 — Voice Style Prompt</w:t>
      </w:r>
    </w:p>
    <w:p>
      <w:pPr>
        <w:spacing w:after="60" w:before="60"/>
      </w:pPr>
      <w:r>
        <w:rPr>
          <w:rFonts w:ascii="Arial" w:cs="Arial" w:eastAsia="Arial" w:hAnsi="Arial"/>
          <w:sz w:val="22"/>
          <w:szCs w:val="22"/>
        </w:rPr>
        <w:t xml:space="preserve">Low-sensitivity — one version only. Fires Day 3 if voice style not set during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Voice</w:t>
            </w:r>
          </w:p>
        </w:tc>
        <w:tc>
          <w:tcPr>
            <w:tcW w:type="dxa" w:w="67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Copy</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Neutral (single version)</w:t>
            </w:r>
          </w:p>
        </w:tc>
        <w:tc>
          <w:tcPr>
            <w:tcW w:type="dxa" w:w="67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Pick how LastOne talks to you — ten seconds in Settings.</w:t>
            </w:r>
          </w:p>
        </w:tc>
      </w:tr>
    </w:tbl>
    <w:p>
      <w:pPr>
        <w:spacing w:after="0" w:before="40"/>
      </w:pPr>
    </w:p>
    <w:p>
      <w:pPr>
        <w:pStyle w:val="Heading1"/>
        <w:spacing w:after="120" w:before="360"/>
      </w:pPr>
      <w:r>
        <w:rPr>
          <w:rFonts w:ascii="Arial" w:cs="Arial" w:eastAsia="Arial" w:hAnsi="Arial"/>
          <w:b/>
          <w:bCs/>
          <w:color w:val="1E3A5F"/>
          <w:sz w:val="36"/>
          <w:szCs w:val="36"/>
        </w:rPr>
        <w:t xml:space="preserve">8.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Scenario</w:t>
            </w:r>
          </w:p>
        </w:tc>
        <w:tc>
          <w:tcPr>
            <w:tcW w:type="dxa" w:w="59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Behaviour</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First run / no history — user has not set quit_date yet</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Only pre-quit notifications are eligible (N-OB-00 incomplete onboarding, N-OB-01/02/03 quit date nudges). No milestone, check-in, or insight notification can fire without a quit_date anchor. notification_state row is created on first preference write; until then, only N-OB-00 (pre-preference) is eligible.</w:t>
            </w:r>
          </w:p>
        </w:tc>
      </w:tr>
      <w:tr>
        <w:tc>
          <w:tcPr>
            <w:tcW w:type="dxa" w:w="3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Multiple notifications compete for the same day's slot</w:t>
            </w:r>
          </w:p>
        </w:tc>
        <w:tc>
          <w:tcPr>
            <w:tcW w:type="dxa" w:w="5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Priority ordering (Section 5, Priority column) determines which fires. Lower-priority notifications defer to the next available slot.</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Deferred notification expires before its slot opens</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Discard silently. Do not deliver. Applies to N-INS-01, N-INS-02, N-INS-03 (48hr expires_at).</w:t>
            </w:r>
          </w:p>
        </w:tc>
      </w:tr>
      <w:tr>
        <w:tc>
          <w:tcPr>
            <w:tcW w:type="dxa" w:w="3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User's risk window falls inside quiet hours</w:t>
            </w:r>
          </w:p>
        </w:tc>
        <w:tc>
          <w:tcPr>
            <w:tcW w:type="dxa" w:w="5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N-STK-01 (daily check-in reminder) fires regardless — it bypasses quiet hours only. All other notifications queue for delivery at quiet_hours_end.</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notifications_enabled = false</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 notifications fire. N-STK-01 does NOT bypass this. Only N-OB-00 (pre-preference) is exempt.</w:t>
            </w:r>
          </w:p>
        </w:tc>
      </w:tr>
      <w:tr>
        <w:tc>
          <w:tcPr>
            <w:tcW w:type="dxa" w:w="3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on_demand user — non-eligible notification wants to fire</w:t>
            </w:r>
          </w:p>
        </w:tc>
        <w:tc>
          <w:tcPr>
            <w:tcW w:type="dxa" w:w="5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Suppress silently. No deferral. Not queued for later.</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OS notification permission denied during onboarding</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App notes denied state. One-time in-app prompt shown around quit day directing to Settings. No further in-app prompts until user asks in Settings.</w:t>
            </w:r>
          </w:p>
        </w:tc>
      </w:tr>
      <w:tr>
        <w:tc>
          <w:tcPr>
            <w:tcW w:type="dxa" w:w="3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User ignores 3 consecutive notifications</w:t>
            </w:r>
          </w:p>
        </w:tc>
        <w:tc>
          <w:tcPr>
            <w:tcW w:type="dxa" w:w="5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Auto-reduce fires: effective tier drops one step for 7 days. Sequence: app_decides → few_daily → on_demand. After 7 days, reverts to stored preference.</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User on on_demand ignores 3 consecutive</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Already at floor. No further reduction. Auto-reduce does not apply.</w:t>
            </w:r>
          </w:p>
        </w:tc>
      </w:tr>
      <w:tr>
        <w:tc>
          <w:tcPr>
            <w:tcW w:type="dxa" w:w="3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Health milestone crosses while app is offline</w:t>
            </w:r>
          </w:p>
        </w:tc>
        <w:tc>
          <w:tcPr>
            <w:tcW w:type="dxa" w:w="5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Notification queued. Delivered on next background fetch or app open. If delivery is delayed beyond 24h, discard — the milestone moment has passed.</w:t>
            </w:r>
          </w:p>
        </w:tc>
      </w:tr>
      <w:tr>
        <w:tc>
          <w:tcPr>
            <w:tcW w:type="dxa" w:w="3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Quit date nudges for on_demand user</w:t>
            </w:r>
          </w:p>
        </w:tc>
        <w:tc>
          <w:tcPr>
            <w:tcW w:type="dxa" w:w="5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These are notification-only (no in-app surface). Fire as normal.</w:t>
            </w:r>
          </w:p>
        </w:tc>
      </w:tr>
    </w:tbl>
    <w:p>
      <w:pPr>
        <w:spacing w:after="0" w:before="40"/>
      </w:pPr>
    </w:p>
    <w:p>
      <w:pPr>
        <w:pBdr>
          <w:bottom w:val="single" w:color="AECDE8" w:sz="4" w:space="1"/>
        </w:pBdr>
        <w:spacing w:after="200" w:before="200"/>
      </w:pPr>
    </w:p>
    <w:p>
      <w:pPr>
        <w:shd w:fill="1E3A5F" w:val="clear"/>
        <w:spacing w:after="200" w:before="400"/>
      </w:pPr>
      <w:r>
        <w:rPr>
          <w:rFonts w:ascii="Arial" w:cs="Arial" w:eastAsia="Arial" w:hAnsi="Arial"/>
          <w:b/>
          <w:bCs/>
          <w:color w:val="FFFFFF"/>
          <w:sz w:val="40"/>
          <w:szCs w:val="40"/>
        </w:rPr>
        <w:t xml:space="preserve">  PART B — SYSTEM LOGIC FOR IMPLEMENTATION</w:t>
      </w:r>
    </w:p>
    <w:p>
      <w:pPr>
        <w:pStyle w:val="Heading1"/>
        <w:spacing w:after="120" w:before="360"/>
      </w:pPr>
      <w:r>
        <w:rPr>
          <w:rFonts w:ascii="Arial" w:cs="Arial" w:eastAsia="Arial" w:hAnsi="Arial"/>
          <w:b/>
          <w:bCs/>
          <w:color w:val="1E3A5F"/>
          <w:sz w:val="36"/>
          <w:szCs w:val="36"/>
        </w:rPr>
        <w:t xml:space="preserve">B1. Data Model</w:t>
      </w:r>
    </w:p>
    <w:p>
      <w:pPr>
        <w:pStyle w:val="Heading2"/>
        <w:spacing w:after="100" w:before="280"/>
      </w:pPr>
      <w:r>
        <w:rPr>
          <w:rFonts w:ascii="Arial" w:cs="Arial" w:eastAsia="Arial" w:hAnsi="Arial"/>
          <w:b/>
          <w:bCs/>
          <w:color w:val="2E6EA6"/>
          <w:sz w:val="28"/>
          <w:szCs w:val="28"/>
        </w:rPr>
        <w:t xml:space="preserve">notification_log</w:t>
      </w:r>
    </w:p>
    <w:p>
      <w:pPr>
        <w:spacing w:after="60" w:before="60"/>
      </w:pPr>
      <w:r>
        <w:rPr>
          <w:rFonts w:ascii="Arial" w:cs="Arial" w:eastAsia="Arial" w:hAnsi="Arial"/>
          <w:sz w:val="22"/>
          <w:szCs w:val="22"/>
        </w:rPr>
        <w:t xml:space="preserve">Records every notification that enters the delivery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4560"/>
      </w:tblGrid>
      <w:tr>
        <w:tc>
          <w:tcPr>
            <w:tcW w:type="dxa" w:w="20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45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id</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uuid</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Primary key</w:t>
            </w:r>
          </w:p>
        </w:tc>
      </w:tr>
      <w:tr>
        <w:tc>
          <w:tcPr>
            <w:tcW w:type="dxa" w:w="2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user_id</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uuid</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FK → profiles.id</w:t>
            </w:r>
          </w:p>
        </w:tc>
      </w:tr>
      <w:tr>
        <w:tc>
          <w:tcPr>
            <w:tcW w:type="dxa" w:w="2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notification_type</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enum</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Closed set — every N-code defined in the Section 5 Registry (N-OB-00 … N-PROF-01).</w:t>
            </w:r>
          </w:p>
        </w:tc>
      </w:tr>
      <w:tr>
        <w:tc>
          <w:tcPr>
            <w:tcW w:type="dxa" w:w="2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status</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enum</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queued | delivered | opened | ignored | expired | discarded</w:t>
            </w:r>
          </w:p>
        </w:tc>
      </w:tr>
      <w:tr>
        <w:tc>
          <w:tcPr>
            <w:tcW w:type="dxa" w:w="2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scheduled_for</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When notification should fire</w:t>
            </w:r>
          </w:p>
        </w:tc>
      </w:tr>
      <w:tr>
        <w:tc>
          <w:tcPr>
            <w:tcW w:type="dxa" w:w="2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delivered_at</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w:t>
            </w:r>
          </w:p>
        </w:tc>
        <w:tc>
          <w:tcPr>
            <w:tcW w:type="dxa" w:w="4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Null until delivered</w:t>
            </w:r>
          </w:p>
        </w:tc>
      </w:tr>
      <w:tr>
        <w:tc>
          <w:tcPr>
            <w:tcW w:type="dxa" w:w="2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opened_at</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w:t>
            </w:r>
          </w:p>
        </w:tc>
        <w:tc>
          <w:tcPr>
            <w:tcW w:type="dxa" w:w="4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Null until opened</w:t>
            </w:r>
          </w:p>
        </w:tc>
      </w:tr>
      <w:tr>
        <w:tc>
          <w:tcPr>
            <w:tcW w:type="dxa" w:w="2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expires_at</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w:t>
            </w:r>
          </w:p>
        </w:tc>
        <w:tc>
          <w:tcPr>
            <w:tcW w:type="dxa" w:w="45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Required for N-INS-01/02/03. Null for non-expiring types.</w:t>
            </w:r>
          </w:p>
        </w:tc>
      </w:tr>
      <w:tr>
        <w:tc>
          <w:tcPr>
            <w:tcW w:type="dxa" w:w="2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created_at</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45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Auto</w:t>
            </w:r>
          </w:p>
        </w:tc>
      </w:tr>
    </w:tbl>
    <w:p>
      <w:pPr>
        <w:spacing w:after="0" w:before="40"/>
      </w:pPr>
    </w:p>
    <w:p>
      <w:pPr>
        <w:pStyle w:val="Heading2"/>
        <w:spacing w:after="100" w:before="280"/>
      </w:pPr>
      <w:r>
        <w:rPr>
          <w:rFonts w:ascii="Arial" w:cs="Arial" w:eastAsia="Arial" w:hAnsi="Arial"/>
          <w:b/>
          <w:bCs/>
          <w:color w:val="2E6EA6"/>
          <w:sz w:val="28"/>
          <w:szCs w:val="28"/>
        </w:rPr>
        <w:t xml:space="preserve">notification_state</w:t>
      </w:r>
    </w:p>
    <w:p>
      <w:pPr>
        <w:spacing w:after="60" w:before="60"/>
      </w:pPr>
      <w:r>
        <w:rPr>
          <w:rFonts w:ascii="Arial" w:cs="Arial" w:eastAsia="Arial" w:hAnsi="Arial"/>
          <w:sz w:val="22"/>
          <w:szCs w:val="22"/>
        </w:rPr>
        <w:t xml:space="preserve">One row per user. Tracks auto-reduce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200"/>
        <w:gridCol w:w="3960"/>
      </w:tblGrid>
      <w:tr>
        <w:tc>
          <w:tcPr>
            <w:tcW w:type="dxa" w:w="2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w:t>
            </w:r>
          </w:p>
        </w:tc>
        <w:tc>
          <w:tcPr>
            <w:tcW w:type="dxa" w:w="16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12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c>
          <w:tcPr>
            <w:tcW w:type="dxa" w:w="39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Notes</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user_id</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uuid</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3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PK + FK → profiles.id</w:t>
            </w:r>
          </w:p>
        </w:tc>
      </w:tr>
      <w:tr>
        <w:tc>
          <w:tcPr>
            <w:tcW w:type="dxa" w:w="2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consecutive_ignored</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integer</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3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Default 0. Resets to 0 on any notification opened.</w:t>
            </w:r>
          </w:p>
        </w:tc>
      </w:tr>
      <w:tr>
        <w:tc>
          <w:tcPr>
            <w:tcW w:type="dxa" w:w="2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auto_reduce_active_until</w:t>
            </w:r>
          </w:p>
        </w:tc>
        <w:tc>
          <w:tcPr>
            <w:tcW w:type="dxa" w:w="16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timestamptz</w:t>
            </w:r>
          </w:p>
        </w:tc>
        <w:tc>
          <w:tcPr>
            <w:tcW w:type="dxa" w:w="12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w:t>
            </w:r>
          </w:p>
        </w:tc>
        <w:tc>
          <w:tcPr>
            <w:tcW w:type="dxa" w:w="3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Null when auto-reduce is not active</w:t>
            </w:r>
          </w:p>
        </w:tc>
      </w:tr>
      <w:tr>
        <w:tc>
          <w:tcPr>
            <w:tcW w:type="dxa" w:w="2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effective_tier</w:t>
            </w:r>
          </w:p>
        </w:tc>
        <w:tc>
          <w:tcPr>
            <w:tcW w:type="dxa" w:w="16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enum</w:t>
            </w:r>
          </w:p>
        </w:tc>
        <w:tc>
          <w:tcPr>
            <w:tcW w:type="dxa" w:w="12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Yes</w:t>
            </w:r>
          </w:p>
        </w:tc>
        <w:tc>
          <w:tcPr>
            <w:tcW w:type="dxa" w:w="3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Matches user.notification_preference unless auto-reduce is active</w:t>
            </w:r>
          </w:p>
        </w:tc>
      </w:tr>
    </w:tbl>
    <w:p>
      <w:pPr>
        <w:spacing w:after="0" w:before="40"/>
      </w:pPr>
    </w:p>
    <w:p>
      <w:pPr>
        <w:pStyle w:val="Heading1"/>
        <w:spacing w:after="120" w:before="360"/>
      </w:pPr>
      <w:r>
        <w:rPr>
          <w:rFonts w:ascii="Arial" w:cs="Arial" w:eastAsia="Arial" w:hAnsi="Arial"/>
          <w:b/>
          <w:bCs/>
          <w:color w:val="1E3A5F"/>
          <w:sz w:val="36"/>
          <w:szCs w:val="36"/>
        </w:rPr>
        <w:t xml:space="preserve">B2. Logic &amp; Conditions</w:t>
      </w:r>
    </w:p>
    <w:p>
      <w:pPr>
        <w:pStyle w:val="Heading2"/>
        <w:spacing w:after="100" w:before="280"/>
      </w:pPr>
      <w:r>
        <w:rPr>
          <w:rFonts w:ascii="Arial" w:cs="Arial" w:eastAsia="Arial" w:hAnsi="Arial"/>
          <w:b/>
          <w:bCs/>
          <w:color w:val="2E6EA6"/>
          <w:sz w:val="28"/>
          <w:szCs w:val="28"/>
        </w:rPr>
        <w:t xml:space="preserve">B2.1 Preference Tier Behaviour</w:t>
      </w:r>
    </w:p>
    <w:p>
      <w:pPr>
        <w:shd w:fill="F0F0F0" w:val="clear"/>
        <w:spacing w:after="0" w:before="60"/>
        <w:ind w:left="560"/>
      </w:pPr>
      <w:r>
        <w:rPr>
          <w:rFonts w:ascii="Courier New" w:cs="Courier New" w:eastAsia="Courier New" w:hAnsi="Courier New"/>
          <w:color w:val="2C2C2C"/>
          <w:sz w:val="19"/>
          <w:szCs w:val="19"/>
        </w:rPr>
        <w:t xml:space="preserve">IF notifications_enabled = false</w:t>
      </w:r>
    </w:p>
    <w:p>
      <w:pPr>
        <w:shd w:fill="F0F0F0" w:val="clear"/>
        <w:spacing w:after="0" w:before="60"/>
        <w:ind w:left="560"/>
      </w:pPr>
      <w:r>
        <w:rPr>
          <w:rFonts w:ascii="Courier New" w:cs="Courier New" w:eastAsia="Courier New" w:hAnsi="Courier New"/>
          <w:color w:val="2C2C2C"/>
          <w:sz w:val="19"/>
          <w:szCs w:val="19"/>
        </w:rPr>
        <w:t xml:space="preserve">  THEN suppress all notifications</w:t>
      </w:r>
    </w:p>
    <w:p>
      <w:pPr>
        <w:shd w:fill="F0F0F0" w:val="clear"/>
        <w:spacing w:after="0" w:before="60"/>
        <w:ind w:left="560"/>
      </w:pPr>
      <w:r>
        <w:rPr>
          <w:rFonts w:ascii="Courier New" w:cs="Courier New" w:eastAsia="Courier New" w:hAnsi="Courier New"/>
          <w:color w:val="2C2C2C"/>
          <w:sz w:val="19"/>
          <w:szCs w:val="19"/>
        </w:rPr>
        <w:t xml:space="preserve">  EXCEPT N-OB-00 (pre-preference — fires regardless)</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ELSE</w:t>
      </w:r>
    </w:p>
    <w:p>
      <w:pPr>
        <w:shd w:fill="F0F0F0" w:val="clear"/>
        <w:spacing w:after="0" w:before="60"/>
        <w:ind w:left="560"/>
      </w:pPr>
      <w:r>
        <w:rPr>
          <w:rFonts w:ascii="Courier New" w:cs="Courier New" w:eastAsia="Courier New" w:hAnsi="Courier New"/>
          <w:color w:val="2C2C2C"/>
          <w:sz w:val="19"/>
          <w:szCs w:val="19"/>
        </w:rPr>
        <w:t xml:space="preserve">  effective_tier = notification_state.effective_tier</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IF effective_tier = 'on_demand'</w:t>
      </w:r>
    </w:p>
    <w:p>
      <w:pPr>
        <w:shd w:fill="F0F0F0" w:val="clear"/>
        <w:spacing w:after="0" w:before="60"/>
        <w:ind w:left="560"/>
      </w:pPr>
      <w:r>
        <w:rPr>
          <w:rFonts w:ascii="Courier New" w:cs="Courier New" w:eastAsia="Courier New" w:hAnsi="Courier New"/>
          <w:color w:val="2C2C2C"/>
          <w:sz w:val="19"/>
          <w:szCs w:val="19"/>
        </w:rPr>
        <w:t xml:space="preserve">    THEN only fire notifications where on_demand = ✓ (Section 5)</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IF effective_tier = 'few_daily'</w:t>
      </w:r>
    </w:p>
    <w:p>
      <w:pPr>
        <w:shd w:fill="F0F0F0" w:val="clear"/>
        <w:spacing w:after="0" w:before="60"/>
        <w:ind w:left="560"/>
      </w:pPr>
      <w:r>
        <w:rPr>
          <w:rFonts w:ascii="Courier New" w:cs="Courier New" w:eastAsia="Courier New" w:hAnsi="Courier New"/>
          <w:color w:val="2C2C2C"/>
          <w:sz w:val="19"/>
          <w:szCs w:val="19"/>
        </w:rPr>
        <w:t xml:space="preserve">    THEN daily cap = 2</w:t>
      </w:r>
    </w:p>
    <w:p>
      <w:pPr>
        <w:shd w:fill="F0F0F0" w:val="clear"/>
        <w:spacing w:after="0" w:before="60"/>
        <w:ind w:left="560"/>
      </w:pPr>
      <w:r>
        <w:rPr>
          <w:rFonts w:ascii="Courier New" w:cs="Courier New" w:eastAsia="Courier New" w:hAnsi="Courier New"/>
          <w:color w:val="2C2C2C"/>
          <w:sz w:val="19"/>
          <w:szCs w:val="19"/>
        </w:rPr>
        <w:t xml:space="preserve">    Use priority ordering (B2.3) when cap is reached</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IF effective_tier = 'app_decides'</w:t>
      </w:r>
    </w:p>
    <w:p>
      <w:pPr>
        <w:shd w:fill="F0F0F0" w:val="clear"/>
        <w:spacing w:after="0" w:before="60"/>
        <w:ind w:left="560"/>
      </w:pPr>
      <w:r>
        <w:rPr>
          <w:rFonts w:ascii="Courier New" w:cs="Courier New" w:eastAsia="Courier New" w:hAnsi="Courier New"/>
          <w:color w:val="2C2C2C"/>
          <w:sz w:val="19"/>
          <w:szCs w:val="19"/>
        </w:rPr>
        <w:t xml:space="preserve">    THEN daily cap = stage cadence (Section 6)</w:t>
      </w:r>
    </w:p>
    <w:p>
      <w:pPr>
        <w:shd w:fill="F0F0F0" w:val="clear"/>
        <w:spacing w:after="0" w:before="60"/>
        <w:ind w:left="560"/>
      </w:pPr>
      <w:r>
        <w:rPr>
          <w:rFonts w:ascii="Courier New" w:cs="Courier New" w:eastAsia="Courier New" w:hAnsi="Courier New"/>
          <w:color w:val="2C2C2C"/>
          <w:sz w:val="19"/>
          <w:szCs w:val="19"/>
        </w:rPr>
        <w:t xml:space="preserve">    Use priority ordering (B2.3) when cap is reached</w:t>
      </w:r>
    </w:p>
    <w:p>
      <w:pPr>
        <w:pStyle w:val="Heading2"/>
        <w:spacing w:after="100" w:before="280"/>
      </w:pPr>
      <w:r>
        <w:rPr>
          <w:rFonts w:ascii="Arial" w:cs="Arial" w:eastAsia="Arial" w:hAnsi="Arial"/>
          <w:b/>
          <w:bCs/>
          <w:color w:val="2E6EA6"/>
          <w:sz w:val="28"/>
          <w:szCs w:val="28"/>
        </w:rPr>
        <w:t xml:space="preserve">B2.2 Quiet Hours Enforcement</w:t>
      </w:r>
    </w:p>
    <w:p>
      <w:pPr>
        <w:shd w:fill="F0F0F0" w:val="clear"/>
        <w:spacing w:after="0" w:before="60"/>
        <w:ind w:left="560"/>
      </w:pPr>
      <w:r>
        <w:rPr>
          <w:rFonts w:ascii="Courier New" w:cs="Courier New" w:eastAsia="Courier New" w:hAnsi="Courier New"/>
          <w:color w:val="2C2C2C"/>
          <w:sz w:val="19"/>
          <w:szCs w:val="19"/>
        </w:rPr>
        <w:t xml:space="preserve">IF quiet_hours_enabled = true</w:t>
      </w:r>
    </w:p>
    <w:p>
      <w:pPr>
        <w:shd w:fill="F0F0F0" w:val="clear"/>
        <w:spacing w:after="0" w:before="60"/>
        <w:ind w:left="560"/>
      </w:pPr>
      <w:r>
        <w:rPr>
          <w:rFonts w:ascii="Courier New" w:cs="Courier New" w:eastAsia="Courier New" w:hAnsi="Courier New"/>
          <w:color w:val="2C2C2C"/>
          <w:sz w:val="19"/>
          <w:szCs w:val="19"/>
        </w:rPr>
        <w:t xml:space="preserve">  AND current_time is within [quiet_hours_start, quiet_hours_end]</w:t>
      </w:r>
    </w:p>
    <w:p>
      <w:pPr>
        <w:shd w:fill="F0F0F0" w:val="clear"/>
        <w:spacing w:after="0" w:before="60"/>
        <w:ind w:left="560"/>
      </w:pPr>
      <w:r>
        <w:rPr>
          <w:rFonts w:ascii="Courier New" w:cs="Courier New" w:eastAsia="Courier New" w:hAnsi="Courier New"/>
          <w:color w:val="2C2C2C"/>
          <w:sz w:val="19"/>
          <w:szCs w:val="19"/>
        </w:rPr>
        <w:t xml:space="preserve">  AND notification_type != 'N-STK-01'</w:t>
      </w:r>
    </w:p>
    <w:p>
      <w:pPr>
        <w:shd w:fill="F0F0F0" w:val="clear"/>
        <w:spacing w:after="0" w:before="60"/>
        <w:ind w:left="560"/>
      </w:pPr>
      <w:r>
        <w:rPr>
          <w:rFonts w:ascii="Courier New" w:cs="Courier New" w:eastAsia="Courier New" w:hAnsi="Courier New"/>
          <w:color w:val="2C2C2C"/>
          <w:sz w:val="19"/>
          <w:szCs w:val="19"/>
        </w:rPr>
        <w:t xml:space="preserve">  THEN suppress — queue for delivery at quiet_hours_end</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IF notification_type = 'N-STK-01'</w:t>
      </w:r>
    </w:p>
    <w:p>
      <w:pPr>
        <w:shd w:fill="F0F0F0" w:val="clear"/>
        <w:spacing w:after="0" w:before="60"/>
        <w:ind w:left="560"/>
      </w:pPr>
      <w:r>
        <w:rPr>
          <w:rFonts w:ascii="Courier New" w:cs="Courier New" w:eastAsia="Courier New" w:hAnsi="Courier New"/>
          <w:color w:val="2C2C2C"/>
          <w:sz w:val="19"/>
          <w:szCs w:val="19"/>
        </w:rPr>
        <w:t xml:space="preserve">  THEN send regardless of quiet hours</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Overnight range handling:</w:t>
      </w:r>
    </w:p>
    <w:p>
      <w:pPr>
        <w:shd w:fill="F0F0F0" w:val="clear"/>
        <w:spacing w:after="0" w:before="60"/>
        <w:ind w:left="560"/>
      </w:pPr>
      <w:r>
        <w:rPr>
          <w:rFonts w:ascii="Courier New" w:cs="Courier New" w:eastAsia="Courier New" w:hAnsi="Courier New"/>
          <w:color w:val="2C2C2C"/>
          <w:sz w:val="19"/>
          <w:szCs w:val="19"/>
        </w:rPr>
        <w:t xml:space="preserve">IF quiet_hours_start &gt; quiet_hours_end</w:t>
      </w:r>
    </w:p>
    <w:p>
      <w:pPr>
        <w:shd w:fill="F0F0F0" w:val="clear"/>
        <w:spacing w:after="0" w:before="60"/>
        <w:ind w:left="560"/>
      </w:pPr>
      <w:r>
        <w:rPr>
          <w:rFonts w:ascii="Courier New" w:cs="Courier New" w:eastAsia="Courier New" w:hAnsi="Courier New"/>
          <w:color w:val="2C2C2C"/>
          <w:sz w:val="19"/>
          <w:szCs w:val="19"/>
        </w:rPr>
        <w:t xml:space="preserve">  THEN range spans midnight</w:t>
      </w:r>
    </w:p>
    <w:p>
      <w:pPr>
        <w:shd w:fill="F0F0F0" w:val="clear"/>
        <w:spacing w:after="0" w:before="60"/>
        <w:ind w:left="560"/>
      </w:pPr>
      <w:r>
        <w:rPr>
          <w:rFonts w:ascii="Courier New" w:cs="Courier New" w:eastAsia="Courier New" w:hAnsi="Courier New"/>
          <w:color w:val="2C2C2C"/>
          <w:sz w:val="19"/>
          <w:szCs w:val="19"/>
        </w:rPr>
        <w:t xml:space="preserve">  current_time within range IF:</w:t>
      </w:r>
    </w:p>
    <w:p>
      <w:pPr>
        <w:shd w:fill="F0F0F0" w:val="clear"/>
        <w:spacing w:after="0" w:before="60"/>
        <w:ind w:left="560"/>
      </w:pPr>
      <w:r>
        <w:rPr>
          <w:rFonts w:ascii="Courier New" w:cs="Courier New" w:eastAsia="Courier New" w:hAnsi="Courier New"/>
          <w:color w:val="2C2C2C"/>
          <w:sz w:val="19"/>
          <w:szCs w:val="19"/>
        </w:rPr>
        <w:t xml:space="preserve">    current_time &gt;= quiet_hours_start OR current_time &lt;= quiet_hours_end</w:t>
      </w:r>
    </w:p>
    <w:p>
      <w:pPr>
        <w:pStyle w:val="Heading2"/>
        <w:spacing w:after="100" w:before="280"/>
      </w:pPr>
      <w:r>
        <w:rPr>
          <w:rFonts w:ascii="Arial" w:cs="Arial" w:eastAsia="Arial" w:hAnsi="Arial"/>
          <w:b/>
          <w:bCs/>
          <w:color w:val="2E6EA6"/>
          <w:sz w:val="28"/>
          <w:szCs w:val="28"/>
        </w:rPr>
        <w:t xml:space="preserve">B2.3 Priority Ordering</w:t>
      </w:r>
    </w:p>
    <w:p>
      <w:pPr>
        <w:spacing w:after="60" w:before="60"/>
      </w:pPr>
      <w:r>
        <w:rPr>
          <w:rFonts w:ascii="Arial" w:cs="Arial" w:eastAsia="Arial" w:hAnsi="Arial"/>
          <w:sz w:val="22"/>
          <w:szCs w:val="22"/>
        </w:rPr>
        <w:t xml:space="preserve">When multiple notifications compete for a slot, deliver the highest-priority one. Lower-priority notifications defer to the next available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c>
          <w:tcPr>
            <w:tcW w:type="dxa" w:w="7960"/>
            <w:tcBorders>
              <w:top w:val="single" w:color="AECDE8" w:sz="1"/>
              <w:left w:val="single" w:color="AECDE8" w:sz="1"/>
              <w:bottom w:val="single" w:color="AECDE8" w:sz="1"/>
              <w:right w:val="single" w:color="AECDE8" w:sz="1"/>
            </w:tcBorders>
            <w:shd w:fill="1E3A5F" w:val="clear"/>
            <w:tcMar>
              <w:top w:type="dxa" w:w="80"/>
              <w:left w:type="dxa" w:w="120"/>
              <w:bottom w:type="dxa" w:w="80"/>
              <w:right w:type="dxa" w:w="120"/>
            </w:tcMar>
            <w:vAlign w:val="center"/>
          </w:tcPr>
          <w:p>
            <w:r>
              <w:rPr>
                <w:rFonts w:ascii="Arial" w:cs="Arial" w:eastAsia="Arial" w:hAnsi="Arial"/>
                <w:b/>
                <w:bCs/>
                <w:color w:val="FFFFFF"/>
                <w:sz w:val="18"/>
                <w:szCs w:val="18"/>
              </w:rPr>
              <w:t xml:space="preserve">Notification</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N-OB-05 — Quit day arrival</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2</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N-STK-01 — Daily check-in reminder</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3</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N-CON-01 through N-CON-12 — Health milestones</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4</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N-OB-04 — Quit eve reminder</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5</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N-STK-02 — Stage transition</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6</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N-STK-03 — Streak milestones</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7</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N-INS-03 — Slip pattern emerging</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8</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N-INS-01 — New pattern detected</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9</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N-INS-02 — Progress threshold</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10</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N-OB-01/02/03 — Quit date nudges</w:t>
            </w:r>
          </w:p>
        </w:tc>
      </w:tr>
      <w:tr>
        <w:tc>
          <w:tcPr>
            <w:tcW w:type="dxa" w:w="14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11</w:t>
            </w:r>
          </w:p>
        </w:tc>
        <w:tc>
          <w:tcPr>
            <w:tcW w:type="dxa" w:w="79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N-GOAL-01 — Occasion nudge</w:t>
            </w:r>
          </w:p>
        </w:tc>
      </w:tr>
      <w:tr>
        <w:tc>
          <w:tcPr>
            <w:tcW w:type="dxa" w:w="14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12</w:t>
            </w:r>
          </w:p>
        </w:tc>
        <w:tc>
          <w:tcPr>
            <w:tcW w:type="dxa" w:w="79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N-GOAL-02 — Causes card</w:t>
            </w:r>
          </w:p>
        </w:tc>
      </w:tr>
    </w:tbl>
    <w:p>
      <w:pPr>
        <w:spacing w:after="0" w:before="40"/>
      </w:pPr>
    </w:p>
    <w:p>
      <w:pPr>
        <w:pStyle w:val="Heading2"/>
        <w:spacing w:after="100" w:before="280"/>
      </w:pPr>
      <w:r>
        <w:rPr>
          <w:rFonts w:ascii="Arial" w:cs="Arial" w:eastAsia="Arial" w:hAnsi="Arial"/>
          <w:b/>
          <w:bCs/>
          <w:color w:val="2E6EA6"/>
          <w:sz w:val="28"/>
          <w:szCs w:val="28"/>
        </w:rPr>
        <w:t xml:space="preserve">B2.4 Auto-Reduce Rule</w:t>
      </w:r>
    </w:p>
    <w:p>
      <w:pPr>
        <w:shd w:fill="F0F0F0" w:val="clear"/>
        <w:spacing w:after="0" w:before="60"/>
        <w:ind w:left="560"/>
      </w:pPr>
      <w:r>
        <w:rPr>
          <w:rFonts w:ascii="Courier New" w:cs="Courier New" w:eastAsia="Courier New" w:hAnsi="Courier New"/>
          <w:color w:val="2C2C2C"/>
          <w:sz w:val="19"/>
          <w:szCs w:val="19"/>
        </w:rPr>
        <w:t xml:space="preserve">ON notification status → 'ignored':</w:t>
      </w:r>
    </w:p>
    <w:p>
      <w:pPr>
        <w:shd w:fill="F0F0F0" w:val="clear"/>
        <w:spacing w:after="0" w:before="60"/>
        <w:ind w:left="560"/>
      </w:pPr>
      <w:r>
        <w:rPr>
          <w:rFonts w:ascii="Courier New" w:cs="Courier New" w:eastAsia="Courier New" w:hAnsi="Courier New"/>
          <w:color w:val="2C2C2C"/>
          <w:sz w:val="19"/>
          <w:szCs w:val="19"/>
        </w:rPr>
        <w:t xml:space="preserve">  notification_state.consecutive_ignored += 1</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IF consecutive_ignored &gt;= 3:</w:t>
      </w:r>
    </w:p>
    <w:p>
      <w:pPr>
        <w:shd w:fill="F0F0F0" w:val="clear"/>
        <w:spacing w:after="0" w:before="60"/>
        <w:ind w:left="560"/>
      </w:pPr>
      <w:r>
        <w:rPr>
          <w:rFonts w:ascii="Courier New" w:cs="Courier New" w:eastAsia="Courier New" w:hAnsi="Courier New"/>
          <w:color w:val="2C2C2C"/>
          <w:sz w:val="19"/>
          <w:szCs w:val="19"/>
        </w:rPr>
        <w:t xml:space="preserve">    IF effective_tier = 'app_decides' → set effective_tier = 'few_daily'</w:t>
      </w:r>
    </w:p>
    <w:p>
      <w:pPr>
        <w:shd w:fill="F0F0F0" w:val="clear"/>
        <w:spacing w:after="0" w:before="60"/>
        <w:ind w:left="560"/>
      </w:pPr>
      <w:r>
        <w:rPr>
          <w:rFonts w:ascii="Courier New" w:cs="Courier New" w:eastAsia="Courier New" w:hAnsi="Courier New"/>
          <w:color w:val="2C2C2C"/>
          <w:sz w:val="19"/>
          <w:szCs w:val="19"/>
        </w:rPr>
        <w:t xml:space="preserve">    IF effective_tier = 'few_daily'   → set effective_tier = 'on_demand'</w:t>
      </w:r>
    </w:p>
    <w:p>
      <w:pPr>
        <w:shd w:fill="F0F0F0" w:val="clear"/>
        <w:spacing w:after="0" w:before="60"/>
        <w:ind w:left="560"/>
      </w:pPr>
      <w:r>
        <w:rPr>
          <w:rFonts w:ascii="Courier New" w:cs="Courier New" w:eastAsia="Courier New" w:hAnsi="Courier New"/>
          <w:color w:val="2C2C2C"/>
          <w:sz w:val="19"/>
          <w:szCs w:val="19"/>
        </w:rPr>
        <w:t xml:space="preserve">    IF effective_tier = 'on_demand'   → no change (already at floor)</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IF tier changed:</w:t>
      </w:r>
    </w:p>
    <w:p>
      <w:pPr>
        <w:shd w:fill="F0F0F0" w:val="clear"/>
        <w:spacing w:after="0" w:before="60"/>
        <w:ind w:left="560"/>
      </w:pPr>
      <w:r>
        <w:rPr>
          <w:rFonts w:ascii="Courier New" w:cs="Courier New" w:eastAsia="Courier New" w:hAnsi="Courier New"/>
          <w:color w:val="2C2C2C"/>
          <w:sz w:val="19"/>
          <w:szCs w:val="19"/>
        </w:rPr>
        <w:t xml:space="preserve">      set auto_reduce_active_until = now() + 7 days</w:t>
      </w:r>
    </w:p>
    <w:p>
      <w:pPr>
        <w:shd w:fill="F0F0F0" w:val="clear"/>
        <w:spacing w:after="0" w:before="60"/>
        <w:ind w:left="560"/>
      </w:pPr>
      <w:r>
        <w:rPr>
          <w:rFonts w:ascii="Courier New" w:cs="Courier New" w:eastAsia="Courier New" w:hAnsi="Courier New"/>
          <w:color w:val="2C2C2C"/>
          <w:sz w:val="19"/>
          <w:szCs w:val="19"/>
        </w:rPr>
        <w:t xml:space="preserve">      reset consecutive_ignored = 0</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ON any notification opened:</w:t>
      </w:r>
    </w:p>
    <w:p>
      <w:pPr>
        <w:shd w:fill="F0F0F0" w:val="clear"/>
        <w:spacing w:after="0" w:before="60"/>
        <w:ind w:left="560"/>
      </w:pPr>
      <w:r>
        <w:rPr>
          <w:rFonts w:ascii="Courier New" w:cs="Courier New" w:eastAsia="Courier New" w:hAnsi="Courier New"/>
          <w:color w:val="2C2C2C"/>
          <w:sz w:val="19"/>
          <w:szCs w:val="19"/>
        </w:rPr>
        <w:t xml:space="preserve">  reset consecutive_ignored = 0</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ON app open — check auto-reduce expiry:</w:t>
      </w:r>
    </w:p>
    <w:p>
      <w:pPr>
        <w:shd w:fill="F0F0F0" w:val="clear"/>
        <w:spacing w:after="0" w:before="60"/>
        <w:ind w:left="560"/>
      </w:pPr>
      <w:r>
        <w:rPr>
          <w:rFonts w:ascii="Courier New" w:cs="Courier New" w:eastAsia="Courier New" w:hAnsi="Courier New"/>
          <w:color w:val="2C2C2C"/>
          <w:sz w:val="19"/>
          <w:szCs w:val="19"/>
        </w:rPr>
        <w:t xml:space="preserve">  IF auto_reduce_active_until IS NOT NULL</w:t>
      </w:r>
    </w:p>
    <w:p>
      <w:pPr>
        <w:shd w:fill="F0F0F0" w:val="clear"/>
        <w:spacing w:after="0" w:before="60"/>
        <w:ind w:left="560"/>
      </w:pPr>
      <w:r>
        <w:rPr>
          <w:rFonts w:ascii="Courier New" w:cs="Courier New" w:eastAsia="Courier New" w:hAnsi="Courier New"/>
          <w:color w:val="2C2C2C"/>
          <w:sz w:val="19"/>
          <w:szCs w:val="19"/>
        </w:rPr>
        <w:t xml:space="preserve">    AND current_time &gt; auto_reduce_active_until:</w:t>
      </w:r>
    </w:p>
    <w:p>
      <w:pPr>
        <w:shd w:fill="F0F0F0" w:val="clear"/>
        <w:spacing w:after="0" w:before="60"/>
        <w:ind w:left="560"/>
      </w:pPr>
      <w:r>
        <w:rPr>
          <w:rFonts w:ascii="Courier New" w:cs="Courier New" w:eastAsia="Courier New" w:hAnsi="Courier New"/>
          <w:color w:val="2C2C2C"/>
          <w:sz w:val="19"/>
          <w:szCs w:val="19"/>
        </w:rPr>
        <w:t xml:space="preserve">    set effective_tier = user.notification_preference</w:t>
      </w:r>
    </w:p>
    <w:p>
      <w:pPr>
        <w:shd w:fill="F0F0F0" w:val="clear"/>
        <w:spacing w:after="0" w:before="60"/>
        <w:ind w:left="560"/>
      </w:pPr>
      <w:r>
        <w:rPr>
          <w:rFonts w:ascii="Courier New" w:cs="Courier New" w:eastAsia="Courier New" w:hAnsi="Courier New"/>
          <w:color w:val="2C2C2C"/>
          <w:sz w:val="19"/>
          <w:szCs w:val="19"/>
        </w:rPr>
        <w:t xml:space="preserve">    set auto_reduce_active_until = NULL</w:t>
      </w:r>
    </w:p>
    <w:p>
      <w:pPr>
        <w:pStyle w:val="Heading2"/>
        <w:spacing w:after="100" w:before="280"/>
      </w:pPr>
      <w:r>
        <w:rPr>
          <w:rFonts w:ascii="Arial" w:cs="Arial" w:eastAsia="Arial" w:hAnsi="Arial"/>
          <w:b/>
          <w:bCs/>
          <w:color w:val="2E6EA6"/>
          <w:sz w:val="28"/>
          <w:szCs w:val="28"/>
        </w:rPr>
        <w:t xml:space="preserve">B2.5 Stale Notification Handling</w:t>
      </w:r>
    </w:p>
    <w:p>
      <w:pPr>
        <w:shd w:fill="F0F0F0" w:val="clear"/>
        <w:spacing w:after="0" w:before="60"/>
        <w:ind w:left="560"/>
      </w:pPr>
      <w:r>
        <w:rPr>
          <w:rFonts w:ascii="Courier New" w:cs="Courier New" w:eastAsia="Courier New" w:hAnsi="Courier New"/>
          <w:color w:val="2C2C2C"/>
          <w:sz w:val="19"/>
          <w:szCs w:val="19"/>
        </w:rPr>
        <w:t xml:space="preserve">// Insight notifications (N-INS-01, N-INS-02, N-INS-03)</w:t>
      </w:r>
    </w:p>
    <w:p>
      <w:pPr>
        <w:shd w:fill="F0F0F0" w:val="clear"/>
        <w:spacing w:after="0" w:before="60"/>
        <w:ind w:left="560"/>
      </w:pPr>
      <w:r>
        <w:rPr>
          <w:rFonts w:ascii="Courier New" w:cs="Courier New" w:eastAsia="Courier New" w:hAnsi="Courier New"/>
          <w:color w:val="2C2C2C"/>
          <w:sz w:val="19"/>
          <w:szCs w:val="19"/>
        </w:rPr>
        <w:t xml:space="preserve">IF notification.status = 'queued'</w:t>
      </w:r>
    </w:p>
    <w:p>
      <w:pPr>
        <w:shd w:fill="F0F0F0" w:val="clear"/>
        <w:spacing w:after="0" w:before="60"/>
        <w:ind w:left="560"/>
      </w:pPr>
      <w:r>
        <w:rPr>
          <w:rFonts w:ascii="Courier New" w:cs="Courier New" w:eastAsia="Courier New" w:hAnsi="Courier New"/>
          <w:color w:val="2C2C2C"/>
          <w:sz w:val="19"/>
          <w:szCs w:val="19"/>
        </w:rPr>
        <w:t xml:space="preserve">  AND current_time &gt; notification.expires_at:</w:t>
      </w:r>
    </w:p>
    <w:p>
      <w:pPr>
        <w:shd w:fill="F0F0F0" w:val="clear"/>
        <w:spacing w:after="0" w:before="60"/>
        <w:ind w:left="560"/>
      </w:pPr>
      <w:r>
        <w:rPr>
          <w:rFonts w:ascii="Courier New" w:cs="Courier New" w:eastAsia="Courier New" w:hAnsi="Courier New"/>
          <w:color w:val="2C2C2C"/>
          <w:sz w:val="19"/>
          <w:szCs w:val="19"/>
        </w:rPr>
        <w:t xml:space="preserve">  set status = 'expired'</w:t>
      </w:r>
    </w:p>
    <w:p>
      <w:pPr>
        <w:shd w:fill="F0F0F0" w:val="clear"/>
        <w:spacing w:after="0" w:before="60"/>
        <w:ind w:left="560"/>
      </w:pPr>
      <w:r>
        <w:rPr>
          <w:rFonts w:ascii="Courier New" w:cs="Courier New" w:eastAsia="Courier New" w:hAnsi="Courier New"/>
          <w:color w:val="2C2C2C"/>
          <w:sz w:val="19"/>
          <w:szCs w:val="19"/>
        </w:rPr>
        <w:t xml:space="preserve">  discard silently</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Health milestones delayed by offline state</w:t>
      </w:r>
    </w:p>
    <w:p>
      <w:pPr>
        <w:shd w:fill="F0F0F0" w:val="clear"/>
        <w:spacing w:after="0" w:before="60"/>
        <w:ind w:left="560"/>
      </w:pPr>
      <w:r>
        <w:rPr>
          <w:rFonts w:ascii="Courier New" w:cs="Courier New" w:eastAsia="Courier New" w:hAnsi="Courier New"/>
          <w:color w:val="2C2C2C"/>
          <w:sz w:val="19"/>
          <w:szCs w:val="19"/>
        </w:rPr>
        <w:t xml:space="preserve">IF delivered_at &gt; scheduled_for + 24 hours:</w:t>
      </w:r>
    </w:p>
    <w:p>
      <w:pPr>
        <w:shd w:fill="F0F0F0" w:val="clear"/>
        <w:spacing w:after="0" w:before="60"/>
        <w:ind w:left="560"/>
      </w:pPr>
      <w:r>
        <w:rPr>
          <w:rFonts w:ascii="Courier New" w:cs="Courier New" w:eastAsia="Courier New" w:hAnsi="Courier New"/>
          <w:color w:val="2C2C2C"/>
          <w:sz w:val="19"/>
          <w:szCs w:val="19"/>
        </w:rPr>
        <w:t xml:space="preserve">  discard — milestone moment has passed</w:t>
      </w:r>
    </w:p>
    <w:p>
      <w:pPr>
        <w:pStyle w:val="Heading1"/>
        <w:spacing w:after="120" w:before="360"/>
      </w:pPr>
      <w:r>
        <w:rPr>
          <w:rFonts w:ascii="Arial" w:cs="Arial" w:eastAsia="Arial" w:hAnsi="Arial"/>
          <w:b/>
          <w:bCs/>
          <w:color w:val="1E3A5F"/>
          <w:sz w:val="36"/>
          <w:szCs w:val="36"/>
        </w:rPr>
        <w:t xml:space="preserve">B3. Notification Logic</w:t>
      </w:r>
    </w:p>
    <w:p>
      <w:pPr>
        <w:spacing w:after="60" w:before="60"/>
      </w:pPr>
      <w:r>
        <w:rPr>
          <w:rFonts w:ascii="Arial" w:cs="Arial" w:eastAsia="Arial" w:hAnsi="Arial"/>
          <w:sz w:val="22"/>
          <w:szCs w:val="22"/>
        </w:rPr>
        <w:t xml:space="preserve">This document is the notification spec. B3 does not apply here.</w:t>
      </w:r>
    </w:p>
    <w:p>
      <w:pPr>
        <w:pStyle w:val="Heading1"/>
        <w:spacing w:after="120" w:before="360"/>
      </w:pPr>
      <w:r>
        <w:rPr>
          <w:rFonts w:ascii="Arial" w:cs="Arial" w:eastAsia="Arial" w:hAnsi="Arial"/>
          <w:b/>
          <w:bCs/>
          <w:color w:val="1E3A5F"/>
          <w:sz w:val="36"/>
          <w:szCs w:val="36"/>
        </w:rPr>
        <w:t xml:space="preserve">B4. API Surface</w:t>
      </w:r>
    </w:p>
    <w:p>
      <w:pPr>
        <w:shd w:fill="F0F0F0" w:val="clear"/>
        <w:spacing w:after="0" w:before="60"/>
        <w:ind w:left="560"/>
      </w:pPr>
      <w:r>
        <w:rPr>
          <w:rFonts w:ascii="Courier New" w:cs="Courier New" w:eastAsia="Courier New" w:hAnsi="Courier New"/>
          <w:color w:val="2C2C2C"/>
          <w:sz w:val="19"/>
          <w:szCs w:val="19"/>
        </w:rPr>
        <w:t xml:space="preserve">// Notification log</w:t>
      </w:r>
    </w:p>
    <w:p>
      <w:pPr>
        <w:shd w:fill="F0F0F0" w:val="clear"/>
        <w:spacing w:after="0" w:before="60"/>
        <w:ind w:left="560"/>
      </w:pPr>
      <w:r>
        <w:rPr>
          <w:rFonts w:ascii="Courier New" w:cs="Courier New" w:eastAsia="Courier New" w:hAnsi="Courier New"/>
          <w:color w:val="2C2C2C"/>
          <w:sz w:val="19"/>
          <w:szCs w:val="19"/>
        </w:rPr>
        <w:t xml:space="preserve">POST   /notification_log              → creates queued notification entry</w:t>
      </w:r>
    </w:p>
    <w:p>
      <w:pPr>
        <w:shd w:fill="F0F0F0" w:val="clear"/>
        <w:spacing w:after="0" w:before="60"/>
        <w:ind w:left="560"/>
      </w:pPr>
      <w:r>
        <w:rPr>
          <w:rFonts w:ascii="Courier New" w:cs="Courier New" w:eastAsia="Courier New" w:hAnsi="Courier New"/>
          <w:color w:val="2C2C2C"/>
          <w:sz w:val="19"/>
          <w:szCs w:val="19"/>
        </w:rPr>
        <w:t xml:space="preserve">PATCH  /notification_log/:id          → updates status (delivered | opened | ignored | expired | discarded)</w:t>
      </w:r>
    </w:p>
    <w:p>
      <w:pPr>
        <w:shd w:fill="F0F0F0" w:val="clear"/>
        <w:spacing w:after="0" w:before="60"/>
        <w:ind w:left="560"/>
      </w:pPr>
      <w:r>
        <w:rPr>
          <w:rFonts w:ascii="Courier New" w:cs="Courier New" w:eastAsia="Courier New" w:hAnsi="Courier New"/>
          <w:color w:val="2C2C2C"/>
          <w:sz w:val="19"/>
          <w:szCs w:val="19"/>
        </w:rPr>
        <w:t xml:space="preserve">GET    /notification_log?user_id=     → returns notification history for a user</w:t>
      </w:r>
    </w:p>
    <w:p>
      <w:pPr>
        <w:shd w:fill="F0F0F0" w:val="clear"/>
        <w:spacing w:after="0" w:before="60"/>
        <w:ind w:left="560"/>
      </w:pPr>
      <w:r>
        <w:rPr>
          <w:rFonts w:ascii="Courier New" w:cs="Courier New" w:eastAsia="Courier New" w:hAnsi="Courier New"/>
          <w:color w:val="2C2C2C"/>
          <w:sz w:val="19"/>
          <w:szCs w:val="19"/>
        </w:rPr>
        <w:t xml:space="preserve"/>
      </w:r>
    </w:p>
    <w:p>
      <w:pPr>
        <w:shd w:fill="F0F0F0" w:val="clear"/>
        <w:spacing w:after="0" w:before="60"/>
        <w:ind w:left="560"/>
      </w:pPr>
      <w:r>
        <w:rPr>
          <w:rFonts w:ascii="Courier New" w:cs="Courier New" w:eastAsia="Courier New" w:hAnsi="Courier New"/>
          <w:color w:val="2C2C2C"/>
          <w:sz w:val="19"/>
          <w:szCs w:val="19"/>
        </w:rPr>
        <w:t xml:space="preserve">// Notification state</w:t>
      </w:r>
    </w:p>
    <w:p>
      <w:pPr>
        <w:shd w:fill="F0F0F0" w:val="clear"/>
        <w:spacing w:after="0" w:before="60"/>
        <w:ind w:left="560"/>
      </w:pPr>
      <w:r>
        <w:rPr>
          <w:rFonts w:ascii="Courier New" w:cs="Courier New" w:eastAsia="Courier New" w:hAnsi="Courier New"/>
          <w:color w:val="2C2C2C"/>
          <w:sz w:val="19"/>
          <w:szCs w:val="19"/>
        </w:rPr>
        <w:t xml:space="preserve">GET    /notification_state/:user_id   → returns effective_tier, consecutive_ignored, auto_reduce state</w:t>
      </w:r>
    </w:p>
    <w:p>
      <w:pPr>
        <w:shd w:fill="F0F0F0" w:val="clear"/>
        <w:spacing w:after="0" w:before="60"/>
        <w:ind w:left="560"/>
      </w:pPr>
      <w:r>
        <w:rPr>
          <w:rFonts w:ascii="Courier New" w:cs="Courier New" w:eastAsia="Courier New" w:hAnsi="Courier New"/>
          <w:color w:val="2C2C2C"/>
          <w:sz w:val="19"/>
          <w:szCs w:val="19"/>
        </w:rPr>
        <w:t xml:space="preserve">PATCH  /notification_state/:user_id   → updates consecutive_ignored, auto_reduce_active_until, effective_tier</w:t>
      </w:r>
    </w:p>
    <w:p>
      <w:pPr>
        <w:pBdr>
          <w:left w:val="thick" w:color="2E6EA6" w:sz="12" w:space="1"/>
        </w:pBdr>
        <w:shd w:fill="EBF2FA" w:val="clear"/>
        <w:spacing w:after="100" w:before="100"/>
        <w:ind w:left="400" w:right="400"/>
      </w:pPr>
      <w:r>
        <w:rPr>
          <w:rFonts w:ascii="Arial" w:cs="Arial" w:eastAsia="Arial" w:hAnsi="Arial"/>
          <w:i/>
          <w:iCs/>
          <w:color w:val="333333"/>
          <w:sz w:val="20"/>
          <w:szCs w:val="20"/>
        </w:rPr>
        <w:t xml:space="preserve">Push delivery is handled via Expo Push Notifications. Time-based scheduling is handled via Supabase pg_cron or Edge Functions. This spec defines the logic; implementation architecture is in the Architecture Guide.</w:t>
      </w:r>
    </w:p>
    <w:p>
      <w:pPr>
        <w:pBdr>
          <w:bottom w:val="single" w:color="AECDE8" w:sz="4" w:space="1"/>
        </w:pBdr>
        <w:spacing w:after="200" w:before="200"/>
      </w:pPr>
    </w:p>
    <w:p>
      <w:pPr>
        <w:pStyle w:val="Heading1"/>
        <w:spacing w:after="120" w:before="360"/>
      </w:pPr>
      <w:r>
        <w:rPr>
          <w:rFonts w:ascii="Arial" w:cs="Arial" w:eastAsia="Arial" w:hAnsi="Arial"/>
          <w:b/>
          <w:bCs/>
          <w:color w:val="1E3A5F"/>
          <w:sz w:val="36"/>
          <w:szCs w:val="36"/>
        </w:rPr>
        <w:t xml:space="preserve">Document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bCs/>
                <w:sz w:val="18"/>
                <w:szCs w:val="18"/>
              </w:rPr>
              <w:t xml:space="preserve">Version</w:t>
            </w:r>
          </w:p>
        </w:tc>
        <w:tc>
          <w:tcPr>
            <w:tcW w:type="dxa" w:w="63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1.2</w:t>
            </w:r>
          </w:p>
        </w:tc>
      </w:tr>
      <w:tr>
        <w:tc>
          <w:tcPr>
            <w:tcW w:type="dxa" w:w="3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bCs/>
                <w:sz w:val="18"/>
                <w:szCs w:val="18"/>
              </w:rPr>
              <w:t xml:space="preserve">Date</w:t>
            </w:r>
          </w:p>
        </w:tc>
        <w:tc>
          <w:tcPr>
            <w:tcW w:type="dxa" w:w="63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May 2026</w:t>
            </w:r>
          </w:p>
        </w:tc>
      </w:tr>
      <w:tr>
        <w:tc>
          <w:tcPr>
            <w:tcW w:type="dxa" w:w="3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bCs/>
                <w:sz w:val="18"/>
                <w:szCs w:val="18"/>
              </w:rPr>
              <w:t xml:space="preserve">Author</w:t>
            </w:r>
          </w:p>
        </w:tc>
        <w:tc>
          <w:tcPr>
            <w:tcW w:type="dxa" w:w="63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Vedant Sinha</w:t>
            </w:r>
          </w:p>
        </w:tc>
      </w:tr>
      <w:tr>
        <w:tc>
          <w:tcPr>
            <w:tcW w:type="dxa" w:w="300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bCs/>
                <w:sz w:val="18"/>
                <w:szCs w:val="18"/>
              </w:rPr>
              <w:t xml:space="preserve">Status</w:t>
            </w:r>
          </w:p>
        </w:tc>
        <w:tc>
          <w:tcPr>
            <w:tcW w:type="dxa" w:w="6360"/>
            <w:tcBorders>
              <w:top w:val="single" w:color="AECDE8" w:sz="1"/>
              <w:left w:val="single" w:color="AECDE8" w:sz="1"/>
              <w:bottom w:val="single" w:color="AECDE8" w:sz="1"/>
              <w:right w:val="single" w:color="AECDE8" w:sz="1"/>
            </w:tcBorders>
            <w:shd w:fill="F4F8FC" w:val="clear"/>
            <w:tcMar>
              <w:top w:type="dxa" w:w="70"/>
              <w:left w:type="dxa" w:w="110"/>
              <w:bottom w:type="dxa" w:w="70"/>
              <w:right w:type="dxa" w:w="110"/>
            </w:tcMar>
            <w:vAlign w:val="top"/>
          </w:tcPr>
          <w:p>
            <w:r>
              <w:rPr>
                <w:rFonts w:ascii="Arial" w:cs="Arial" w:eastAsia="Arial" w:hAnsi="Arial"/>
                <w:b w:val="false"/>
                <w:bCs w:val="false"/>
                <w:sz w:val="18"/>
                <w:szCs w:val="18"/>
              </w:rPr>
              <w:t xml:space="preserve">Ready for Development</w:t>
            </w:r>
          </w:p>
        </w:tc>
      </w:tr>
      <w:tr>
        <w:tc>
          <w:tcPr>
            <w:tcW w:type="dxa" w:w="300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bCs/>
                <w:sz w:val="18"/>
                <w:szCs w:val="18"/>
              </w:rPr>
              <w:t xml:space="preserve">Stage Scope</w:t>
            </w:r>
          </w:p>
        </w:tc>
        <w:tc>
          <w:tcPr>
            <w:tcW w:type="dxa" w:w="6360"/>
            <w:tcBorders>
              <w:top w:val="single" w:color="AECDE8" w:sz="1"/>
              <w:left w:val="single" w:color="AECDE8" w:sz="1"/>
              <w:bottom w:val="single" w:color="AECDE8" w:sz="1"/>
              <w:right w:val="single" w:color="AECDE8" w:sz="1"/>
            </w:tcBorders>
            <w:shd w:fill="FFFFFF" w:val="clear"/>
            <w:tcMar>
              <w:top w:type="dxa" w:w="70"/>
              <w:left w:type="dxa" w:w="110"/>
              <w:bottom w:type="dxa" w:w="70"/>
              <w:right w:type="dxa" w:w="110"/>
            </w:tcMar>
            <w:vAlign w:val="top"/>
          </w:tcPr>
          <w:p>
            <w:r>
              <w:rPr>
                <w:rFonts w:ascii="Arial" w:cs="Arial" w:eastAsia="Arial" w:hAnsi="Arial"/>
                <w:b w:val="false"/>
                <w:bCs w:val="false"/>
                <w:sz w:val="18"/>
                <w:szCs w:val="18"/>
              </w:rPr>
              <w:t xml:space="preserve">All Stages</w:t>
            </w:r>
          </w:p>
        </w:tc>
      </w:tr>
    </w:tbl>
    <w:p>
      <w:pPr>
        <w:spacing w:after="0" w:before="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DE8" w:sz="4" w:space="1"/>
      </w:pBdr>
    </w:pPr>
    <w:r>
      <w:rPr>
        <w:rFonts w:ascii="Arial" w:cs="Arial" w:eastAsia="Arial" w:hAnsi="Arial"/>
        <w:color w:val="888888"/>
        <w:sz w:val="18"/>
        <w:szCs w:val="18"/>
      </w:rPr>
      <w:t xml:space="preserve">Confidential — LastOne Product Spec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EA6" w:sz="6" w:space="1"/>
      </w:pBdr>
    </w:pPr>
    <w:r>
      <w:rPr>
        <w:rFonts w:ascii="Arial" w:cs="Arial" w:eastAsia="Arial" w:hAnsi="Arial"/>
        <w:b/>
        <w:bCs/>
        <w:color w:val="1E3A5F"/>
        <w:sz w:val="20"/>
        <w:szCs w:val="20"/>
      </w:rPr>
      <w:t xml:space="preserve">LastOne — Notification System Spec</w:t>
    </w:r>
    <w:r>
      <w:rPr>
        <w:rFonts w:ascii="Arial" w:cs="Arial" w:eastAsia="Arial" w:hAnsi="Arial"/>
        <w:color w:val="888888"/>
        <w:sz w:val="20"/>
        <w:szCs w:val="20"/>
      </w:rPr>
      <w:t xml:space="preserve">   |   V1.2   |   May 2026   |   Ready for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EA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2026-05-30T14:34:34.236Z</dcterms:created>
  <dcterms:modified xsi:type="dcterms:W3CDTF">2026-05-30T14:34:34.250Z</dcterms:modified>
</cp:coreProperties>
</file>

<file path=docProps/custom.xml><?xml version="1.0" encoding="utf-8"?>
<Properties xmlns="http://schemas.openxmlformats.org/officeDocument/2006/custom-properties" xmlns:vt="http://schemas.openxmlformats.org/officeDocument/2006/docPropsVTypes"/>
</file>