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8AB50" w14:textId="5B44272A" w:rsidR="00492BE5" w:rsidRDefault="00AC09E3">
      <w:pPr>
        <w:rPr>
          <w:b/>
          <w:bCs/>
          <w:color w:val="FF0000"/>
          <w:sz w:val="32"/>
          <w:szCs w:val="32"/>
        </w:rPr>
      </w:pPr>
      <w:r w:rsidRPr="00AC09E3">
        <w:rPr>
          <w:b/>
          <w:bCs/>
          <w:color w:val="FF0000"/>
          <w:sz w:val="32"/>
          <w:szCs w:val="32"/>
        </w:rPr>
        <w:t>Deployment</w:t>
      </w:r>
    </w:p>
    <w:p w14:paraId="7D9C4EA2" w14:textId="77777777" w:rsidR="00AC09E3" w:rsidRDefault="00AC09E3">
      <w:pPr>
        <w:rPr>
          <w:b/>
          <w:bCs/>
          <w:color w:val="FF0000"/>
          <w:sz w:val="32"/>
          <w:szCs w:val="32"/>
        </w:rPr>
      </w:pPr>
    </w:p>
    <w:p w14:paraId="34063B5A" w14:textId="549662AE" w:rsidR="00AC09E3" w:rsidRDefault="00AC09E3">
      <w:pPr>
        <w:rPr>
          <w:b/>
          <w:bCs/>
          <w:color w:val="FF0000"/>
          <w:sz w:val="32"/>
          <w:szCs w:val="32"/>
        </w:rPr>
      </w:pPr>
      <w:r>
        <w:rPr>
          <w:b/>
          <w:bCs/>
          <w:noProof/>
          <w:color w:val="FF0000"/>
          <w:sz w:val="32"/>
          <w:szCs w:val="32"/>
        </w:rPr>
        <w:drawing>
          <wp:inline distT="0" distB="0" distL="0" distR="0" wp14:anchorId="28549C08" wp14:editId="6FB85AA1">
            <wp:extent cx="5731510" cy="2890520"/>
            <wp:effectExtent l="0" t="0" r="2540" b="5080"/>
            <wp:docPr id="340592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92674" name="Picture 340592674"/>
                    <pic:cNvPicPr/>
                  </pic:nvPicPr>
                  <pic:blipFill>
                    <a:blip r:embed="rId4">
                      <a:extLst>
                        <a:ext uri="{28A0092B-C50C-407E-A947-70E740481C1C}">
                          <a14:useLocalDpi xmlns:a14="http://schemas.microsoft.com/office/drawing/2010/main" val="0"/>
                        </a:ext>
                      </a:extLst>
                    </a:blip>
                    <a:stretch>
                      <a:fillRect/>
                    </a:stretch>
                  </pic:blipFill>
                  <pic:spPr>
                    <a:xfrm>
                      <a:off x="0" y="0"/>
                      <a:ext cx="5731510" cy="2890520"/>
                    </a:xfrm>
                    <a:prstGeom prst="rect">
                      <a:avLst/>
                    </a:prstGeom>
                  </pic:spPr>
                </pic:pic>
              </a:graphicData>
            </a:graphic>
          </wp:inline>
        </w:drawing>
      </w:r>
    </w:p>
    <w:p w14:paraId="1A0A53BA" w14:textId="77777777" w:rsidR="003445ED" w:rsidRDefault="003445ED">
      <w:pPr>
        <w:rPr>
          <w:b/>
          <w:bCs/>
          <w:color w:val="FF0000"/>
          <w:sz w:val="32"/>
          <w:szCs w:val="32"/>
        </w:rPr>
      </w:pPr>
    </w:p>
    <w:p w14:paraId="43ADAB0E" w14:textId="77777777" w:rsidR="003445ED" w:rsidRPr="003445ED" w:rsidRDefault="003445ED" w:rsidP="003445ED">
      <w:pPr>
        <w:rPr>
          <w:b/>
          <w:bCs/>
          <w:sz w:val="28"/>
          <w:szCs w:val="28"/>
        </w:rPr>
      </w:pPr>
      <w:r w:rsidRPr="003445ED">
        <w:rPr>
          <w:b/>
          <w:bCs/>
          <w:sz w:val="28"/>
          <w:szCs w:val="28"/>
        </w:rPr>
        <w:t xml:space="preserve">When upgrading your instances, it’s important to avoid upgrading all of them simultaneously, as this could disrupt users accessing the applications. Instead, a safer approach is </w:t>
      </w:r>
      <w:r w:rsidRPr="003445ED">
        <w:rPr>
          <w:b/>
          <w:bCs/>
          <w:sz w:val="28"/>
          <w:szCs w:val="28"/>
          <w:highlight w:val="yellow"/>
        </w:rPr>
        <w:t xml:space="preserve">to upgrade them sequentially, a process known as </w:t>
      </w:r>
      <w:r w:rsidRPr="003445ED">
        <w:rPr>
          <w:b/>
          <w:bCs/>
          <w:i/>
          <w:iCs/>
          <w:sz w:val="28"/>
          <w:szCs w:val="28"/>
          <w:highlight w:val="yellow"/>
        </w:rPr>
        <w:t>Rolling Updates</w:t>
      </w:r>
      <w:r w:rsidRPr="003445ED">
        <w:rPr>
          <w:b/>
          <w:bCs/>
          <w:sz w:val="28"/>
          <w:szCs w:val="28"/>
        </w:rPr>
        <w:t>.</w:t>
      </w:r>
    </w:p>
    <w:p w14:paraId="78881046" w14:textId="77777777" w:rsidR="003445ED" w:rsidRPr="003445ED" w:rsidRDefault="003445ED" w:rsidP="003445ED">
      <w:pPr>
        <w:rPr>
          <w:b/>
          <w:bCs/>
          <w:sz w:val="28"/>
          <w:szCs w:val="28"/>
        </w:rPr>
      </w:pPr>
      <w:r w:rsidRPr="003445ED">
        <w:rPr>
          <w:b/>
          <w:bCs/>
          <w:sz w:val="28"/>
          <w:szCs w:val="28"/>
        </w:rPr>
        <w:t xml:space="preserve">Now, suppose an upgrade introduces an unexpected issue, and you need to revert to the previous version. In such cases, you would perform a </w:t>
      </w:r>
      <w:r w:rsidRPr="003445ED">
        <w:rPr>
          <w:b/>
          <w:bCs/>
          <w:i/>
          <w:iCs/>
          <w:sz w:val="28"/>
          <w:szCs w:val="28"/>
          <w:highlight w:val="yellow"/>
        </w:rPr>
        <w:t>rollback</w:t>
      </w:r>
      <w:r w:rsidRPr="003445ED">
        <w:rPr>
          <w:b/>
          <w:bCs/>
          <w:sz w:val="28"/>
          <w:szCs w:val="28"/>
        </w:rPr>
        <w:t xml:space="preserve"> to undo the recent changes.</w:t>
      </w:r>
    </w:p>
    <w:p w14:paraId="16E5459E" w14:textId="77777777" w:rsidR="003445ED" w:rsidRPr="003445ED" w:rsidRDefault="003445ED" w:rsidP="003445ED">
      <w:pPr>
        <w:rPr>
          <w:b/>
          <w:bCs/>
          <w:sz w:val="28"/>
          <w:szCs w:val="28"/>
        </w:rPr>
      </w:pPr>
      <w:r w:rsidRPr="003445ED">
        <w:rPr>
          <w:b/>
          <w:bCs/>
          <w:sz w:val="28"/>
          <w:szCs w:val="28"/>
        </w:rPr>
        <w:t xml:space="preserve">Additionally, consider a scenario where multiple modifications are required in your environment—such as upgrading the web server version, scaling the infrastructure, or adjusting resource allocations. Rather than applying each change immediately, you may prefer to </w:t>
      </w:r>
      <w:r w:rsidRPr="003445ED">
        <w:rPr>
          <w:b/>
          <w:bCs/>
          <w:i/>
          <w:iCs/>
          <w:sz w:val="28"/>
          <w:szCs w:val="28"/>
        </w:rPr>
        <w:t>pause</w:t>
      </w:r>
      <w:r w:rsidRPr="003445ED">
        <w:rPr>
          <w:b/>
          <w:bCs/>
          <w:sz w:val="28"/>
          <w:szCs w:val="28"/>
        </w:rPr>
        <w:t xml:space="preserve"> the environment, make all necessary updates, and then </w:t>
      </w:r>
      <w:r w:rsidRPr="003445ED">
        <w:rPr>
          <w:b/>
          <w:bCs/>
          <w:i/>
          <w:iCs/>
          <w:sz w:val="28"/>
          <w:szCs w:val="28"/>
        </w:rPr>
        <w:t>resume</w:t>
      </w:r>
      <w:r w:rsidRPr="003445ED">
        <w:rPr>
          <w:b/>
          <w:bCs/>
          <w:sz w:val="28"/>
          <w:szCs w:val="28"/>
        </w:rPr>
        <w:t xml:space="preserve"> to roll them out collectively.</w:t>
      </w:r>
    </w:p>
    <w:p w14:paraId="74AC7F5C" w14:textId="77777777" w:rsidR="003445ED" w:rsidRPr="003445ED" w:rsidRDefault="003445ED" w:rsidP="003445ED">
      <w:pPr>
        <w:rPr>
          <w:b/>
          <w:bCs/>
          <w:sz w:val="28"/>
          <w:szCs w:val="28"/>
        </w:rPr>
      </w:pPr>
      <w:r w:rsidRPr="003445ED">
        <w:rPr>
          <w:b/>
          <w:bCs/>
          <w:sz w:val="28"/>
          <w:szCs w:val="28"/>
          <w:highlight w:val="yellow"/>
        </w:rPr>
        <w:t>Kubernetes Deployments provide</w:t>
      </w:r>
      <w:r w:rsidRPr="003445ED">
        <w:rPr>
          <w:b/>
          <w:bCs/>
          <w:sz w:val="28"/>
          <w:szCs w:val="28"/>
        </w:rPr>
        <w:t xml:space="preserve"> all these capabilities</w:t>
      </w:r>
      <w:r w:rsidRPr="003445ED">
        <w:rPr>
          <w:b/>
          <w:bCs/>
          <w:sz w:val="28"/>
          <w:szCs w:val="28"/>
          <w:highlight w:val="yellow"/>
        </w:rPr>
        <w:t>, allowing seamless instance upgrades, rollbacks, and controlled rollout of multiple changes.</w:t>
      </w:r>
    </w:p>
    <w:p w14:paraId="189ED8C5" w14:textId="77777777" w:rsidR="003445ED" w:rsidRPr="003445ED" w:rsidRDefault="003445ED" w:rsidP="003445ED">
      <w:pPr>
        <w:rPr>
          <w:b/>
          <w:bCs/>
          <w:sz w:val="28"/>
          <w:szCs w:val="28"/>
        </w:rPr>
      </w:pPr>
      <w:r w:rsidRPr="003445ED">
        <w:rPr>
          <w:b/>
          <w:bCs/>
          <w:sz w:val="28"/>
          <w:szCs w:val="28"/>
        </w:rPr>
        <w:lastRenderedPageBreak/>
        <w:t xml:space="preserve">Earlier, we </w:t>
      </w:r>
      <w:r w:rsidRPr="003445ED">
        <w:rPr>
          <w:b/>
          <w:bCs/>
          <w:sz w:val="28"/>
          <w:szCs w:val="28"/>
          <w:highlight w:val="yellow"/>
        </w:rPr>
        <w:t xml:space="preserve">discussed </w:t>
      </w:r>
      <w:r w:rsidRPr="003445ED">
        <w:rPr>
          <w:b/>
          <w:bCs/>
          <w:i/>
          <w:iCs/>
          <w:sz w:val="28"/>
          <w:szCs w:val="28"/>
          <w:highlight w:val="yellow"/>
        </w:rPr>
        <w:t>Pods</w:t>
      </w:r>
      <w:r w:rsidRPr="003445ED">
        <w:rPr>
          <w:b/>
          <w:bCs/>
          <w:sz w:val="28"/>
          <w:szCs w:val="28"/>
          <w:highlight w:val="yellow"/>
        </w:rPr>
        <w:t>, which encapsulate single instances of an application</w:t>
      </w:r>
      <w:r w:rsidRPr="003445ED">
        <w:rPr>
          <w:b/>
          <w:bCs/>
          <w:sz w:val="28"/>
          <w:szCs w:val="28"/>
        </w:rPr>
        <w:t xml:space="preserve">, such as a web service. These </w:t>
      </w:r>
      <w:r w:rsidRPr="003445ED">
        <w:rPr>
          <w:b/>
          <w:bCs/>
          <w:sz w:val="28"/>
          <w:szCs w:val="28"/>
          <w:highlight w:val="yellow"/>
        </w:rPr>
        <w:t xml:space="preserve">Pods are managed using </w:t>
      </w:r>
      <w:r w:rsidRPr="003445ED">
        <w:rPr>
          <w:b/>
          <w:bCs/>
          <w:i/>
          <w:iCs/>
          <w:sz w:val="28"/>
          <w:szCs w:val="28"/>
          <w:highlight w:val="yellow"/>
        </w:rPr>
        <w:t>Replication Controllers</w:t>
      </w:r>
      <w:r w:rsidRPr="003445ED">
        <w:rPr>
          <w:b/>
          <w:bCs/>
          <w:sz w:val="28"/>
          <w:szCs w:val="28"/>
          <w:highlight w:val="yellow"/>
        </w:rPr>
        <w:t xml:space="preserve"> or </w:t>
      </w:r>
      <w:proofErr w:type="spellStart"/>
      <w:r w:rsidRPr="003445ED">
        <w:rPr>
          <w:b/>
          <w:bCs/>
          <w:i/>
          <w:iCs/>
          <w:sz w:val="28"/>
          <w:szCs w:val="28"/>
          <w:highlight w:val="yellow"/>
        </w:rPr>
        <w:t>ReplicaSets</w:t>
      </w:r>
      <w:proofErr w:type="spellEnd"/>
      <w:r w:rsidRPr="003445ED">
        <w:rPr>
          <w:b/>
          <w:bCs/>
          <w:sz w:val="28"/>
          <w:szCs w:val="28"/>
          <w:highlight w:val="yellow"/>
        </w:rPr>
        <w:t>,</w:t>
      </w:r>
      <w:r w:rsidRPr="003445ED">
        <w:rPr>
          <w:b/>
          <w:bCs/>
          <w:sz w:val="28"/>
          <w:szCs w:val="28"/>
        </w:rPr>
        <w:t xml:space="preserve"> ensuring the desired number of instances remain running. </w:t>
      </w:r>
      <w:r w:rsidRPr="003445ED">
        <w:rPr>
          <w:b/>
          <w:bCs/>
          <w:sz w:val="28"/>
          <w:szCs w:val="28"/>
          <w:highlight w:val="yellow"/>
        </w:rPr>
        <w:t xml:space="preserve">At a higher level in Kubernetes architecture, </w:t>
      </w:r>
      <w:r w:rsidRPr="003445ED">
        <w:rPr>
          <w:b/>
          <w:bCs/>
          <w:i/>
          <w:iCs/>
          <w:sz w:val="28"/>
          <w:szCs w:val="28"/>
          <w:highlight w:val="yellow"/>
        </w:rPr>
        <w:t>Deployments</w:t>
      </w:r>
      <w:r w:rsidRPr="003445ED">
        <w:rPr>
          <w:b/>
          <w:bCs/>
          <w:sz w:val="28"/>
          <w:szCs w:val="28"/>
        </w:rPr>
        <w:t xml:space="preserve"> offer more advanced functionalities, including rolling updates, rollback capabilities, and the ability to pause and resume changes, making application management more efficient and resilient.</w:t>
      </w:r>
    </w:p>
    <w:p w14:paraId="6E41F3E9" w14:textId="77777777" w:rsidR="00AC09E3" w:rsidRPr="003445ED" w:rsidRDefault="00AC09E3">
      <w:pPr>
        <w:rPr>
          <w:b/>
          <w:bCs/>
          <w:sz w:val="28"/>
          <w:szCs w:val="28"/>
        </w:rPr>
      </w:pPr>
    </w:p>
    <w:sectPr w:rsidR="00AC09E3" w:rsidRPr="00344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E3"/>
    <w:rsid w:val="000832E3"/>
    <w:rsid w:val="000B4537"/>
    <w:rsid w:val="003445ED"/>
    <w:rsid w:val="0041188B"/>
    <w:rsid w:val="00492BE5"/>
    <w:rsid w:val="00A95C4D"/>
    <w:rsid w:val="00AC09E3"/>
    <w:rsid w:val="00FA6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8AE1"/>
  <w15:chartTrackingRefBased/>
  <w15:docId w15:val="{59FD790D-7BD0-4FB3-AE3E-9AC7730C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9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9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9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9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9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9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9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9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9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9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9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9E3"/>
    <w:rPr>
      <w:rFonts w:eastAsiaTheme="majorEastAsia" w:cstheme="majorBidi"/>
      <w:color w:val="272727" w:themeColor="text1" w:themeTint="D8"/>
    </w:rPr>
  </w:style>
  <w:style w:type="paragraph" w:styleId="Title">
    <w:name w:val="Title"/>
    <w:basedOn w:val="Normal"/>
    <w:next w:val="Normal"/>
    <w:link w:val="TitleChar"/>
    <w:uiPriority w:val="10"/>
    <w:qFormat/>
    <w:rsid w:val="00AC0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9E3"/>
    <w:pPr>
      <w:spacing w:before="160"/>
      <w:jc w:val="center"/>
    </w:pPr>
    <w:rPr>
      <w:i/>
      <w:iCs/>
      <w:color w:val="404040" w:themeColor="text1" w:themeTint="BF"/>
    </w:rPr>
  </w:style>
  <w:style w:type="character" w:customStyle="1" w:styleId="QuoteChar">
    <w:name w:val="Quote Char"/>
    <w:basedOn w:val="DefaultParagraphFont"/>
    <w:link w:val="Quote"/>
    <w:uiPriority w:val="29"/>
    <w:rsid w:val="00AC09E3"/>
    <w:rPr>
      <w:i/>
      <w:iCs/>
      <w:color w:val="404040" w:themeColor="text1" w:themeTint="BF"/>
    </w:rPr>
  </w:style>
  <w:style w:type="paragraph" w:styleId="ListParagraph">
    <w:name w:val="List Paragraph"/>
    <w:basedOn w:val="Normal"/>
    <w:uiPriority w:val="34"/>
    <w:qFormat/>
    <w:rsid w:val="00AC09E3"/>
    <w:pPr>
      <w:ind w:left="720"/>
      <w:contextualSpacing/>
    </w:pPr>
  </w:style>
  <w:style w:type="character" w:styleId="IntenseEmphasis">
    <w:name w:val="Intense Emphasis"/>
    <w:basedOn w:val="DefaultParagraphFont"/>
    <w:uiPriority w:val="21"/>
    <w:qFormat/>
    <w:rsid w:val="00AC09E3"/>
    <w:rPr>
      <w:i/>
      <w:iCs/>
      <w:color w:val="0F4761" w:themeColor="accent1" w:themeShade="BF"/>
    </w:rPr>
  </w:style>
  <w:style w:type="paragraph" w:styleId="IntenseQuote">
    <w:name w:val="Intense Quote"/>
    <w:basedOn w:val="Normal"/>
    <w:next w:val="Normal"/>
    <w:link w:val="IntenseQuoteChar"/>
    <w:uiPriority w:val="30"/>
    <w:qFormat/>
    <w:rsid w:val="00AC09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9E3"/>
    <w:rPr>
      <w:i/>
      <w:iCs/>
      <w:color w:val="0F4761" w:themeColor="accent1" w:themeShade="BF"/>
    </w:rPr>
  </w:style>
  <w:style w:type="character" w:styleId="IntenseReference">
    <w:name w:val="Intense Reference"/>
    <w:basedOn w:val="DefaultParagraphFont"/>
    <w:uiPriority w:val="32"/>
    <w:qFormat/>
    <w:rsid w:val="00AC09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852954">
      <w:bodyDiv w:val="1"/>
      <w:marLeft w:val="0"/>
      <w:marRight w:val="0"/>
      <w:marTop w:val="0"/>
      <w:marBottom w:val="0"/>
      <w:divBdr>
        <w:top w:val="none" w:sz="0" w:space="0" w:color="auto"/>
        <w:left w:val="none" w:sz="0" w:space="0" w:color="auto"/>
        <w:bottom w:val="none" w:sz="0" w:space="0" w:color="auto"/>
        <w:right w:val="none" w:sz="0" w:space="0" w:color="auto"/>
      </w:divBdr>
    </w:div>
    <w:div w:id="199329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 Bhoyar</dc:creator>
  <cp:keywords/>
  <dc:description/>
  <cp:lastModifiedBy>Vedanti Bhoyar</cp:lastModifiedBy>
  <cp:revision>4</cp:revision>
  <dcterms:created xsi:type="dcterms:W3CDTF">2025-03-04T18:16:00Z</dcterms:created>
  <dcterms:modified xsi:type="dcterms:W3CDTF">2025-03-04T18:25:00Z</dcterms:modified>
</cp:coreProperties>
</file>