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t1(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varchar(100)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---auto commit off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 transaction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t1 values(1,’Abc’;)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t1 values(2, ‘Xyz’;)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savepoint s1;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t1 values(3,’Pqr’;)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rollback to s1;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t1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Task 1 java program with JDBC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