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Order Management Service Design (D01)</w:t>
      </w:r>
    </w:p>
    <w:p>
      <w:pPr>
        <w:pStyle w:val="Heading1"/>
      </w:pPr>
      <w:r>
        <w:t>1. Purpose and scope</w:t>
      </w:r>
    </w:p>
    <w:p>
      <w:r>
        <w:t>Service design for order management, refining R01 under constraints P01 (approvals)</w:t>
      </w:r>
    </w:p>
    <w:p>
      <w:r>
        <w:t>and P03 (cancellation). Architecture rationale in S05; operations in S01.</w:t>
      </w:r>
    </w:p>
    <w:p>
      <w:pPr>
        <w:pStyle w:val="Heading1"/>
      </w:pPr>
      <w:r>
        <w:t>2. Service inventory (all [OFBiz-existing] in scope)</w:t>
      </w:r>
    </w:p>
    <w:p>
      <w:r>
        <w:t>Order creation: storeOrder (java, OrderServices#createOrder) is the primary entry</w:t>
      </w:r>
    </w:p>
    <w:p>
      <w:r>
        <w:t>point; createOrderHeader (entity-auto) covers header persistence; createOrderFromShoppingCart</w:t>
      </w:r>
    </w:p>
    <w:p>
      <w:r>
        <w:t>covers cart conversion. Adjustment: createOrderAdjustment and createOrderAdjustmentAttribute</w:t>
      </w:r>
    </w:p>
    <w:p>
      <w:r>
        <w:t>(entity-auto) cover charges and discounts. Status: changeOrderStatus covers lifecycle</w:t>
      </w:r>
    </w:p>
    <w:p>
      <w:r>
        <w:t>transitions. Cancellation: cancelOrderItem and cancelOrderItemNoActions cover item</w:t>
      </w:r>
    </w:p>
    <w:p>
      <w:r>
        <w:t>cancellation. Lookup: findOrders covers search. Each service exists in</w:t>
      </w:r>
    </w:p>
    <w:p>
      <w:r>
        <w:t>applications/order/servicedef with the stated engine and binding.</w:t>
      </w:r>
    </w:p>
    <w:p>
      <w:pPr>
        <w:pStyle w:val="Heading1"/>
      </w:pPr>
      <w:r>
        <w:t>3. Dependencies</w:t>
      </w:r>
    </w:p>
    <w:p>
      <w:r>
        <w:t>storeOrder is followed by sendOrderConfirmation (notification) and, for</w:t>
      </w:r>
    </w:p>
    <w:p>
      <w:r>
        <w:t>quote-derived orders, by checkUpdateQuoteStatus. Totals are maintained by</w:t>
      </w:r>
    </w:p>
    <w:p>
      <w:r>
        <w:t>resetGrandTotal. Drop-ship assessment delegates to checkCreateDropShipPurchaseOrders.</w:t>
      </w:r>
    </w:p>
    <w:p>
      <w:r>
        <w:t>These are stated service-to-service references; dynamic dispatch beyond stated</w:t>
      </w:r>
    </w:p>
    <w:p>
      <w:r>
        <w:t>references is out of scope for deterministic extraction.</w:t>
      </w:r>
    </w:p>
    <w:p>
      <w:pPr>
        <w:pStyle w:val="Heading1"/>
      </w:pPr>
      <w:r>
        <w:t>4. Entity mapping</w:t>
      </w:r>
    </w:p>
    <w:p>
      <w:r>
        <w:t>Services operate on OrderHeader (header), OrderItem (lines), OrderAdjustment</w:t>
      </w:r>
    </w:p>
    <w:p>
      <w:r>
        <w:t>(charges), OrderItemGroup (line groups), OrderItemAssoc (line associations), and</w:t>
      </w:r>
    </w:p>
    <w:p>
      <w:r>
        <w:t>OrderItemShipGroup (shipment grouping). The default-entity-name attribute on</w:t>
      </w:r>
    </w:p>
    <w:p>
      <w:r>
        <w:t>entity-auto services is a stated-only operatesOn link; CRUD exclusivity beyond the</w:t>
      </w:r>
    </w:p>
    <w:p>
      <w:r>
        <w:t>attribute is NOT claimed.</w:t>
      </w:r>
    </w:p>
    <w:p>
      <w:pPr>
        <w:pStyle w:val="Heading1"/>
      </w:pPr>
      <w:r>
        <w:t>5. Approval and cancellation integration</w:t>
      </w:r>
    </w:p>
    <w:p>
      <w:r>
        <w:t>Approvals per P01 gate the release of storeOrder outputs (orderId, statusId) to</w:t>
      </w:r>
    </w:p>
    <w:p>
      <w:r>
        <w:t>fulfillment. Cancellation per P03 routes through cancelOrderItem with item-level</w:t>
      </w:r>
    </w:p>
    <w:p>
      <w:r>
        <w:t>rules. Both integrations are SYNTHETIC workflow logic overlaid on real services.</w:t>
      </w:r>
    </w:p>
    <w:p>
      <w:pPr>
        <w:pStyle w:val="Heading1"/>
      </w:pPr>
      <w:r>
        <w:t>6. Open decisions</w:t>
      </w:r>
    </w:p>
    <w:p>
      <w:r>
        <w:t>Whether to add an [SYNTHETIC] OrderRiskScore entity for fraud screening is deferred</w:t>
      </w:r>
    </w:p>
    <w:p>
      <w:r>
        <w:t>to S05 and does NOT exist in OFBiz; any extractor that reports it as an OFBiz entity</w:t>
      </w:r>
    </w:p>
    <w:p>
      <w:r>
        <w:t>is hallucinating.</w:t>
      </w:r>
    </w:p>
    <w:p>
      <w:pPr>
        <w:pStyle w:val="Heading1"/>
      </w:pPr>
      <w:r>
        <w:t>7. Traceability</w:t>
      </w:r>
    </w:p>
    <w:p>
      <w:r>
        <w:t>D01 refines R01; P01 and P03 constrain D01; S01 and S02 operate D01 services.</w:t>
      </w:r>
    </w:p>
    <w:p>
      <w:pPr>
        <w:pStyle w:val="Heading1"/>
      </w:pPr>
      <w:r>
        <w:t>8. Non-functional considerations</w:t>
      </w:r>
    </w:p>
    <w:p>
      <w:r>
        <w:t>Service calls MUST be idempotent on retry with the same orderId (SYNTHETIC</w:t>
      </w:r>
    </w:p>
    <w:p>
      <w:r>
        <w:t>reliability requirement). Lookup via findOrders MUST complete within the SYNTHETIC</w:t>
      </w:r>
    </w:p>
    <w:p>
      <w:r>
        <w:t>4-second service target for customer-service usability. These targets are not</w:t>
      </w:r>
    </w:p>
    <w:p>
      <w:r>
        <w:t>OFBiz properties.</w:t>
      </w:r>
    </w:p>
    <w:p>
      <w:pPr>
        <w:pStyle w:val="Heading1"/>
      </w:pPr>
      <w:r>
        <w:t>9. Dependency map</w:t>
      </w:r>
    </w:p>
    <w:p>
      <w:r>
        <w:t>storeOrder → sendOrderConfirmation (notification); storeOrder → resetGrandTotal</w:t>
      </w:r>
    </w:p>
    <w:p>
      <w:r>
        <w:t>(totals); storeOrder → checkUpdateQuoteStatus (quote lineage, conditional);</w:t>
      </w:r>
    </w:p>
    <w:p>
      <w:r>
        <w:t>changeOrderStatus → sendOrderCompleteNotification (completion). Each arrow is a</w:t>
      </w:r>
    </w:p>
    <w:p>
      <w:r>
        <w:t>stated SYNTHETIC orchestration over real services.</w:t>
      </w:r>
    </w:p>
    <w:p>
      <w:pPr>
        <w:pStyle w:val="Heading1"/>
      </w:pPr>
      <w:r>
        <w:t>10. Verification</w:t>
      </w:r>
    </w:p>
    <w:p>
      <w:r>
        <w:t>Design verification checks each listed service against order-facts.jsonl presence</w:t>
      </w:r>
    </w:p>
    <w:p>
      <w:r>
        <w:t>and each entity against order-entitymodel.xml. The SYNTHETIC OrderRiskScore entity</w:t>
      </w:r>
    </w:p>
    <w:p>
      <w:r>
        <w:t>MUST be absent from verification — its presence would indicate hallucination.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**storeOrder**: Primary creation entry point, 56 inputs (OFBiz-existing).</w:t>
      </w:r>
    </w:p>
    <w:p>
      <w:pPr>
        <w:pStyle w:val="ListBullet"/>
      </w:pPr>
      <w:r>
        <w:t>**cancelOrderItem**: Item cancellation service (OFBiz-existing).</w:t>
      </w:r>
    </w:p>
    <w:p>
      <w:pPr>
        <w:pStyle w:val="ListBullet"/>
      </w:pPr>
      <w:r>
        <w:t>**findOrders**: Search service (OFBiz-existing).</w:t>
      </w:r>
    </w:p>
    <w:p>
      <w:pPr>
        <w:pStyle w:val="ListBullet"/>
      </w:pPr>
      <w:r>
        <w:t>**OrderRiskScore**: Deferred SYNTHETIC entity, absent from OFBiz.</w:t>
      </w:r>
    </w:p>
    <w:p>
      <w:pPr>
        <w:pStyle w:val="ListBullet"/>
      </w:pPr>
      <w:r>
        <w:t>**Orchestration**: SYNTHETIC service sequencing logic.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D01-order-management-service-design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