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t>**SYNTHETIC DOCUMENT — Meridian Retail Group (fictional — synthetic enterprise).**</w:t>
      </w:r>
    </w:p>
    <w:p>
      <w:pPr>
        <w:pStyle w:val="IntenseQuote"/>
      </w:pPr>
      <w:r>
        <w:t>This is a controlled fictional document created for evaluating probabilistic</w:t>
      </w:r>
    </w:p>
    <w:p>
      <w:pPr>
        <w:pStyle w:val="IntenseQuote"/>
      </w:pPr>
      <w:r>
        <w:t>context extraction. It is NOT a real company document and contains no real</w:t>
      </w:r>
    </w:p>
    <w:p>
      <w:pPr>
        <w:pStyle w:val="IntenseQuote"/>
      </w:pPr>
      <w:r>
        <w:t>personal data. Identifiers marked [OFBiz-existing] were verified against the</w:t>
      </w:r>
    </w:p>
    <w:p>
      <w:pPr>
        <w:pStyle w:val="IntenseQuote"/>
      </w:pPr>
      <w:r>
        <w:t>Apache OFBiz 24.09.07 extraction scope (order + order-entitymodel.xml);</w:t>
      </w:r>
    </w:p>
    <w:p>
      <w:pPr>
        <w:pStyle w:val="IntenseQuote"/>
      </w:pPr>
      <w:r>
        <w:t>identifiers marked [SYNTHETIC] are intentionally fictional business concepts.</w:t>
      </w:r>
    </w:p>
    <w:p>
      <w:pPr>
        <w:pStyle w:val="Heading1"/>
      </w:pPr>
      <w:r>
        <w:t>Payment Processing Integration Design (D04)</w:t>
      </w:r>
    </w:p>
    <w:p>
      <w:pPr>
        <w:pStyle w:val="Heading1"/>
      </w:pPr>
      <w:r>
        <w:t>1. Purpose and scope</w:t>
      </w:r>
    </w:p>
    <w:p>
      <w:r>
        <w:t>Payment integration design for R04 under P02. Rationale in S05; reconciliation in S03.</w:t>
      </w:r>
    </w:p>
    <w:p>
      <w:pPr>
        <w:pStyle w:val="Heading1"/>
      </w:pPr>
      <w:r>
        <w:t>2. Preference lifecycle</w:t>
      </w:r>
    </w:p>
    <w:p>
      <w:r>
        <w:t>createPaymentFromPreference creates preferences over OrderPaymentPreference;</w:t>
      </w:r>
    </w:p>
    <w:p>
      <w:r>
        <w:t>changeOrderPaymentStatus advances preference state; checkUpdateQuoteStatus</w:t>
      </w:r>
    </w:p>
    <w:p>
      <w:r>
        <w:t>propagates quote-linked payment state; changeOrderStatus advances the order;</w:t>
      </w:r>
    </w:p>
    <w:p>
      <w:r>
        <w:t>sendOrderCompleteNotification notifies completion. All are [OFBiz-existing].</w:t>
      </w:r>
    </w:p>
    <w:p>
      <w:pPr>
        <w:pStyle w:val="Heading1"/>
      </w:pPr>
      <w:r>
        <w:t>3. Authorization boundary (anti-hallucination)</w:t>
      </w:r>
    </w:p>
    <w:p>
      <w:r>
        <w:t>This design states explicitly that order creation (storeOrder) and payment</w:t>
      </w:r>
    </w:p>
    <w:p>
      <w:r>
        <w:t>authorization (P02 controls) are SEPARATE concerns. No service in the current scope</w:t>
      </w:r>
    </w:p>
    <w:p>
      <w:r>
        <w:t>proves that creating an order authorizes payment. Any extraction claiming</w:t>
      </w:r>
    </w:p>
    <w:p>
      <w:r>
        <w:t>"storeOrder guarantees payment authorization" MUST be classified UNSUPPORTED.</w:t>
      </w:r>
    </w:p>
    <w:p>
      <w:pPr>
        <w:pStyle w:val="Heading1"/>
      </w:pPr>
      <w:r>
        <w:t>4. Reconciliation support</w:t>
      </w:r>
    </w:p>
    <w:p>
      <w:r>
        <w:t>S03 reconciliation reads OrderPaymentPreference and OrderStatus records, corrects</w:t>
      </w:r>
    </w:p>
    <w:p>
      <w:r>
        <w:t>preference state via changeOrderPaymentStatus, and escalates dual-control breaches</w:t>
      </w:r>
    </w:p>
    <w:p>
      <w:r>
        <w:t>per P02. The reconciliation schedule (daily 06:00, SYNTHETIC) is not in OFBiz.</w:t>
      </w:r>
    </w:p>
    <w:p>
      <w:pPr>
        <w:pStyle w:val="Heading1"/>
      </w:pPr>
      <w:r>
        <w:t>5. Traceability</w:t>
      </w:r>
    </w:p>
    <w:p>
      <w:r>
        <w:t>D04 refines R04; P02 constrains D04; S03 operates D04.</w:t>
      </w:r>
    </w:p>
    <w:p>
      <w:pPr>
        <w:pStyle w:val="Heading1"/>
      </w:pPr>
      <w:r>
        <w:t>8. Non-functional considerations</w:t>
      </w:r>
    </w:p>
    <w:p>
      <w:r>
        <w:t>Preference writes MUST be atomic with order creation records (SYNTHETIC consistency</w:t>
      </w:r>
    </w:p>
    <w:p>
      <w:r>
        <w:t>rule). Reconciliation reads MUST NOT lock order capture (SYNTHETIC isolation rule).</w:t>
      </w:r>
    </w:p>
    <w:p>
      <w:pPr>
        <w:pStyle w:val="Heading1"/>
      </w:pPr>
      <w:r>
        <w:t>9. Dependency map</w:t>
      </w:r>
    </w:p>
    <w:p>
      <w:r>
        <w:t>createPaymentFromPreference → changeOrderPaymentStatus → changeOrderStatus →</w:t>
      </w:r>
    </w:p>
    <w:p>
      <w:r>
        <w:t>sendOrderCompleteNotification, with checkUpdateQuoteStatus as a conditional</w:t>
      </w:r>
    </w:p>
    <w:p>
      <w:r>
        <w:t>quote branch. Authorization checks (P02) gate transitions without adding services.</w:t>
      </w:r>
    </w:p>
    <w:p>
      <w:pPr>
        <w:pStyle w:val="Heading1"/>
      </w:pPr>
      <w:r>
        <w:t>10. Verification</w:t>
      </w:r>
    </w:p>
    <w:p>
      <w:r>
        <w:t>Verify preference lifecycle services exist and that no design element equates</w:t>
      </w:r>
    </w:p>
    <w:p>
      <w:r>
        <w:t>creation with authorization.</w:t>
      </w:r>
    </w:p>
    <w:p>
      <w:pPr>
        <w:pStyle w:val="Heading1"/>
      </w:pPr>
      <w:r>
        <w:t>Worked example</w:t>
      </w:r>
    </w:p>
    <w:p>
      <w:r>
        <w:t>Order O-7781 carries one OrderPaymentPreference created via createPaymentFromPreference for 12,400, requiring Finance Reviewer approval per P02 (above 5,000, below 25,000). After authorization, changeOrderPaymentStatus advances the preference and changeOrderStatus advances the order; sendOrderCompleteNotification follows. Creation alone never authorized payment. Scenario is SYNTHETIC.</w:t>
      </w:r>
    </w:p>
    <w:p>
      <w:pPr>
        <w:pStyle w:val="Heading1"/>
      </w:pPr>
      <w:r>
        <w:t>Appendix A — Glossary (doc-specific)</w:t>
      </w:r>
    </w:p>
    <w:p>
      <w:pPr>
        <w:pStyle w:val="ListBullet"/>
      </w:pPr>
      <w:r>
        <w:t>**Atomicity rule**: Preference plus order records written together (SYNTHETIC).</w:t>
      </w:r>
    </w:p>
    <w:p>
      <w:pPr>
        <w:pStyle w:val="ListBullet"/>
      </w:pPr>
      <w:r>
        <w:t>**Isolation rule**: Reads never block capture (SYNTHETIC).</w:t>
      </w:r>
    </w:p>
    <w:p>
      <w:pPr>
        <w:pStyle w:val="ListBullet"/>
      </w:pPr>
      <w:r>
        <w:t>**06:00 schedule**: Daily reconciliation time (SYNTHETIC).</w:t>
      </w:r>
    </w:p>
    <w:p>
      <w:pPr>
        <w:pStyle w:val="Heading1"/>
      </w:pPr>
      <w:r>
        <w:t>Appendix B — Revision history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see metadata</w:t>
            </w:r>
          </w:p>
        </w:tc>
        <w:tc>
          <w:tcPr>
            <w:tcW w:type="dxa" w:w="2880"/>
          </w:tcPr>
          <w:p>
            <w:r>
              <w:t>Initial synthetic release for semantic evaluation. No real data.</w:t>
            </w:r>
          </w:p>
        </w:tc>
      </w:tr>
    </w:tbl>
    <w:p>
      <w:pPr>
        <w:pStyle w:val="Heading1"/>
      </w:pPr>
      <w:r>
        <w:t>Appendix C — Approval</w:t>
      </w:r>
    </w:p>
    <w:p>
      <w:r>
        <w:t>Owner team sign-off recorded in the fictional governance log (SYNTHETIC). No real signatures.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D04-payment-integration-design</dc:title>
  <dc:subject>Synthetic enterprise dataset (fictional)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