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IntenseQuote"/>
      </w:pPr>
      <w:r>
        <w:t>**SYNTHETIC DOCUMENT — Meridian Retail Group (fictional — synthetic enterprise).**</w:t>
      </w:r>
    </w:p>
    <w:p>
      <w:pPr>
        <w:pStyle w:val="IntenseQuote"/>
      </w:pPr>
      <w:r>
        <w:t>This is a controlled fictional document created for evaluating probabilistic</w:t>
      </w:r>
    </w:p>
    <w:p>
      <w:pPr>
        <w:pStyle w:val="IntenseQuote"/>
      </w:pPr>
      <w:r>
        <w:t>context extraction. It is NOT a real company document and contains no real</w:t>
      </w:r>
    </w:p>
    <w:p>
      <w:pPr>
        <w:pStyle w:val="IntenseQuote"/>
      </w:pPr>
      <w:r>
        <w:t>personal data. Identifiers marked [OFBiz-existing] were verified against the</w:t>
      </w:r>
    </w:p>
    <w:p>
      <w:pPr>
        <w:pStyle w:val="IntenseQuote"/>
      </w:pPr>
      <w:r>
        <w:t>Apache OFBiz 24.09.07 extraction scope (order + order-entitymodel.xml);</w:t>
      </w:r>
    </w:p>
    <w:p>
      <w:pPr>
        <w:pStyle w:val="IntenseQuote"/>
      </w:pPr>
      <w:r>
        <w:t>identifiers marked [SYNTHETIC] are intentionally fictional business concepts.</w:t>
      </w:r>
    </w:p>
    <w:p>
      <w:pPr>
        <w:pStyle w:val="Heading1"/>
      </w:pPr>
      <w:r>
        <w:t>Order-to-Cash Process Requirements (R01)</w:t>
      </w:r>
    </w:p>
    <w:p>
      <w:pPr>
        <w:pStyle w:val="Heading1"/>
      </w:pPr>
      <w:r>
        <w:t>1. Purpose and scope</w:t>
      </w:r>
    </w:p>
    <w:p>
      <w:r>
        <w:t>This document defines the order-to-cash (O2C) process requirements for Meridian Retail Group (fictional — synthetic enterprise).</w:t>
      </w:r>
    </w:p>
    <w:p>
      <w:r>
        <w:t>The O2C scope covers order capture, validation, confirmation, fulfillment hand-off,</w:t>
      </w:r>
    </w:p>
    <w:p>
      <w:r>
        <w:t>payment preference handling, and status visibility. The design companion for this</w:t>
      </w:r>
    </w:p>
    <w:p>
      <w:r>
        <w:t>document is D01; operationalization is described in S01; approval and cancellation</w:t>
      </w:r>
    </w:p>
    <w:p>
      <w:r>
        <w:t>constraints come from P01 and P03; architecture rationale is recorded in S05.</w:t>
      </w:r>
    </w:p>
    <w:p>
      <w:pPr>
        <w:pStyle w:val="Heading1"/>
      </w:pPr>
      <w:r>
        <w:t>2. Business process overview</w:t>
      </w:r>
    </w:p>
    <w:p>
      <w:r>
        <w:t>The O2C process begins when a customer request becomes a commercial order and ends</w:t>
      </w:r>
    </w:p>
    <w:p>
      <w:r>
        <w:t>when the order is confirmed, fulfilled, and financially settled. The process owner is</w:t>
      </w:r>
    </w:p>
    <w:p>
      <w:r>
        <w:t>the Order Management Office. Actors include the Customer Service Representative,</w:t>
      </w:r>
    </w:p>
    <w:p>
      <w:r>
        <w:t>the Order Approver, the Fulfillment Coordinator, and the Finance Reviewer.</w:t>
      </w:r>
    </w:p>
    <w:p>
      <w:r>
        <w:t>Each hand-off between these actors must leave an auditable order state.</w:t>
      </w:r>
    </w:p>
    <w:p>
      <w:pPr>
        <w:pStyle w:val="Heading1"/>
      </w:pPr>
      <w:r>
        <w:t>3. System support (OFBiz)</w:t>
      </w:r>
    </w:p>
    <w:p>
      <w:r>
        <w:t>Order capture is supported by the [OFBiz-existing] storeOrder service, which creates</w:t>
      </w:r>
    </w:p>
    <w:p>
      <w:r>
        <w:t>and stores order entities (description: "Creates order entities" in</w:t>
      </w:r>
    </w:p>
    <w:p>
      <w:r>
        <w:t>applications/order/servicedef/services.xml). Order confirmation messaging is supported</w:t>
      </w:r>
    </w:p>
    <w:p>
      <w:r>
        <w:t>by the [OFBiz-existing] sendOrderConfirmation service. Order lookup for customer</w:t>
      </w:r>
    </w:p>
    <w:p>
      <w:r>
        <w:t>service is supported by the [OFBiz-existing] findOrders service. These three services</w:t>
      </w:r>
    </w:p>
    <w:p>
      <w:r>
        <w:t>are the minimum structural footprint of O2C in the current extraction scope</w:t>
      </w:r>
    </w:p>
    <w:p>
      <w:r>
        <w:t>(applications/order plus applications/datamodel/entitydef/order-entitymodel.xml).</w:t>
      </w:r>
    </w:p>
    <w:p>
      <w:pPr>
        <w:pStyle w:val="Heading1"/>
      </w:pPr>
      <w:r>
        <w:t>4. Entity requirements</w:t>
      </w:r>
    </w:p>
    <w:p>
      <w:r>
        <w:t>Every order MUST persist a header record in the [OFBiz-existing] OrderHeader base</w:t>
      </w:r>
    </w:p>
    <w:p>
      <w:r>
        <w:t>entity (primary key orderId) and one or more lines in the [OFBiz-existing] OrderItem</w:t>
      </w:r>
    </w:p>
    <w:p>
      <w:r>
        <w:t>base entity (primary keys orderId plus orderItemSeqId). Price adjustments MUST use</w:t>
      </w:r>
    </w:p>
    <w:p>
      <w:r>
        <w:t>the [OFBiz-existing] OrderAdjustment entity. Grouping of lines for shipment planning</w:t>
      </w:r>
    </w:p>
    <w:p>
      <w:r>
        <w:t>MUST use the [OFBiz-existing] OrderItemShipGroup entity. These four entities are</w:t>
      </w:r>
    </w:p>
    <w:p>
      <w:r>
        <w:t>defined in applications/datamodel/entitydef/order-entitymodel.xml and are directly</w:t>
      </w:r>
    </w:p>
    <w:p>
      <w:r>
        <w:t>supported by the deterministic extraction (112 base entities in scope).</w:t>
      </w:r>
    </w:p>
    <w:p>
      <w:pPr>
        <w:pStyle w:val="Heading1"/>
      </w:pPr>
      <w:r>
        <w:t>5. Requirements table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OFBiz anchor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R01-01</w:t>
            </w:r>
          </w:p>
        </w:tc>
        <w:tc>
          <w:tcPr>
            <w:tcW w:type="dxa" w:w="2160"/>
          </w:tcPr>
          <w:p>
            <w:r>
              <w:t>Capture an order with customer, items, and currency</w:t>
            </w:r>
          </w:p>
        </w:tc>
        <w:tc>
          <w:tcPr>
            <w:tcW w:type="dxa" w:w="2160"/>
          </w:tcPr>
          <w:p>
            <w:r>
              <w:t>storeOrder inputs partyId, orderItems, currencyUom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R01-02</w:t>
            </w:r>
          </w:p>
        </w:tc>
        <w:tc>
          <w:tcPr>
            <w:tcW w:type="dxa" w:w="2160"/>
          </w:tcPr>
          <w:p>
            <w:r>
              <w:t>Persist header, items, adjustments, ship groups</w:t>
            </w:r>
          </w:p>
        </w:tc>
        <w:tc>
          <w:tcPr>
            <w:tcW w:type="dxa" w:w="2160"/>
          </w:tcPr>
          <w:p>
            <w:r>
              <w:t>OrderHeader, OrderItem, OrderAdjustment, OrderItemShipGroup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R01-03</w:t>
            </w:r>
          </w:p>
        </w:tc>
        <w:tc>
          <w:tcPr>
            <w:tcW w:type="dxa" w:w="2160"/>
          </w:tcPr>
          <w:p>
            <w:r>
              <w:t>Send confirmation after order creation</w:t>
            </w:r>
          </w:p>
        </w:tc>
        <w:tc>
          <w:tcPr>
            <w:tcW w:type="dxa" w:w="2160"/>
          </w:tcPr>
          <w:p>
            <w:r>
              <w:t>sendOrderConfirmation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R01-04</w:t>
            </w:r>
          </w:p>
        </w:tc>
        <w:tc>
          <w:tcPr>
            <w:tcW w:type="dxa" w:w="2160"/>
          </w:tcPr>
          <w:p>
            <w:r>
              <w:t>Support cancellation per P03</w:t>
            </w:r>
          </w:p>
        </w:tc>
        <w:tc>
          <w:tcPr>
            <w:tcW w:type="dxa" w:w="2160"/>
          </w:tcPr>
          <w:p>
            <w:r>
              <w:t>cancelOrderItem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R01-05</w:t>
            </w:r>
          </w:p>
        </w:tc>
        <w:tc>
          <w:tcPr>
            <w:tcW w:type="dxa" w:w="2160"/>
          </w:tcPr>
          <w:p>
            <w:r>
              <w:t>Support status transitions per R04</w:t>
            </w:r>
          </w:p>
        </w:tc>
        <w:tc>
          <w:tcPr>
            <w:tcW w:type="dxa" w:w="2160"/>
          </w:tcPr>
          <w:p>
            <w:r>
              <w:t>changeOrderStatus</w:t>
            </w:r>
          </w:p>
        </w:tc>
        <w:tc>
          <w:tcPr>
            <w:tcW w:type="dxa" w:w="2160"/>
          </w:tcPr>
          <w:p>
            <w:r>
              <w:t>Should</w:t>
            </w:r>
          </w:p>
        </w:tc>
      </w:tr>
    </w:tbl>
    <w:p>
      <w:pPr>
        <w:pStyle w:val="Heading1"/>
      </w:pPr>
      <w:r>
        <w:t>6. Business rules and ambiguity</w:t>
      </w:r>
    </w:p>
    <w:p>
      <w:r>
        <w:t>Rule R01-BR1: an order SHALL NOT be released to fulfillment before required approvals</w:t>
      </w:r>
    </w:p>
    <w:p>
      <w:r>
        <w:t>under P01 are recorded. This approval workflow is a SYNTHETIC business rule; OFBiz</w:t>
      </w:r>
    </w:p>
    <w:p>
      <w:r>
        <w:t>provides the services but does not itself prove that the approval happened.</w:t>
      </w:r>
    </w:p>
    <w:p>
      <w:r>
        <w:t>Deliberate ambiguity (for later semantic evaluation): the phrase "confirmed order" is</w:t>
      </w:r>
    </w:p>
    <w:p>
      <w:r>
        <w:t>used in two senses in this corpus — (a) a notification was sent via</w:t>
      </w:r>
    </w:p>
    <w:p>
      <w:r>
        <w:t>sendOrderConfirmation, and (b) a SYNTHETIC business state meaning the customer</w:t>
      </w:r>
    </w:p>
    <w:p>
      <w:r>
        <w:t>acknowledged receipt. Extractors must not conflate the two without evidence.</w:t>
      </w:r>
    </w:p>
    <w:p>
      <w:pPr>
        <w:pStyle w:val="Heading1"/>
      </w:pPr>
      <w:r>
        <w:t>7. Traceability</w:t>
      </w:r>
    </w:p>
    <w:p>
      <w:r>
        <w:t>R01 is refined by D01, constrained by P01 and P03, operated by S01, and justified</w:t>
      </w:r>
    </w:p>
    <w:p>
      <w:r>
        <w:t>in S05. Cross-document references use explicit IDs throughout.</w:t>
      </w:r>
    </w:p>
    <w:p>
      <w:pPr>
        <w:pStyle w:val="Heading1"/>
      </w:pPr>
      <w:r>
        <w:t>8. Stakeholders and responsibilities</w:t>
      </w:r>
    </w:p>
    <w:p>
      <w:r>
        <w:t>The Customer Service Representative owns intake quality; the Order Approver owns</w:t>
      </w:r>
    </w:p>
    <w:p>
      <w:r>
        <w:t>release decisions under P01; the Fulfillment Coordinator owns ship-group readiness;</w:t>
      </w:r>
    </w:p>
    <w:p>
      <w:r>
        <w:t>the Finance Reviewer owns settlement exceptions. Each role has a named deputy for</w:t>
      </w:r>
    </w:p>
    <w:p>
      <w:r>
        <w:t>absence coverage (SYNTHETIC staffing rule). Hand-off records MUST reference the</w:t>
      </w:r>
    </w:p>
    <w:p>
      <w:r>
        <w:t>orderId output of storeOrder so downstream steps can always re-locate the order via</w:t>
      </w:r>
    </w:p>
    <w:p>
      <w:r>
        <w:t>findOrders.</w:t>
      </w:r>
    </w:p>
    <w:p>
      <w:pPr>
        <w:pStyle w:val="Heading1"/>
      </w:pPr>
      <w:r>
        <w:t>9. Constraints and dependencies</w:t>
      </w:r>
    </w:p>
    <w:p>
      <w:r>
        <w:t>R01 depends on the OFBiz order component plus order-entitymodel.xml being extracted;</w:t>
      </w:r>
    </w:p>
    <w:p>
      <w:r>
        <w:t>without OrderHeader and OrderItem definitions the requirements cannot be verified.</w:t>
      </w:r>
    </w:p>
    <w:p>
      <w:r>
        <w:t>External dependencies deliberately out of scope include product inventory masters and</w:t>
      </w:r>
    </w:p>
    <w:p>
      <w:r>
        <w:t>party masters (INTENTIONALLY UNRESOLVED). Cancellation interactions follow P03 and</w:t>
      </w:r>
    </w:p>
    <w:p>
      <w:r>
        <w:t>use cancelOrderItem; returns use createReturnHeader.</w:t>
      </w:r>
    </w:p>
    <w:p>
      <w:pPr>
        <w:pStyle w:val="Heading1"/>
      </w:pPr>
      <w:r>
        <w:t>10. Acceptance criteria</w:t>
      </w:r>
    </w:p>
    <w:p>
      <w:r>
        <w:t>AC-01: every captured order has a persisted OrderHeader and at least one OrderItem.</w:t>
      </w:r>
    </w:p>
    <w:p>
      <w:r>
        <w:t>AC-02: every released order shows an approval record per P01. AC-03: every confirmed</w:t>
      </w:r>
    </w:p>
    <w:p>
      <w:r>
        <w:t>order has a sendOrderConfirmation attempt logged. AC-04: ambiguous "confirmed" usages</w:t>
      </w:r>
    </w:p>
    <w:p>
      <w:r>
        <w:t>are disambiguated in extraction output. These criteria are SYNTHETIC test conditions.</w:t>
      </w:r>
    </w:p>
    <w:p>
      <w:pPr>
        <w:pStyle w:val="Heading1"/>
      </w:pPr>
      <w:r>
        <w:t>Appendix A — Glossary (doc-specific)</w:t>
      </w:r>
    </w:p>
    <w:p>
      <w:pPr>
        <w:pStyle w:val="ListBullet"/>
      </w:pPr>
      <w:r>
        <w:t>**Order-to-cash**: End-to-end flow from order capture to settlement (SYNTHETIC process scope).</w:t>
      </w:r>
    </w:p>
    <w:p>
      <w:pPr>
        <w:pStyle w:val="ListBullet"/>
      </w:pPr>
      <w:r>
        <w:t>**storeOrder**: OFBiz service creating order entities (OFBiz-existing).</w:t>
      </w:r>
    </w:p>
    <w:p>
      <w:pPr>
        <w:pStyle w:val="ListBullet"/>
      </w:pPr>
      <w:r>
        <w:t>**OrderHeader**: Header base entity keyed by orderId (OFBiz-existing).</w:t>
      </w:r>
    </w:p>
    <w:p>
      <w:pPr>
        <w:pStyle w:val="ListBullet"/>
      </w:pPr>
      <w:r>
        <w:t>**OrderItem**: Line base entity keyed by orderId plus orderItemSeqId (OFBiz-existing).</w:t>
      </w:r>
    </w:p>
    <w:p>
      <w:pPr>
        <w:pStyle w:val="ListBullet"/>
      </w:pPr>
      <w:r>
        <w:t>**Confirmed order**: Ambiguous: notification sent vs customer acknowledgement (see section 6).</w:t>
      </w:r>
    </w:p>
    <w:p>
      <w:pPr>
        <w:pStyle w:val="ListBullet"/>
      </w:pPr>
      <w:r>
        <w:t>**Ship group**: Shipment planning group over OrderItemShipGroup (OFBiz-existing).</w:t>
      </w:r>
    </w:p>
    <w:p>
      <w:pPr>
        <w:pStyle w:val="ListBullet"/>
      </w:pPr>
      <w:r>
        <w:t>**Approval gate**: P01 release control (SYNTHETIC).</w:t>
      </w:r>
    </w:p>
    <w:p>
      <w:pPr>
        <w:pStyle w:val="ListBullet"/>
      </w:pPr>
      <w:r>
        <w:t>**StatusId**: OUT output of storeOrder carrying order state (OFBiz-existing).</w:t>
      </w:r>
    </w:p>
    <w:p>
      <w:pPr>
        <w:pStyle w:val="Heading1"/>
      </w:pPr>
      <w:r>
        <w:t>Appendix B — Revision history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Change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see metadata</w:t>
            </w:r>
          </w:p>
        </w:tc>
        <w:tc>
          <w:tcPr>
            <w:tcW w:type="dxa" w:w="2880"/>
          </w:tcPr>
          <w:p>
            <w:r>
              <w:t>Initial synthetic release for semantic evaluation. No real data.</w:t>
            </w:r>
          </w:p>
        </w:tc>
      </w:tr>
    </w:tbl>
    <w:p>
      <w:pPr>
        <w:pStyle w:val="Heading1"/>
      </w:pPr>
      <w:r>
        <w:t>Appendix C — Approval</w:t>
      </w:r>
    </w:p>
    <w:p>
      <w:r>
        <w:t>Owner team sign-off recorded in the fictional governance log (SYNTHETIC). No real signatures.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R01-order-to-cash-requirements</dc:title>
  <dc:subject>Synthetic enterprise dataset (fictional)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