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Customer and Party Management Requirements (R05)</w:t>
      </w:r>
    </w:p>
    <w:p>
      <w:pPr>
        <w:pStyle w:val="Heading1"/>
      </w:pPr>
      <w:r>
        <w:t>1. Purpose and scope</w:t>
      </w:r>
    </w:p>
    <w:p>
      <w:r>
        <w:t>This document defines customer and party management requirements. Design in D05,</w:t>
      </w:r>
    </w:p>
    <w:p>
      <w:r>
        <w:t>policy in P04, operations touch S01.</w:t>
      </w:r>
    </w:p>
    <w:p>
      <w:pPr>
        <w:pStyle w:val="Heading1"/>
      </w:pPr>
      <w:r>
        <w:t>2. Party and role model</w:t>
      </w:r>
    </w:p>
    <w:p>
      <w:r>
        <w:t>Customers are represented as parties with roles. Order participation MUST be recorded</w:t>
      </w:r>
    </w:p>
    <w:p>
      <w:r>
        <w:t>in the [OFBiz-existing] OrderRole entity; order status history MUST use the</w:t>
      </w:r>
    </w:p>
    <w:p>
      <w:r>
        <w:t>[OFBiz-existing] OrderStatus entity. Both are base entities in</w:t>
      </w:r>
    </w:p>
    <w:p>
      <w:r>
        <w:t>order-entitymodel.xml. Human workflow requests SHOULD use the [OFBiz-existing]</w:t>
      </w:r>
    </w:p>
    <w:p>
      <w:r>
        <w:t>CustRequest and [OFBiz-existing] createCustRequest / [OFBiz-existing]</w:t>
      </w:r>
    </w:p>
    <w:p>
      <w:r>
        <w:t>createCustRequestItem services. Saved customer assortments MAY use the</w:t>
      </w:r>
    </w:p>
    <w:p>
      <w:r>
        <w:t>[OFBiz-existing] ShoppingList entity.</w:t>
      </w:r>
    </w:p>
    <w:p>
      <w:pPr>
        <w:pStyle w:val="Heading1"/>
      </w:pPr>
      <w:r>
        <w:t>3. Contact mechanisms</w:t>
      </w:r>
    </w:p>
    <w:p>
      <w:r>
        <w:t>Order contact details MUST use the [OFBiz-existing] OrderContactMech entity and the</w:t>
      </w:r>
    </w:p>
    <w:p>
      <w:r>
        <w:t>[OFBiz-existing] createOrderContactMech service. Communication-event linkage MAY use</w:t>
      </w:r>
    </w:p>
    <w:p>
      <w:r>
        <w:t>the [OFBiz-existing] CommunicationEventOrder entity. Contact data handling and</w:t>
      </w:r>
    </w:p>
    <w:p>
      <w:r>
        <w:t>visibility are governed by P04 (SYNTHETIC access rules); OFBiz proves the structures</w:t>
      </w:r>
    </w:p>
    <w:p>
      <w:r>
        <w:t>exist, not who is allowed to see them.</w:t>
      </w:r>
    </w:p>
    <w:p>
      <w:pPr>
        <w:pStyle w:val="Heading1"/>
      </w:pPr>
      <w:r>
        <w:t>4. Quote linkage</w:t>
      </w:r>
    </w:p>
    <w:p>
      <w:r>
        <w:t>Customer quotes SHOULD use the [OFBiz-existing] createQuote service, with status</w:t>
      </w:r>
    </w:p>
    <w:p>
      <w:r>
        <w:t>propagation via [OFBiz-existing] checkUpdateQuoteStatus. The business claim "a quote</w:t>
      </w:r>
    </w:p>
    <w:p>
      <w:r>
        <w:t>automatically becomes an order" is UNSUPPORTED without an explicit conversion</w:t>
      </w:r>
    </w:p>
    <w:p>
      <w:r>
        <w:t>service such as createOrderFromShoppingCart or a documented SYNTHETIC procedure.</w:t>
      </w:r>
    </w:p>
    <w:p>
      <w:pPr>
        <w:pStyle w:val="Heading1"/>
      </w:pPr>
      <w:r>
        <w:t>5. Requirements table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OFBiz anchor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R05-01</w:t>
            </w:r>
          </w:p>
        </w:tc>
        <w:tc>
          <w:tcPr>
            <w:tcW w:type="dxa" w:w="2160"/>
          </w:tcPr>
          <w:p>
            <w:r>
              <w:t>Record order roles</w:t>
            </w:r>
          </w:p>
        </w:tc>
        <w:tc>
          <w:tcPr>
            <w:tcW w:type="dxa" w:w="2160"/>
          </w:tcPr>
          <w:p>
            <w:r>
              <w:t>OrderRole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R05-02</w:t>
            </w:r>
          </w:p>
        </w:tc>
        <w:tc>
          <w:tcPr>
            <w:tcW w:type="dxa" w:w="2160"/>
          </w:tcPr>
          <w:p>
            <w:r>
              <w:t>Track order status history</w:t>
            </w:r>
          </w:p>
        </w:tc>
        <w:tc>
          <w:tcPr>
            <w:tcW w:type="dxa" w:w="2160"/>
          </w:tcPr>
          <w:p>
            <w:r>
              <w:t>OrderStatus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  <w:tr>
        <w:tc>
          <w:tcPr>
            <w:tcW w:type="dxa" w:w="2160"/>
          </w:tcPr>
          <w:p>
            <w:r>
              <w:t>R05-03</w:t>
            </w:r>
          </w:p>
        </w:tc>
        <w:tc>
          <w:tcPr>
            <w:tcW w:type="dxa" w:w="2160"/>
          </w:tcPr>
          <w:p>
            <w:r>
              <w:t>Capture customer requests</w:t>
            </w:r>
          </w:p>
        </w:tc>
        <w:tc>
          <w:tcPr>
            <w:tcW w:type="dxa" w:w="2160"/>
          </w:tcPr>
          <w:p>
            <w:r>
              <w:t>CustRequest, createCustRequest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</w:tr>
      <w:tr>
        <w:tc>
          <w:tcPr>
            <w:tcW w:type="dxa" w:w="2160"/>
          </w:tcPr>
          <w:p>
            <w:r>
              <w:t>R05-04</w:t>
            </w:r>
          </w:p>
        </w:tc>
        <w:tc>
          <w:tcPr>
            <w:tcW w:type="dxa" w:w="2160"/>
          </w:tcPr>
          <w:p>
            <w:r>
              <w:t>Manage contact mechanisms</w:t>
            </w:r>
          </w:p>
        </w:tc>
        <w:tc>
          <w:tcPr>
            <w:tcW w:type="dxa" w:w="2160"/>
          </w:tcPr>
          <w:p>
            <w:r>
              <w:t>OrderContactMech, createOrderContactMech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</w:tr>
    </w:tbl>
    <w:p>
      <w:pPr>
        <w:pStyle w:val="Heading1"/>
      </w:pPr>
      <w:r>
        <w:t>6. Ambiguity</w:t>
      </w:r>
    </w:p>
    <w:p>
      <w:r>
        <w:t>"Customer" means (a) the partyId input of storeOrder and (b) a SYNTHETIC commercial</w:t>
      </w:r>
    </w:p>
    <w:p>
      <w:r>
        <w:t>relationship managed by Customer Operations. Extractors must keep the two senses apart.</w:t>
      </w:r>
    </w:p>
    <w:p>
      <w:pPr>
        <w:pStyle w:val="Heading1"/>
      </w:pPr>
      <w:r>
        <w:t>7. Traceability</w:t>
      </w:r>
    </w:p>
    <w:p>
      <w:r>
        <w:t>R05 → D05, P04 constrains R05, S01 uses R05 contact data.</w:t>
      </w:r>
    </w:p>
    <w:p>
      <w:pPr>
        <w:pStyle w:val="Heading1"/>
      </w:pPr>
      <w:r>
        <w:t>8. Stakeholders and responsibilities</w:t>
      </w:r>
    </w:p>
    <w:p>
      <w:r>
        <w:t>Customer Operations owns party data quality; the Data Protection Team owns P04</w:t>
      </w:r>
    </w:p>
    <w:p>
      <w:r>
        <w:t>enforcement; Customer Service owns request intake via CustRequest flows.</w:t>
      </w:r>
    </w:p>
    <w:p>
      <w:pPr>
        <w:pStyle w:val="Heading1"/>
      </w:pPr>
      <w:r>
        <w:t>9. Constraints and dependencies</w:t>
      </w:r>
    </w:p>
    <w:p>
      <w:r>
        <w:t>Party handling depends on OrderRole, OrderStatus, OrderContactMech, and CustRequest</w:t>
      </w:r>
    </w:p>
    <w:p>
      <w:r>
        <w:t>structures. Visibility depends on P04 SYNTHETIC rules. Quote conversion depends on</w:t>
      </w:r>
    </w:p>
    <w:p>
      <w:r>
        <w:t>explicit conversion services, never on assumption.</w:t>
      </w:r>
    </w:p>
    <w:p>
      <w:pPr>
        <w:pStyle w:val="Heading1"/>
      </w:pPr>
      <w:r>
        <w:t>10. Acceptance criteria</w:t>
      </w:r>
    </w:p>
    <w:p>
      <w:r>
        <w:t>AC-01: every order has recorded roles and status history. AC-02: contacts use</w:t>
      </w:r>
    </w:p>
    <w:p>
      <w:r>
        <w:t>OrderContactMech. AC-03: "customer" senses kept distinct. AC-04: no automatic</w:t>
      </w:r>
    </w:p>
    <w:p>
      <w:r>
        <w:t>quote-to-order claim without a conversion anchor.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**OrderRole**: Participation record (OFBiz-existing).</w:t>
      </w:r>
    </w:p>
    <w:p>
      <w:pPr>
        <w:pStyle w:val="ListBullet"/>
      </w:pPr>
      <w:r>
        <w:t>**OrderStatus**: Status history record (OFBiz-existing).</w:t>
      </w:r>
    </w:p>
    <w:p>
      <w:pPr>
        <w:pStyle w:val="ListBullet"/>
      </w:pPr>
      <w:r>
        <w:t>**CustRequest**: Human request record (OFBiz-existing).</w:t>
      </w:r>
    </w:p>
    <w:p>
      <w:pPr>
        <w:pStyle w:val="ListBullet"/>
      </w:pPr>
      <w:r>
        <w:t>**OrderContactMech**: Contact record (OFBiz-existing).</w:t>
      </w:r>
    </w:p>
    <w:p>
      <w:pPr>
        <w:pStyle w:val="ListBullet"/>
      </w:pPr>
      <w:r>
        <w:t>**ShoppingList**: Saved assortment (OFBiz-existing).</w:t>
      </w:r>
    </w:p>
    <w:p>
      <w:pPr>
        <w:pStyle w:val="ListBullet"/>
      </w:pPr>
      <w:r>
        <w:t>**Customer**: Ambiguous: partyId input vs commercial relationship (see section 6).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R05-customer-party-requirements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