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Payment Reconciliation Procedure (S03)</w:t>
      </w:r>
    </w:p>
    <w:p>
      <w:pPr>
        <w:pStyle w:val="Heading1"/>
      </w:pPr>
      <w:r>
        <w:t>1. Purpose</w:t>
      </w:r>
    </w:p>
    <w:p>
      <w:r>
        <w:t>Daily payment preference reconciliation for R04 under P02 using D04 integration.</w:t>
      </w:r>
    </w:p>
    <w:p>
      <w:pPr>
        <w:pStyle w:val="Heading1"/>
      </w:pPr>
      <w:r>
        <w:t>2. Procedure (SYNTHETIC schedule: daily 06:00)</w:t>
      </w:r>
    </w:p>
    <w:p>
      <w:pPr>
        <w:pStyle w:val="ListNumber"/>
      </w:pPr>
      <w:r>
        <w:t>Step 1 — Extract all [OFBiz-existing] OrderPaymentPreference records modified in</w:t>
      </w:r>
    </w:p>
    <w:p>
      <w:r>
        <w:t>the last 24 hours. Step 2 — Match each against [OFBiz-existing] OrderStatus</w:t>
      </w:r>
    </w:p>
    <w:p>
      <w:r>
        <w:t>history and the [OFBiz-existing] changeOrderPaymentStatus log. Step 3 — Correct</w:t>
      </w:r>
    </w:p>
    <w:p>
      <w:r>
        <w:t>mismatched preference states via changeOrderPaymentStatus. Step 4 — Escalate</w:t>
      </w:r>
    </w:p>
    <w:p>
      <w:r>
        <w:t>dual-control breaches (over 25,000 without two approvers) to the Finance Reviewer.</w:t>
      </w:r>
    </w:p>
    <w:p>
      <w:pPr>
        <w:pStyle w:val="ListNumber"/>
      </w:pPr>
      <w:r>
        <w:t>Step 5 — Confirm order completion messaging via [OFBiz-existing]</w:t>
      </w:r>
    </w:p>
    <w:p>
      <w:r>
        <w:t>sendOrderCompleteNotification where applicable.</w:t>
      </w:r>
    </w:p>
    <w:p>
      <w:pPr>
        <w:pStyle w:val="Heading1"/>
      </w:pPr>
      <w:r>
        <w:t>3. OFBiz boundary</w:t>
      </w:r>
    </w:p>
    <w:p>
      <w:r>
        <w:t>OFBiz proves preferences, statuses, and transitions exist (createPaymentFromPreference,</w:t>
      </w:r>
    </w:p>
    <w:p>
      <w:r>
        <w:t>changeOrderPaymentStatus, changeOrderStatus). The 06:00 schedule, matching rules,</w:t>
      </w:r>
    </w:p>
    <w:p>
      <w:r>
        <w:t>and escalation thresholds are SYNTHETIC.</w:t>
      </w:r>
    </w:p>
    <w:p>
      <w:pPr>
        <w:pStyle w:val="Heading1"/>
      </w:pPr>
      <w:r>
        <w:t>4. Traceability</w:t>
      </w:r>
    </w:p>
    <w:p>
      <w:r>
        <w:t>S03 operates R04, D04 under P02.</w:t>
      </w:r>
    </w:p>
    <w:p>
      <w:pPr>
        <w:pStyle w:val="Heading1"/>
      </w:pPr>
      <w:r>
        <w:t>5. Quality checks</w:t>
      </w:r>
    </w:p>
    <w:p>
      <w:r>
        <w:t>Every reconciliation batch requires extracted-preference count, matched-status</w:t>
      </w:r>
    </w:p>
    <w:p>
      <w:r>
        <w:t>count, corrected-item list, and breach report (SYNTHETIC batch record).</w:t>
      </w:r>
    </w:p>
    <w:p>
      <w:pPr>
        <w:pStyle w:val="Heading1"/>
      </w:pPr>
      <w:r>
        <w:t>6. Tools and records</w:t>
      </w:r>
    </w:p>
    <w:p>
      <w:r>
        <w:t>Preference extracts, OrderStatus history, changeOrderPaymentStatus log, P02</w:t>
      </w:r>
    </w:p>
    <w:p>
      <w:r>
        <w:t>threshold table. Records retained 7 years (SYNTHETIC).</w:t>
      </w:r>
    </w:p>
    <w:p>
      <w:pPr>
        <w:pStyle w:val="Heading1"/>
      </w:pPr>
      <w:r>
        <w:t>7. Escalation</w:t>
      </w:r>
    </w:p>
    <w:p>
      <w:r>
        <w:t>Unresolved breaches escalate to the Finance Reviewer same-day; period-close blocks</w:t>
      </w:r>
    </w:p>
    <w:p>
      <w:r>
        <w:t>persist until cleared.</w:t>
      </w:r>
    </w:p>
    <w:p>
      <w:pPr>
        <w:pStyle w:val="Heading1"/>
      </w:pPr>
      <w:r>
        <w:t>Worked example</w:t>
      </w:r>
    </w:p>
    <w:p>
      <w:r>
        <w:t>Batch B-0602 extracts 214 preferences, matches 211, corrects 2 via changeOrderPaymentStatus, and escalates 1 dual-control breach (31,000, single approver). Period close waits on the breach. Figures are SYNTHETIC.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**Batch record**: Extracted/matched/corrected/breach counts (SYNTHETIC).</w:t>
      </w:r>
    </w:p>
    <w:p>
      <w:pPr>
        <w:pStyle w:val="ListBullet"/>
      </w:pPr>
      <w:r>
        <w:t>**Same-day escalation**: Breach routing rule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S03-payment-reconciliation-procedure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