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tenseQuote"/>
      </w:pPr>
      <w:r>
        <w:t>**SYNTHETIC DOCUMENT — Meridian Retail Group (fictional — synthetic enterprise).**</w:t>
      </w:r>
    </w:p>
    <w:p>
      <w:pPr>
        <w:pStyle w:val="IntenseQuote"/>
      </w:pPr>
      <w:r>
        <w:t>This is a controlled fictional document created for evaluating probabilistic</w:t>
      </w:r>
    </w:p>
    <w:p>
      <w:pPr>
        <w:pStyle w:val="IntenseQuote"/>
      </w:pPr>
      <w:r>
        <w:t>context extraction. It is NOT a real company document and contains no real</w:t>
      </w:r>
    </w:p>
    <w:p>
      <w:pPr>
        <w:pStyle w:val="IntenseQuote"/>
      </w:pPr>
      <w:r>
        <w:t>personal data. Identifiers marked [OFBiz-existing] were verified against the</w:t>
      </w:r>
    </w:p>
    <w:p>
      <w:pPr>
        <w:pStyle w:val="IntenseQuote"/>
      </w:pPr>
      <w:r>
        <w:t>Apache OFBiz 24.09.07 extraction scope (order + order-entitymodel.xml);</w:t>
      </w:r>
    </w:p>
    <w:p>
      <w:pPr>
        <w:pStyle w:val="IntenseQuote"/>
      </w:pPr>
      <w:r>
        <w:t>identifiers marked [SYNTHETIC] are intentionally fictional business concepts.</w:t>
      </w:r>
    </w:p>
    <w:p>
      <w:pPr>
        <w:pStyle w:val="Heading1"/>
      </w:pPr>
      <w:r>
        <w:t>Order Management Architecture Decision Record (S05)</w:t>
      </w:r>
    </w:p>
    <w:p>
      <w:pPr>
        <w:pStyle w:val="Heading1"/>
      </w:pPr>
      <w:r>
        <w:t>1. Purpose and status</w:t>
      </w:r>
    </w:p>
    <w:p>
      <w:r>
        <w:t>Architecture Decision Record for OFBiz-based order management. Decided 2026-02-10</w:t>
      </w:r>
    </w:p>
    <w:p>
      <w:r>
        <w:t>by the Enterprise Architecture Team. Context: R01; alternatives considered below.</w:t>
      </w:r>
    </w:p>
    <w:p>
      <w:pPr>
        <w:pStyle w:val="Heading1"/>
      </w:pPr>
      <w:r>
        <w:t>2. Decisions</w:t>
      </w:r>
    </w:p>
    <w:p>
      <w:r>
        <w:t>ADR-01: Use [OFBiz-existing] storeOrder as the single order-creation entry point</w:t>
      </w:r>
    </w:p>
    <w:p>
      <w:r>
        <w:t>(because its 56-input definition already covers parties, items, adjustments, and</w:t>
      </w:r>
    </w:p>
    <w:p>
      <w:r>
        <w:t>currency) rather than a SYNTHETIC bespoke creation service. ADR-02: Keep payment</w:t>
      </w:r>
    </w:p>
    <w:p>
      <w:r>
        <w:t>authorization (P02) separate from order creation; rejected the alternative "creation</w:t>
      </w:r>
    </w:p>
    <w:p>
      <w:r>
        <w:t>implies authorization" as UNSUPPORTED by OFBiz. ADR-03: Model shipment with</w:t>
      </w:r>
    </w:p>
    <w:p>
      <w:r>
        <w:t>[OFBiz-existing] OrderItemShipGroup and associations via [OFBiz-existing]</w:t>
      </w:r>
    </w:p>
    <w:p>
      <w:r>
        <w:t>OrderItemAssoc (rejected a SYNTHETIC custom shipment entity). ADR-04: Treat the</w:t>
      </w:r>
    </w:p>
    <w:p>
      <w:r>
        <w:t>[OFBiz-reference-out-of-scope] issueImmediatelyFulfilledOrder ECA action as an</w:t>
      </w:r>
    </w:p>
    <w:p>
      <w:r>
        <w:t>unresolved integration point (documented in R03, D03, P05, S04) rather than</w:t>
      </w:r>
    </w:p>
    <w:p>
      <w:r>
        <w:t>pretending it is resolved. ADR-05: No [SYNTHETIC] OrderRiskScore entity in this</w:t>
      </w:r>
    </w:p>
    <w:p>
      <w:r>
        <w:t>release; deferred. There is no OFBiz createOrderItem service (verified absent);</w:t>
      </w:r>
    </w:p>
    <w:p>
      <w:r>
        <w:t>designs use appendOrderItem and createOrderItemGroup instead.</w:t>
      </w:r>
    </w:p>
    <w:p>
      <w:pPr>
        <w:pStyle w:val="Heading1"/>
      </w:pPr>
      <w:r>
        <w:t>3. Consequences</w:t>
      </w:r>
    </w:p>
    <w:p>
      <w:r>
        <w:t>Deterministic extraction covers the structural footprint (services, entities,</w:t>
      </w:r>
    </w:p>
    <w:p>
      <w:r>
        <w:t>relations, ECAs, provenance, unresolved). Business meaning (approvals, thresholds,</w:t>
      </w:r>
    </w:p>
    <w:p>
      <w:r>
        <w:t>timers, "confirmed" and "fulfilled" senses) remains SYNTHETIC and is the target of</w:t>
      </w:r>
    </w:p>
    <w:p>
      <w:r>
        <w:t>the future probabilistic layer.</w:t>
      </w:r>
    </w:p>
    <w:p>
      <w:pPr>
        <w:pStyle w:val="Heading1"/>
      </w:pPr>
      <w:r>
        <w:t>4. Traceability</w:t>
      </w:r>
    </w:p>
    <w:p>
      <w:r>
        <w:t>S05 justifies D01–D05 against R01 and records the above five decisions.</w:t>
      </w:r>
    </w:p>
    <w:p>
      <w:pPr>
        <w:pStyle w:val="Heading1"/>
      </w:pPr>
      <w:r>
        <w:t>5. Alternatives rejected</w:t>
      </w:r>
    </w:p>
    <w:p>
      <w:r>
        <w:t>A bespoke creation service was rejected (duplicates storeOrder's 56-input cover).</w:t>
      </w:r>
    </w:p>
    <w:p>
      <w:r>
        <w:t>Creation-implies-authorization was rejected as UNSUPPORTED. A custom shipment</w:t>
      </w:r>
    </w:p>
    <w:p>
      <w:r>
        <w:t>entity was rejected (OrderItemShipGroup suffices). Pretending the product hand-off</w:t>
      </w:r>
    </w:p>
    <w:p>
      <w:r>
        <w:t>is resolved was rejected (kept unresolved). An OrderRiskScore entity was deferred.</w:t>
      </w:r>
    </w:p>
    <w:p>
      <w:pPr>
        <w:pStyle w:val="Heading1"/>
      </w:pPr>
      <w:r>
        <w:t>6. Verification of decisions</w:t>
      </w:r>
    </w:p>
    <w:p>
      <w:r>
        <w:t>Each ADR cites R-, D-, P-, and S-IDs plus OFBiz anchors; unresolved items carry</w:t>
      </w:r>
    </w:p>
    <w:p>
      <w:r>
        <w:t>explicit UNRESOLVED labels; nonexistent items (createOrderItem, OrderRiskScore)</w:t>
      </w:r>
    </w:p>
    <w:p>
      <w:r>
        <w:t>carry explicit absence notes for hallucination testing.</w:t>
      </w:r>
    </w:p>
    <w:p>
      <w:pPr>
        <w:pStyle w:val="Heading1"/>
      </w:pPr>
      <w:r>
        <w:t>7. Status</w:t>
      </w:r>
    </w:p>
    <w:p>
      <w:r>
        <w:t>Decided 2026-02-10; amendments require Architecture review.</w:t>
      </w:r>
    </w:p>
    <w:p>
      <w:pPr>
        <w:pStyle w:val="Heading1"/>
      </w:pPr>
      <w:r>
        <w:t>Appendix A — Glossary (doc-specific)</w:t>
      </w:r>
    </w:p>
    <w:p>
      <w:pPr>
        <w:pStyle w:val="ListBullet"/>
      </w:pPr>
      <w:r>
        <w:t>**ADR**: Architecture Decision Record entry (SYNTHETIC).</w:t>
      </w:r>
    </w:p>
    <w:p>
      <w:pPr>
        <w:pStyle w:val="ListBullet"/>
      </w:pPr>
      <w:r>
        <w:t>**Status Decided**: 2026-02-10 decision state (SYNTHETIC).</w:t>
      </w:r>
    </w:p>
    <w:p>
      <w:pPr>
        <w:pStyle w:val="ListBullet"/>
      </w:pPr>
      <w:r>
        <w:t>**Hallucination probe**: createOrderItem and OrderRiskScore absence notes (UNRESOLVED/SYNTHETIC).</w:t>
      </w:r>
    </w:p>
    <w:p>
      <w:pPr>
        <w:pStyle w:val="Heading1"/>
      </w:pPr>
      <w:r>
        <w:t>Appendix B — Revision history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see metadata</w:t>
            </w:r>
          </w:p>
        </w:tc>
        <w:tc>
          <w:tcPr>
            <w:tcW w:type="dxa" w:w="2880"/>
          </w:tcPr>
          <w:p>
            <w:r>
              <w:t>Initial synthetic release for semantic evaluation. No real data.</w:t>
            </w:r>
          </w:p>
        </w:tc>
      </w:tr>
    </w:tbl>
    <w:p>
      <w:pPr>
        <w:pStyle w:val="Heading1"/>
      </w:pPr>
      <w:r>
        <w:t>Appendix C — Approval</w:t>
      </w:r>
    </w:p>
    <w:p>
      <w:r>
        <w:t>Owner team sign-off recorded in the fictional governance log (SYNTHETIC). No real signatures.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S05-architecture-decision-record</dc:title>
  <dc:subject>Synthetic enterprise dataset (fictional)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