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80"/>
              <w:left w:type="dxa" w:w="360"/>
              <w:bottom w:type="dxa" w:w="280"/>
              <w:right w:type="dxa" w:w="360"/>
            </w:tcMar>
          </w:tcPr>
          <w:p>
            <w:pPr>
              <w:jc w:val="center"/>
            </w:pPr>
            <w:r>
              <w:rPr>
                <w:rFonts w:ascii="Arial" w:cs="Arial" w:eastAsia="Arial" w:hAnsi="Arial"/>
                <w:b/>
                <w:bCs/>
                <w:color w:val="FFFFFF"/>
                <w:sz w:val="56"/>
                <w:szCs w:val="56"/>
              </w:rPr>
              <w:t xml:space="preserve">MediRAG</w:t>
            </w:r>
          </w:p>
          <w:p>
            <w:pPr>
              <w:jc w:val="center"/>
            </w:pPr>
            <w:r>
              <w:rPr>
                <w:rFonts w:ascii="Arial" w:cs="Arial" w:eastAsia="Arial" w:hAnsi="Arial"/>
                <w:color w:val="A8D4F5"/>
                <w:sz w:val="32"/>
                <w:szCs w:val="32"/>
              </w:rPr>
              <w:t xml:space="preserve">Backend Architecture — Day 0</w:t>
            </w:r>
          </w:p>
          <w:p>
            <w:pPr>
              <w:jc w:val="center"/>
            </w:pPr>
            <w:r>
              <w:rPr>
                <w:rFonts w:ascii="Arial" w:cs="Arial" w:eastAsia="Arial" w:hAnsi="Arial"/>
                <w:color w:val="7EC8E3"/>
                <w:sz w:val="22"/>
                <w:szCs w:val="22"/>
              </w:rPr>
              <w:t xml:space="preserve">Infrastructure Foundation · Interview Preparation Guide</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 What Did We Build in Day 0?</w:t>
      </w:r>
    </w:p>
    <w:p>
      <w:pPr>
        <w:spacing w:before="60" w:after="80"/>
      </w:pPr>
      <w:r>
        <w:rPr>
          <w:rFonts w:ascii="Arial" w:cs="Arial" w:eastAsia="Arial" w:hAnsi="Arial"/>
          <w:color w:val="222222"/>
          <w:sz w:val="22"/>
          <w:szCs w:val="22"/>
        </w:rPr>
        <w:t xml:space="preserve">Day 0 is the foundation layer. Before writing any business logic, we established the infrastructure that every microservice will plug into. Think of it as laying the roads, pipes, and electrical lines before building the houses.</w:t>
      </w:r>
    </w:p>
    <w:p>
      <w:pPr>
        <w:spacing w:before="80" w:after="80"/>
      </w:pPr>
      <w:r>
        <w:t xml:space="preserve"/>
      </w:r>
    </w:p>
    <w:p>
      <w:pPr>
        <w:spacing w:before="60" w:after="80"/>
      </w:pPr>
      <w:r>
        <w:rPr>
          <w:rFonts w:ascii="Arial" w:cs="Arial" w:eastAsia="Arial" w:hAnsi="Arial"/>
          <w:color w:val="222222"/>
          <w:sz w:val="22"/>
          <w:szCs w:val="22"/>
        </w:rPr>
        <w:t xml:space="preserve">We built four things:</w:t>
      </w:r>
    </w:p>
    <w:p>
      <w:pPr>
        <w:pStyle w:val="ListParagraph"/>
        <w:numPr>
          <w:ilvl w:val="0"/>
          <w:numId w:val="2"/>
        </w:numPr>
        <w:spacing w:before="40" w:after="40"/>
      </w:pPr>
      <w:r>
        <w:rPr>
          <w:rFonts w:ascii="Arial" w:cs="Arial" w:eastAsia="Arial" w:hAnsi="Arial"/>
          <w:color w:val="222222"/>
          <w:sz w:val="22"/>
          <w:szCs w:val="22"/>
        </w:rPr>
        <w:t xml:space="preserve">A project folder structure with a dedicated folder per microservice</w:t>
      </w:r>
    </w:p>
    <w:p>
      <w:pPr>
        <w:pStyle w:val="ListParagraph"/>
        <w:numPr>
          <w:ilvl w:val="0"/>
          <w:numId w:val="2"/>
        </w:numPr>
        <w:spacing w:before="40" w:after="40"/>
      </w:pPr>
      <w:r>
        <w:rPr>
          <w:rFonts w:ascii="Arial" w:cs="Arial" w:eastAsia="Arial" w:hAnsi="Arial"/>
          <w:color w:val="222222"/>
          <w:sz w:val="22"/>
          <w:szCs w:val="22"/>
        </w:rPr>
        <w:t xml:space="preserve">A Docker Compose file that spins up PostgreSQL, Redis, and MinIO with a single command</w:t>
      </w:r>
    </w:p>
    <w:p>
      <w:pPr>
        <w:pStyle w:val="ListParagraph"/>
        <w:numPr>
          <w:ilvl w:val="0"/>
          <w:numId w:val="2"/>
        </w:numPr>
        <w:spacing w:before="40" w:after="40"/>
      </w:pPr>
      <w:r>
        <w:rPr>
          <w:rFonts w:ascii="Arial" w:cs="Arial" w:eastAsia="Arial" w:hAnsi="Arial"/>
          <w:color w:val="222222"/>
          <w:sz w:val="22"/>
          <w:szCs w:val="22"/>
        </w:rPr>
        <w:t xml:space="preserve">A Spring Cloud Gateway — the single entry point that routes all traffic to the right service</w:t>
      </w:r>
    </w:p>
    <w:p>
      <w:pPr>
        <w:pStyle w:val="ListParagraph"/>
        <w:numPr>
          <w:ilvl w:val="0"/>
          <w:numId w:val="2"/>
        </w:numPr>
        <w:spacing w:before="40" w:after="40"/>
      </w:pPr>
      <w:r>
        <w:rPr>
          <w:rFonts w:ascii="Arial" w:cs="Arial" w:eastAsia="Arial" w:hAnsi="Arial"/>
          <w:color w:val="222222"/>
          <w:sz w:val="22"/>
          <w:szCs w:val="22"/>
        </w:rPr>
        <w:t xml:space="preserve">A database initialisation script that creates an isolated schema for each service</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2. The Overall Architecture</w:t>
      </w:r>
    </w:p>
    <w:p>
      <w:pPr>
        <w:spacing w:before="60" w:after="80"/>
      </w:pPr>
      <w:r>
        <w:rPr>
          <w:rFonts w:ascii="Arial" w:cs="Arial" w:eastAsia="Arial" w:hAnsi="Arial"/>
          <w:color w:val="222222"/>
          <w:sz w:val="22"/>
          <w:szCs w:val="22"/>
        </w:rPr>
        <w:t xml:space="preserve">MediRAG follows a microservices architecture. Instead of one giant application, we split the system into small, independent services. Each service owns its own data, runs on its own port, and communicates through the Gateway.</w:t>
      </w:r>
    </w:p>
    <w:p>
      <w:pPr>
        <w:spacing w:before="80" w:after="80"/>
      </w:pPr>
      <w:r>
        <w:t xml:space="preserve"/>
      </w:r>
    </w:p>
    <w:p>
      <w:pPr>
        <w:spacing w:before="60" w:after="80"/>
      </w:pPr>
      <w:r>
        <w:rPr>
          <w:rFonts w:ascii="Arial" w:cs="Arial" w:eastAsia="Arial" w:hAnsi="Arial"/>
          <w:color w:val="222222"/>
          <w:sz w:val="22"/>
          <w:szCs w:val="22"/>
        </w:rPr>
        <w:t xml:space="preserve">Here is how a request flows through the system:</w:t>
      </w:r>
    </w:p>
    <w:p>
      <w:pPr>
        <w:spacing w:before="80" w:after="80"/>
      </w:pPr>
      <w:r>
        <w:t xml:space="preserve"/>
      </w:r>
    </w:p>
    <w:p>
      <w:pPr>
        <w:pStyle w:val="ListParagraph"/>
        <w:numPr>
          <w:ilvl w:val="0"/>
          <w:numId w:val="3"/>
        </w:numPr>
        <w:spacing w:before="40" w:after="40"/>
      </w:pPr>
      <w:r>
        <w:rPr>
          <w:rFonts w:ascii="Arial" w:cs="Arial" w:eastAsia="Arial" w:hAnsi="Arial"/>
          <w:color w:val="222222"/>
          <w:sz w:val="22"/>
          <w:szCs w:val="22"/>
        </w:rPr>
        <w:t xml:space="preserve">React frontend sends a request to http://localhost:8080/api/auth/login</w:t>
      </w:r>
    </w:p>
    <w:p>
      <w:pPr>
        <w:pStyle w:val="ListParagraph"/>
        <w:numPr>
          <w:ilvl w:val="0"/>
          <w:numId w:val="3"/>
        </w:numPr>
        <w:spacing w:before="40" w:after="40"/>
      </w:pPr>
      <w:r>
        <w:rPr>
          <w:rFonts w:ascii="Arial" w:cs="Arial" w:eastAsia="Arial" w:hAnsi="Arial"/>
          <w:color w:val="222222"/>
          <w:sz w:val="22"/>
          <w:szCs w:val="22"/>
        </w:rPr>
        <w:t xml:space="preserve">The API Gateway receives it on port 8080</w:t>
      </w:r>
    </w:p>
    <w:p>
      <w:pPr>
        <w:pStyle w:val="ListParagraph"/>
        <w:numPr>
          <w:ilvl w:val="0"/>
          <w:numId w:val="3"/>
        </w:numPr>
        <w:spacing w:before="40" w:after="40"/>
      </w:pPr>
      <w:r>
        <w:rPr>
          <w:rFonts w:ascii="Arial" w:cs="Arial" w:eastAsia="Arial" w:hAnsi="Arial"/>
          <w:color w:val="222222"/>
          <w:sz w:val="22"/>
          <w:szCs w:val="22"/>
        </w:rPr>
        <w:t xml:space="preserve">The Gateway reads the path (/api/auth/**) and routes it to Auth Service on port 8081</w:t>
      </w:r>
    </w:p>
    <w:p>
      <w:pPr>
        <w:pStyle w:val="ListParagraph"/>
        <w:numPr>
          <w:ilvl w:val="0"/>
          <w:numId w:val="3"/>
        </w:numPr>
        <w:spacing w:before="40" w:after="40"/>
      </w:pPr>
      <w:r>
        <w:rPr>
          <w:rFonts w:ascii="Arial" w:cs="Arial" w:eastAsia="Arial" w:hAnsi="Arial"/>
          <w:color w:val="222222"/>
          <w:sz w:val="22"/>
          <w:szCs w:val="22"/>
        </w:rPr>
        <w:t xml:space="preserve">Auth Service processes it and sends back a response</w:t>
      </w:r>
    </w:p>
    <w:p>
      <w:pPr>
        <w:pStyle w:val="ListParagraph"/>
        <w:numPr>
          <w:ilvl w:val="0"/>
          <w:numId w:val="3"/>
        </w:numPr>
        <w:spacing w:before="40" w:after="40"/>
      </w:pPr>
      <w:r>
        <w:rPr>
          <w:rFonts w:ascii="Arial" w:cs="Arial" w:eastAsia="Arial" w:hAnsi="Arial"/>
          <w:color w:val="222222"/>
          <w:sz w:val="22"/>
          <w:szCs w:val="22"/>
        </w:rPr>
        <w:t xml:space="preserve">The Gateway forwards the response back to the frontend</w:t>
      </w:r>
    </w:p>
    <w:p>
      <w:pPr>
        <w:spacing w:before="80" w:after="80"/>
      </w:pPr>
      <w:r>
        <w:t xml:space="preserve"/>
      </w:r>
    </w:p>
    <w:p>
      <w:pPr>
        <w:spacing w:before="60" w:after="80"/>
      </w:pPr>
      <w:r>
        <w:rPr>
          <w:rFonts w:ascii="Arial" w:cs="Arial" w:eastAsia="Arial" w:hAnsi="Arial"/>
          <w:color w:val="222222"/>
          <w:sz w:val="22"/>
          <w:szCs w:val="22"/>
        </w:rPr>
        <w:t xml:space="preserve">The frontend never knows the internal ports exist. It only ever talks to port 8080. This is the Gateway pattern.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960"/>
        <w:gridCol w:w="200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Day</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Gateway</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8080</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Routes all traffic, validates JWT</w:t>
            </w:r>
          </w:p>
        </w:tc>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0</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 Service</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8081</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Registration, login, JWT tokens</w:t>
            </w:r>
          </w:p>
        </w:tc>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Day 1</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 Service</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8082</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Bookings, doctor availability, emails</w:t>
            </w:r>
          </w:p>
        </w:tc>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2</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 &amp; Wellness</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8083</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User profiles, sleep, meal plans</w:t>
            </w:r>
          </w:p>
        </w:tc>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Day 3</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Health</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8084</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chat, relaxation resources</w:t>
            </w:r>
          </w:p>
        </w:tc>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4</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AI Diagnostic</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8085</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X-ray upload, YOLO-v8, PDF reports</w:t>
            </w:r>
          </w:p>
        </w:tc>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Day 5</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3. Infrastructure Components Explained</w:t>
      </w:r>
    </w:p>
    <w:p>
      <w:pPr>
        <w:pStyle w:val="Heading2"/>
        <w:spacing w:before="240" w:after="120"/>
      </w:pPr>
      <w:r>
        <w:rPr>
          <w:rFonts w:ascii="Arial" w:cs="Arial" w:eastAsia="Arial" w:hAnsi="Arial"/>
          <w:b/>
          <w:bCs/>
          <w:color w:val="2E75B6"/>
          <w:sz w:val="24"/>
          <w:szCs w:val="24"/>
        </w:rPr>
        <w:t xml:space="preserve">3.1  PostgreSQL — The Primary Database</w:t>
      </w:r>
    </w:p>
    <w:p>
      <w:pPr>
        <w:spacing w:before="60" w:after="80"/>
      </w:pPr>
      <w:r>
        <w:rPr>
          <w:rFonts w:ascii="Arial" w:cs="Arial" w:eastAsia="Arial" w:hAnsi="Arial"/>
          <w:color w:val="222222"/>
          <w:sz w:val="22"/>
          <w:szCs w:val="22"/>
        </w:rPr>
        <w:t xml:space="preserve">PostgreSQL is the relational database that stores all persistent data — user accounts, appointments, health plans, and diagnostic reports.</w:t>
      </w:r>
    </w:p>
    <w:p>
      <w:pPr>
        <w:spacing w:before="80" w:after="80"/>
      </w:pPr>
      <w:r>
        <w:t xml:space="preserve"/>
      </w:r>
    </w:p>
    <w:p>
      <w:pPr>
        <w:spacing w:before="60" w:after="80"/>
      </w:pPr>
      <w:r>
        <w:rPr>
          <w:rFonts w:ascii="Arial" w:cs="Arial" w:eastAsia="Arial" w:hAnsi="Arial"/>
          <w:color w:val="222222"/>
          <w:sz w:val="22"/>
          <w:szCs w:val="22"/>
        </w:rPr>
        <w:t xml:space="preserve">A key architectural decision we made: instead of creating five separate PostgreSQL databases, we use one database with five separate schemas. A schema is like a private namespace inside a single database.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Why schemas?</w:t>
            </w:r>
          </w:p>
        </w:tc>
        <w:tc>
          <w:tcPr>
            <w:tcW w:type="dxa" w:w="7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It keeps services logically isolated (Auth cannot accidentally read Appointment tables) while being simpler to run and back up than five separate databases. In production you can always split them later.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28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Owned By</w:t>
            </w:r>
          </w:p>
        </w:tc>
        <w:tc>
          <w:tcPr>
            <w:tcW w:type="dxa" w:w="4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Will Contain</w:t>
            </w:r>
          </w:p>
        </w:tc>
      </w:tr>
      <w:tr>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2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Service</w:t>
            </w:r>
          </w:p>
        </w:tc>
        <w:tc>
          <w:tcPr>
            <w:tcW w:type="dxa" w:w="4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refresh_tokens</w:t>
            </w:r>
          </w:p>
        </w:tc>
      </w:tr>
      <w:tr>
        <w:tc>
          <w:tcPr>
            <w:tcW w:type="dxa" w:w="2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appointment</w:t>
            </w:r>
          </w:p>
        </w:tc>
        <w:tc>
          <w:tcPr>
            <w:tcW w:type="dxa" w:w="2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Appointment Service</w:t>
            </w:r>
          </w:p>
        </w:tc>
        <w:tc>
          <w:tcPr>
            <w:tcW w:type="dxa" w:w="4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doctors, bookings, availability_slots</w:t>
            </w:r>
          </w:p>
        </w:tc>
      </w:tr>
      <w:tr>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w:t>
            </w:r>
          </w:p>
        </w:tc>
        <w:tc>
          <w:tcPr>
            <w:tcW w:type="dxa" w:w="2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&amp; Wellness</w:t>
            </w:r>
          </w:p>
        </w:tc>
        <w:tc>
          <w:tcPr>
            <w:tcW w:type="dxa" w:w="4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health_profiles, meal_plans, sleep_logs</w:t>
            </w:r>
          </w:p>
        </w:tc>
      </w:tr>
      <w:tr>
        <w:tc>
          <w:tcPr>
            <w:tcW w:type="dxa" w:w="2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mental_health</w:t>
            </w:r>
          </w:p>
        </w:tc>
        <w:tc>
          <w:tcPr>
            <w:tcW w:type="dxa" w:w="2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 Health Service</w:t>
            </w:r>
          </w:p>
        </w:tc>
        <w:tc>
          <w:tcPr>
            <w:tcW w:type="dxa" w:w="4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chat_sessions, messages, resources</w:t>
            </w:r>
          </w:p>
        </w:tc>
      </w:tr>
      <w:tr>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w:t>
            </w:r>
          </w:p>
        </w:tc>
        <w:tc>
          <w:tcPr>
            <w:tcW w:type="dxa" w:w="2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 Service</w:t>
            </w:r>
          </w:p>
        </w:tc>
        <w:tc>
          <w:tcPr>
            <w:tcW w:type="dxa" w:w="4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scan_uploads, reports, findings</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3.2  Redis — The Cache</w:t>
      </w:r>
    </w:p>
    <w:p>
      <w:pPr>
        <w:spacing w:before="60" w:after="80"/>
      </w:pPr>
      <w:r>
        <w:rPr>
          <w:rFonts w:ascii="Arial" w:cs="Arial" w:eastAsia="Arial" w:hAnsi="Arial"/>
          <w:color w:val="222222"/>
          <w:sz w:val="22"/>
          <w:szCs w:val="22"/>
        </w:rPr>
        <w:t xml:space="preserve">Redis is an in-memory key-value store. It is blazing fast because it reads from RAM instead of disk. We use it so that frequently requested data does not hit PostgreSQL every time.</w:t>
      </w:r>
    </w:p>
    <w:p>
      <w:pPr>
        <w:spacing w:before="80" w:after="80"/>
      </w:pPr>
      <w:r>
        <w:t xml:space="preserve"/>
      </w:r>
    </w:p>
    <w:p>
      <w:pPr>
        <w:spacing w:before="60" w:after="80"/>
      </w:pPr>
      <w:r>
        <w:rPr>
          <w:rFonts w:ascii="Arial" w:cs="Arial" w:eastAsia="Arial" w:hAnsi="Arial"/>
          <w:color w:val="222222"/>
          <w:sz w:val="22"/>
          <w:szCs w:val="22"/>
        </w:rPr>
        <w:t xml:space="preserve">What we will cache in MediRAG:</w:t>
      </w:r>
    </w:p>
    <w:p>
      <w:pPr>
        <w:pStyle w:val="ListParagraph"/>
        <w:numPr>
          <w:ilvl w:val="0"/>
          <w:numId w:val="2"/>
        </w:numPr>
        <w:spacing w:before="40" w:after="40"/>
      </w:pPr>
      <w:r>
        <w:rPr>
          <w:rFonts w:ascii="Arial" w:cs="Arial" w:eastAsia="Arial" w:hAnsi="Arial"/>
          <w:color w:val="222222"/>
          <w:sz w:val="22"/>
          <w:szCs w:val="22"/>
        </w:rPr>
        <w:t xml:space="preserve">Active JWT sessions — so the Gateway can validate tokens without a DB call on every request</w:t>
      </w:r>
    </w:p>
    <w:p>
      <w:pPr>
        <w:pStyle w:val="ListParagraph"/>
        <w:numPr>
          <w:ilvl w:val="0"/>
          <w:numId w:val="2"/>
        </w:numPr>
        <w:spacing w:before="40" w:after="40"/>
      </w:pPr>
      <w:r>
        <w:rPr>
          <w:rFonts w:ascii="Arial" w:cs="Arial" w:eastAsia="Arial" w:hAnsi="Arial"/>
          <w:color w:val="222222"/>
          <w:sz w:val="22"/>
          <w:szCs w:val="22"/>
        </w:rPr>
        <w:t xml:space="preserve">Doctor availability schedules — these change only when a booking is made, not every second</w:t>
      </w:r>
    </w:p>
    <w:p>
      <w:pPr>
        <w:pStyle w:val="ListParagraph"/>
        <w:numPr>
          <w:ilvl w:val="0"/>
          <w:numId w:val="2"/>
        </w:numPr>
        <w:spacing w:before="40" w:after="40"/>
      </w:pPr>
      <w:r>
        <w:rPr>
          <w:rFonts w:ascii="Arial" w:cs="Arial" w:eastAsia="Arial" w:hAnsi="Arial"/>
          <w:color w:val="222222"/>
          <w:sz w:val="22"/>
          <w:szCs w:val="22"/>
        </w:rPr>
        <w:t xml:space="preserve">Standard nutrition plans — static reference data that never changes</w:t>
      </w:r>
    </w:p>
    <w:p>
      <w:pPr>
        <w:pStyle w:val="ListParagraph"/>
        <w:numPr>
          <w:ilvl w:val="0"/>
          <w:numId w:val="2"/>
        </w:numPr>
        <w:spacing w:before="40" w:after="40"/>
      </w:pPr>
      <w:r>
        <w:rPr>
          <w:rFonts w:ascii="Arial" w:cs="Arial" w:eastAsia="Arial" w:hAnsi="Arial"/>
          <w:color w:val="222222"/>
          <w:sz w:val="22"/>
          <w:szCs w:val="22"/>
        </w:rPr>
        <w:t xml:space="preserve">Mental health relaxation resources — static content loaded once and served from cache</w:t>
      </w:r>
    </w:p>
    <w:p>
      <w:pPr>
        <w:spacing w:before="80" w:after="80"/>
      </w:pPr>
      <w:r>
        <w:t xml:space="preserve"/>
      </w:r>
    </w:p>
    <w:p>
      <w:pPr>
        <w:spacing w:before="60" w:after="80"/>
      </w:pPr>
      <w:r>
        <w:rPr>
          <w:rFonts w:ascii="Arial" w:cs="Arial" w:eastAsia="Arial" w:hAnsi="Arial"/>
          <w:color w:val="222222"/>
          <w:sz w:val="22"/>
          <w:szCs w:val="22"/>
        </w:rPr>
        <w:t xml:space="preserve">The pattern we use is called Cache-Aside (Lazy Loading). The code checks Redis first; if the data is not there it fetches from PostgreSQL, stores it in Redis with a TTL (time to live), then returns it. On the next request, Redis has it and PostgreSQL is never touched.</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3.3  MinIO — File Storage</w:t>
      </w:r>
    </w:p>
    <w:p>
      <w:pPr>
        <w:spacing w:before="60" w:after="80"/>
      </w:pPr>
      <w:r>
        <w:rPr>
          <w:rFonts w:ascii="Arial" w:cs="Arial" w:eastAsia="Arial" w:hAnsi="Arial"/>
          <w:color w:val="222222"/>
          <w:sz w:val="22"/>
          <w:szCs w:val="22"/>
        </w:rPr>
        <w:t xml:space="preserve">MinIO is a self-hosted, S3-compatible object store. It stores large binary files that should never go into a relational database — X-ray images and generated PDF reports.</w:t>
      </w:r>
    </w:p>
    <w:p>
      <w:pPr>
        <w:spacing w:before="80" w:after="80"/>
      </w:pPr>
      <w:r>
        <w:t xml:space="preserve"/>
      </w:r>
    </w:p>
    <w:p>
      <w:pPr>
        <w:spacing w:before="60" w:after="80"/>
      </w:pPr>
      <w:r>
        <w:rPr>
          <w:rFonts w:ascii="Arial" w:cs="Arial" w:eastAsia="Arial" w:hAnsi="Arial"/>
          <w:color w:val="222222"/>
          <w:sz w:val="22"/>
          <w:szCs w:val="22"/>
        </w:rPr>
        <w:t xml:space="preserve">Why not store images in PostgreSQL? A database is optimised for rows and columns of structured data. Storing large binary files in it makes every backup huge, slows down queries, and wastes connection pool resources. Object storage is the right tool for files.</w:t>
      </w:r>
    </w:p>
    <w:p>
      <w:pPr>
        <w:spacing w:before="80" w:after="80"/>
      </w:pPr>
      <w:r>
        <w:t xml:space="preserve"/>
      </w:r>
    </w:p>
    <w:p>
      <w:pPr>
        <w:spacing w:before="60" w:after="80"/>
      </w:pPr>
      <w:r>
        <w:rPr>
          <w:rFonts w:ascii="Arial" w:cs="Arial" w:eastAsia="Arial" w:hAnsi="Arial"/>
          <w:color w:val="222222"/>
          <w:sz w:val="22"/>
          <w:szCs w:val="22"/>
        </w:rPr>
        <w:t xml:space="preserve">The flow for an X-ray upload:</w:t>
      </w:r>
    </w:p>
    <w:p>
      <w:pPr>
        <w:pStyle w:val="ListParagraph"/>
        <w:numPr>
          <w:ilvl w:val="0"/>
          <w:numId w:val="3"/>
        </w:numPr>
        <w:spacing w:before="40" w:after="40"/>
      </w:pPr>
      <w:r>
        <w:rPr>
          <w:rFonts w:ascii="Arial" w:cs="Arial" w:eastAsia="Arial" w:hAnsi="Arial"/>
          <w:color w:val="222222"/>
          <w:sz w:val="22"/>
          <w:szCs w:val="22"/>
        </w:rPr>
        <w:t xml:space="preserve">Patient uploads the JPEG/PNG through the frontend</w:t>
      </w:r>
    </w:p>
    <w:p>
      <w:pPr>
        <w:pStyle w:val="ListParagraph"/>
        <w:numPr>
          <w:ilvl w:val="0"/>
          <w:numId w:val="3"/>
        </w:numPr>
        <w:spacing w:before="40" w:after="40"/>
      </w:pPr>
      <w:r>
        <w:rPr>
          <w:rFonts w:ascii="Arial" w:cs="Arial" w:eastAsia="Arial" w:hAnsi="Arial"/>
          <w:color w:val="222222"/>
          <w:sz w:val="22"/>
          <w:szCs w:val="22"/>
        </w:rPr>
        <w:t xml:space="preserve">Diagnostic Service receives the multipart file</w:t>
      </w:r>
    </w:p>
    <w:p>
      <w:pPr>
        <w:pStyle w:val="ListParagraph"/>
        <w:numPr>
          <w:ilvl w:val="0"/>
          <w:numId w:val="3"/>
        </w:numPr>
        <w:spacing w:before="40" w:after="40"/>
      </w:pPr>
      <w:r>
        <w:rPr>
          <w:rFonts w:ascii="Arial" w:cs="Arial" w:eastAsia="Arial" w:hAnsi="Arial"/>
          <w:color w:val="222222"/>
          <w:sz w:val="22"/>
          <w:szCs w:val="22"/>
        </w:rPr>
        <w:t xml:space="preserve">Service uploads the file to MinIO, gets back a URL</w:t>
      </w:r>
    </w:p>
    <w:p>
      <w:pPr>
        <w:pStyle w:val="ListParagraph"/>
        <w:numPr>
          <w:ilvl w:val="0"/>
          <w:numId w:val="3"/>
        </w:numPr>
        <w:spacing w:before="40" w:after="40"/>
      </w:pPr>
      <w:r>
        <w:rPr>
          <w:rFonts w:ascii="Arial" w:cs="Arial" w:eastAsia="Arial" w:hAnsi="Arial"/>
          <w:color w:val="222222"/>
          <w:sz w:val="22"/>
          <w:szCs w:val="22"/>
        </w:rPr>
        <w:t xml:space="preserve">Service saves only the URL string in PostgreSQL</w:t>
      </w:r>
    </w:p>
    <w:p>
      <w:pPr>
        <w:pStyle w:val="ListParagraph"/>
        <w:numPr>
          <w:ilvl w:val="0"/>
          <w:numId w:val="3"/>
        </w:numPr>
        <w:spacing w:before="40" w:after="40"/>
      </w:pPr>
      <w:r>
        <w:rPr>
          <w:rFonts w:ascii="Arial" w:cs="Arial" w:eastAsia="Arial" w:hAnsi="Arial"/>
          <w:color w:val="222222"/>
          <w:sz w:val="22"/>
          <w:szCs w:val="22"/>
        </w:rPr>
        <w:t xml:space="preserve">Service passes the URL to the YOLO-v8 model for analysis</w:t>
      </w:r>
    </w:p>
    <w:p>
      <w:pPr>
        <w:pStyle w:val="ListParagraph"/>
        <w:numPr>
          <w:ilvl w:val="0"/>
          <w:numId w:val="3"/>
        </w:numPr>
        <w:spacing w:before="40" w:after="40"/>
      </w:pPr>
      <w:r>
        <w:rPr>
          <w:rFonts w:ascii="Arial" w:cs="Arial" w:eastAsia="Arial" w:hAnsi="Arial"/>
          <w:color w:val="222222"/>
          <w:sz w:val="22"/>
          <w:szCs w:val="22"/>
        </w:rPr>
        <w:t xml:space="preserve">Analysis result + a generated PDF report are both stored in MinIO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Presigned URLs</w:t>
            </w:r>
          </w:p>
        </w:tc>
        <w:tc>
          <w:tcPr>
            <w:tcW w:type="dxa" w:w="7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 can generate temporary access links that expire after N seconds. This means patient X-ray images are never permanently exposed on a public URL — a presigned link is generated fresh each time a doctor requests to view a scan.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Dev vs Prod</w:t>
            </w:r>
          </w:p>
        </w:tc>
        <w:tc>
          <w:tcPr>
            <w:tcW w:type="dxa" w:w="7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 local development we use MinIO on localhost:9000. In production, you change one config line to point to an AWS S3 bucket. Zero code changes — MinIO speaks the same S3 API.</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4. Spring Cloud Gateway — Deep Dive</w:t>
      </w:r>
    </w:p>
    <w:p>
      <w:pPr>
        <w:spacing w:before="60" w:after="80"/>
      </w:pPr>
      <w:r>
        <w:rPr>
          <w:rFonts w:ascii="Arial" w:cs="Arial" w:eastAsia="Arial" w:hAnsi="Arial"/>
          <w:color w:val="222222"/>
          <w:sz w:val="22"/>
          <w:szCs w:val="22"/>
        </w:rPr>
        <w:t xml:space="preserve">The Gateway is the only component that is exposed to the outside world. Every other service is internal and unreachable directly.</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4.1  Why a Gateway?</w:t>
      </w:r>
    </w:p>
    <w:p>
      <w:pPr>
        <w:pStyle w:val="ListParagraph"/>
        <w:numPr>
          <w:ilvl w:val="0"/>
          <w:numId w:val="2"/>
        </w:numPr>
        <w:spacing w:before="40" w:after="40"/>
      </w:pPr>
      <w:r>
        <w:rPr>
          <w:rFonts w:ascii="Arial" w:cs="Arial" w:eastAsia="Arial" w:hAnsi="Arial"/>
          <w:color w:val="222222"/>
          <w:sz w:val="22"/>
          <w:szCs w:val="22"/>
        </w:rPr>
        <w:t xml:space="preserve">Single entry point — the frontend has one URL to talk to</w:t>
      </w:r>
    </w:p>
    <w:p>
      <w:pPr>
        <w:pStyle w:val="ListParagraph"/>
        <w:numPr>
          <w:ilvl w:val="0"/>
          <w:numId w:val="2"/>
        </w:numPr>
        <w:spacing w:before="40" w:after="40"/>
      </w:pPr>
      <w:r>
        <w:rPr>
          <w:rFonts w:ascii="Arial" w:cs="Arial" w:eastAsia="Arial" w:hAnsi="Arial"/>
          <w:color w:val="222222"/>
          <w:sz w:val="22"/>
          <w:szCs w:val="22"/>
        </w:rPr>
        <w:t xml:space="preserve">Routing — the Gateway reads the URL path and decides which service to call</w:t>
      </w:r>
    </w:p>
    <w:p>
      <w:pPr>
        <w:pStyle w:val="ListParagraph"/>
        <w:numPr>
          <w:ilvl w:val="0"/>
          <w:numId w:val="2"/>
        </w:numPr>
        <w:spacing w:before="40" w:after="40"/>
      </w:pPr>
      <w:r>
        <w:rPr>
          <w:rFonts w:ascii="Arial" w:cs="Arial" w:eastAsia="Arial" w:hAnsi="Arial"/>
          <w:color w:val="222222"/>
          <w:sz w:val="22"/>
          <w:szCs w:val="22"/>
        </w:rPr>
        <w:t xml:space="preserve">Security — JWT validation happens here once, not in every service</w:t>
      </w:r>
    </w:p>
    <w:p>
      <w:pPr>
        <w:pStyle w:val="ListParagraph"/>
        <w:numPr>
          <w:ilvl w:val="0"/>
          <w:numId w:val="2"/>
        </w:numPr>
        <w:spacing w:before="40" w:after="40"/>
      </w:pPr>
      <w:r>
        <w:rPr>
          <w:rFonts w:ascii="Arial" w:cs="Arial" w:eastAsia="Arial" w:hAnsi="Arial"/>
          <w:color w:val="222222"/>
          <w:sz w:val="22"/>
          <w:szCs w:val="22"/>
        </w:rPr>
        <w:t xml:space="preserve">Cross-cutting concerns — rate limiting, logging, and CORS can be added in one place</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4.2  How Routing Works</w:t>
      </w:r>
    </w:p>
    <w:p>
      <w:pPr>
        <w:spacing w:before="60" w:after="80"/>
      </w:pPr>
      <w:r>
        <w:rPr>
          <w:rFonts w:ascii="Arial" w:cs="Arial" w:eastAsia="Arial" w:hAnsi="Arial"/>
          <w:color w:val="222222"/>
          <w:sz w:val="22"/>
          <w:szCs w:val="22"/>
        </w:rPr>
        <w:t xml:space="preserve">In application.yml we define route rules. Each rule has three parts: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 unique name for the route (e.g. auth-service)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uri</w:t>
            </w:r>
          </w:p>
        </w:tc>
        <w:tc>
          <w:tcPr>
            <w:tcW w:type="dxa" w:w="7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Where to forward the request (e.g. http://auth-service:8081)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predicates</w:t>
            </w:r>
          </w:p>
        </w:tc>
        <w:tc>
          <w:tcPr>
            <w:tcW w:type="dxa" w:w="7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The condition that must match (e.g. Path=/api/auth/**)</w:t>
            </w:r>
          </w:p>
        </w:tc>
      </w:tr>
    </w:tbl>
    <w:p>
      <w:pPr>
        <w:spacing w:before="80" w:after="80"/>
      </w:pPr>
      <w:r>
        <w:t xml:space="preserve"/>
      </w:r>
    </w:p>
    <w:p>
      <w:pPr>
        <w:spacing w:before="60" w:after="80"/>
      </w:pPr>
      <w:r>
        <w:rPr>
          <w:rFonts w:ascii="Arial" w:cs="Arial" w:eastAsia="Arial" w:hAnsi="Arial"/>
          <w:color w:val="222222"/>
          <w:sz w:val="22"/>
          <w:szCs w:val="22"/>
        </w:rPr>
        <w:t xml:space="preserve">When a request comes in with path /api/appointments/book, the Gateway scans the routes, finds the one with predicate Path=/api/appointments/**, and forwards the request to http://appointment-service:8082/api/appointments/book. The path is preserved.</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4.3  Docker Networking</w:t>
      </w:r>
    </w:p>
    <w:p>
      <w:pPr>
        <w:spacing w:before="60" w:after="80"/>
      </w:pPr>
      <w:r>
        <w:rPr>
          <w:rFonts w:ascii="Arial" w:cs="Arial" w:eastAsia="Arial" w:hAnsi="Arial"/>
          <w:color w:val="222222"/>
          <w:sz w:val="22"/>
          <w:szCs w:val="22"/>
        </w:rPr>
        <w:t xml:space="preserve">Inside Docker Compose, all containers share the medirag-net network. On this network, containers can reach each other using their service name as the hostname. So the Gateway uses http://auth-service:8081 — not localhost:8081, because inside Docker, localhost refers to the Gateway container itself, not the Auth container.</w:t>
      </w:r>
    </w:p>
    <w:p>
      <w:pPr>
        <w:spacing w:before="80" w:after="80"/>
      </w:pPr>
      <w:r>
        <w:t xml:space="preserve"/>
      </w:r>
    </w:p>
    <w:p>
      <w:pPr>
        <w:spacing w:before="60" w:after="80"/>
      </w:pPr>
      <w:r>
        <w:rPr>
          <w:rFonts w:ascii="Arial" w:cs="Arial" w:eastAsia="Arial" w:hAnsi="Arial"/>
          <w:color w:val="222222"/>
          <w:sz w:val="22"/>
          <w:szCs w:val="22"/>
        </w:rPr>
        <w:t xml:space="preserve">This is also why we have two profiles in application.yml:</w:t>
      </w:r>
    </w:p>
    <w:p>
      <w:pPr>
        <w:pStyle w:val="ListParagraph"/>
        <w:numPr>
          <w:ilvl w:val="0"/>
          <w:numId w:val="2"/>
        </w:numPr>
        <w:spacing w:before="40" w:after="40"/>
      </w:pPr>
      <w:r>
        <w:rPr>
          <w:rFonts w:ascii="Arial" w:cs="Arial" w:eastAsia="Arial" w:hAnsi="Arial"/>
          <w:color w:val="222222"/>
          <w:sz w:val="22"/>
          <w:szCs w:val="22"/>
        </w:rPr>
        <w:t xml:space="preserve">Default profile — uses container hostnames (http://auth-service:8081) for when running inside Docker</w:t>
      </w:r>
    </w:p>
    <w:p>
      <w:pPr>
        <w:pStyle w:val="ListParagraph"/>
        <w:numPr>
          <w:ilvl w:val="0"/>
          <w:numId w:val="2"/>
        </w:numPr>
        <w:spacing w:before="40" w:after="40"/>
      </w:pPr>
      <w:r>
        <w:rPr>
          <w:rFonts w:ascii="Arial" w:cs="Arial" w:eastAsia="Arial" w:hAnsi="Arial"/>
          <w:color w:val="222222"/>
          <w:sz w:val="22"/>
          <w:szCs w:val="22"/>
        </w:rPr>
        <w:t xml:space="preserve">Local profile — uses localhost hostnames (http://localhost:8081) for when running services manually on your machine during development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4.4  Why Spring Cloud Gateway and Not Nginx?</w:t>
      </w:r>
    </w:p>
    <w:p>
      <w:pPr>
        <w:spacing w:before="60" w:after="80"/>
      </w:pPr>
      <w:r>
        <w:rPr>
          <w:rFonts w:ascii="Arial" w:cs="Arial" w:eastAsia="Arial" w:hAnsi="Arial"/>
          <w:color w:val="222222"/>
          <w:sz w:val="22"/>
          <w:szCs w:val="22"/>
        </w:rPr>
        <w:t xml:space="preserve">Nginx is a great reverse proxy but it is static config. Spring Cloud Gateway is a Spring Boot application, which means we can write Java code to add custom filters — for example, a filter that extracts the JWT from the Authorization header, validates it against Redis, and either rejects the request with 401 or injects the user ID into a header before forwarding. We will add this in Day 6.</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5. Docker Compose — How It All Connects</w:t>
      </w:r>
    </w:p>
    <w:p>
      <w:pPr>
        <w:spacing w:before="60" w:after="80"/>
      </w:pPr>
      <w:r>
        <w:rPr>
          <w:rFonts w:ascii="Arial" w:cs="Arial" w:eastAsia="Arial" w:hAnsi="Arial"/>
          <w:color w:val="222222"/>
          <w:sz w:val="22"/>
          <w:szCs w:val="22"/>
        </w:rPr>
        <w:t xml:space="preserve">Docker Compose is a tool that lets us define and run multiple containers with a single command: docker compose up. Our docker-compose.yml defines six services.</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5.1  Key Concepts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7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in Our File</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image</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Which Docker image to pull from Docker Hub</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postgres:16-alpine</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build</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Build a container from a local Dockerfile</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build: ./gateway</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ports</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Map container port to host port</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5432:5432</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volumes</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Persist data outside the container</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postgres_data:/var/lib/postgresql/data</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networks</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Connect containers so they can talk</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medirag-net</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depends_on</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Start this container after another is ready</w:t>
            </w:r>
          </w:p>
        </w:tc>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depends_on: postgres</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environment</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 environment variables into the container</w:t>
            </w:r>
          </w:p>
        </w:tc>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POSTGRES_USER: medirag</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5.2  The Dockerfile Pattern</w:t>
      </w:r>
    </w:p>
    <w:p>
      <w:pPr>
        <w:spacing w:before="60" w:after="80"/>
      </w:pPr>
      <w:r>
        <w:rPr>
          <w:rFonts w:ascii="Arial" w:cs="Arial" w:eastAsia="Arial" w:hAnsi="Arial"/>
          <w:color w:val="222222"/>
          <w:sz w:val="22"/>
          <w:szCs w:val="22"/>
        </w:rPr>
        <w:t xml:space="preserve">Every microservice uses the same two-stage Dockerfile:</w:t>
      </w:r>
    </w:p>
    <w:p>
      <w:pPr>
        <w:spacing w:before="80" w:after="80"/>
      </w:pPr>
      <w:r>
        <w:t xml:space="preserve"/>
      </w:r>
    </w:p>
    <w:p>
      <w:pPr>
        <w:pStyle w:val="ListParagraph"/>
        <w:numPr>
          <w:ilvl w:val="0"/>
          <w:numId w:val="2"/>
        </w:numPr>
        <w:spacing w:before="40" w:after="40"/>
      </w:pPr>
      <w:r>
        <w:rPr>
          <w:rFonts w:ascii="Arial" w:cs="Arial" w:eastAsia="Arial" w:hAnsi="Arial"/>
          <w:color w:val="222222"/>
          <w:sz w:val="22"/>
          <w:szCs w:val="22"/>
        </w:rPr>
        <w:t xml:space="preserve">Build stage — uses a Maven + JDK 21 image to compile the code and produce a fat JAR</w:t>
      </w:r>
    </w:p>
    <w:p>
      <w:pPr>
        <w:pStyle w:val="ListParagraph"/>
        <w:numPr>
          <w:ilvl w:val="0"/>
          <w:numId w:val="2"/>
        </w:numPr>
        <w:spacing w:before="40" w:after="40"/>
      </w:pPr>
      <w:r>
        <w:rPr>
          <w:rFonts w:ascii="Arial" w:cs="Arial" w:eastAsia="Arial" w:hAnsi="Arial"/>
          <w:color w:val="222222"/>
          <w:sz w:val="22"/>
          <w:szCs w:val="22"/>
        </w:rPr>
        <w:t xml:space="preserve">Run stage — uses a lightweight JRE-only Alpine image to run the JAR</w:t>
      </w:r>
    </w:p>
    <w:p>
      <w:pPr>
        <w:spacing w:before="80" w:after="80"/>
      </w:pPr>
      <w:r>
        <w:t xml:space="preserve"/>
      </w:r>
    </w:p>
    <w:p>
      <w:pPr>
        <w:spacing w:before="60" w:after="80"/>
      </w:pPr>
      <w:r>
        <w:rPr>
          <w:rFonts w:ascii="Arial" w:cs="Arial" w:eastAsia="Arial" w:hAnsi="Arial"/>
          <w:color w:val="222222"/>
          <w:sz w:val="22"/>
          <w:szCs w:val="22"/>
        </w:rPr>
        <w:t xml:space="preserve">Why two stages? The Maven image is around 500MB because it contains the full JDK and Maven tools. The final running container only needs the JRE, which is around 80MB. Two-stage builds keep production images small and secure — no build tools are shipped to production.</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5.3  Volume Strategy</w:t>
      </w:r>
    </w:p>
    <w:p>
      <w:pPr>
        <w:spacing w:before="60" w:after="80"/>
      </w:pPr>
      <w:r>
        <w:rPr>
          <w:rFonts w:ascii="Arial" w:cs="Arial" w:eastAsia="Arial" w:hAnsi="Arial"/>
          <w:color w:val="222222"/>
          <w:sz w:val="22"/>
          <w:szCs w:val="22"/>
        </w:rPr>
        <w:t xml:space="preserve">postgres_data and minio_data are named Docker volumes. This means even if you stop and remove the containers, your database records and uploaded files survive. Without volumes, every docker compose down would wipe your data.</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6. Schema-per-Service Pattern</w:t>
      </w:r>
    </w:p>
    <w:p>
      <w:pPr>
        <w:spacing w:before="60" w:after="80"/>
      </w:pPr>
      <w:r>
        <w:rPr>
          <w:rFonts w:ascii="Arial" w:cs="Arial" w:eastAsia="Arial" w:hAnsi="Arial"/>
          <w:color w:val="222222"/>
          <w:sz w:val="22"/>
          <w:szCs w:val="22"/>
        </w:rPr>
        <w:t xml:space="preserve">This is a key microservices design decision worth knowing for interviews.</w:t>
      </w:r>
    </w:p>
    <w:p>
      <w:pPr>
        <w:spacing w:before="80" w:after="80"/>
      </w:pPr>
      <w:r>
        <w:t xml:space="preserve"/>
      </w:r>
    </w:p>
    <w:p>
      <w:pPr>
        <w:spacing w:before="60" w:after="80"/>
      </w:pPr>
      <w:r>
        <w:rPr>
          <w:rFonts w:ascii="Arial" w:cs="Arial" w:eastAsia="Arial" w:hAnsi="Arial"/>
          <w:color w:val="222222"/>
          <w:sz w:val="22"/>
          <w:szCs w:val="22"/>
        </w:rPr>
        <w:t xml:space="preserve">In a true microservices setup, each service should own its data exclusively. No service should directly query another service's database tables. If Service A needs data from Service B, it calls Service B's API — not its database.</w:t>
      </w:r>
    </w:p>
    <w:p>
      <w:pPr>
        <w:spacing w:before="80" w:after="80"/>
      </w:pPr>
      <w:r>
        <w:t xml:space="preserve"/>
      </w:r>
    </w:p>
    <w:p>
      <w:pPr>
        <w:spacing w:before="60" w:after="80"/>
      </w:pPr>
      <w:r>
        <w:rPr>
          <w:rFonts w:ascii="Arial" w:cs="Arial" w:eastAsia="Arial" w:hAnsi="Arial"/>
          <w:color w:val="222222"/>
          <w:sz w:val="22"/>
          <w:szCs w:val="22"/>
        </w:rPr>
        <w:t xml:space="preserve">We enforce this by giving each service its own PostgreSQL schema. When the Auth Service connects to PostgreSQL, it sets its search_path to the auth schema. It literally cannot see the appointment or health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Interview Point</w:t>
            </w:r>
          </w:p>
        </w:tc>
        <w:tc>
          <w:tcPr>
            <w:tcW w:type="dxa" w:w="7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If asked 'why not just use one shared database with all tables?', the answer is: tight coupling. If two services share tables, you can never deploy them independently. A change to the users table by the Auth team could break the Appointment team's queries. Schema isolation eliminates this problem.</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7.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200"/>
        <w:gridCol w:w="2960"/>
      </w:tblGrid>
      <w:tr>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 in MediRAG</w:t>
            </w:r>
          </w:p>
        </w:tc>
        <w:tc>
          <w:tcPr>
            <w:tcW w:type="dxa" w:w="2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Language for all backend services</w:t>
            </w:r>
          </w:p>
        </w:tc>
        <w:tc>
          <w:tcPr>
            <w:tcW w:type="dxa" w:w="2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LTS release, virtual threads (Project Loom)</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Boot</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3.3.0</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Framework for all microservices</w:t>
            </w:r>
          </w:p>
        </w:tc>
        <w:tc>
          <w:tcPr>
            <w:tcW w:type="dxa" w:w="2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Industry standard, massive ecosystem</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Cloud Gateway</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2023.0.2</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Gateway / reverse proxy</w:t>
            </w:r>
          </w:p>
        </w:tc>
        <w:tc>
          <w:tcPr>
            <w:tcW w:type="dxa" w:w="2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Programmable, integrates with Spring Security</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PostgreSQL</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16</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Primary relational database</w:t>
            </w:r>
          </w:p>
        </w:tc>
        <w:tc>
          <w:tcPr>
            <w:tcW w:type="dxa" w:w="2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ACID compliant, excellent JSON support</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Caching and session store</w:t>
            </w:r>
          </w:p>
        </w:tc>
        <w:tc>
          <w:tcPr>
            <w:tcW w:type="dxa" w:w="2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Sub-millisecond reads, TTL support built-in</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Object storage for files</w:t>
            </w:r>
          </w:p>
        </w:tc>
        <w:tc>
          <w:tcPr>
            <w:tcW w:type="dxa" w:w="2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S3-compatible, free, runs locally</w:t>
            </w:r>
          </w:p>
        </w:tc>
      </w:tr>
      <w:tr>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Maven</w:t>
            </w:r>
          </w:p>
        </w:tc>
        <w:tc>
          <w:tcPr>
            <w:tcW w:type="dxa" w:w="1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3.9</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and dependency management</w:t>
            </w:r>
          </w:p>
        </w:tc>
        <w:tc>
          <w:tcPr>
            <w:tcW w:type="dxa" w:w="2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Industry standard for Java projects</w:t>
            </w:r>
          </w:p>
        </w:tc>
      </w:tr>
      <w:tr>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Docker Compose</w:t>
            </w:r>
          </w:p>
        </w:tc>
        <w:tc>
          <w:tcPr>
            <w:tcW w:type="dxa" w:w="1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v3.9</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Local multi-container orchestration</w:t>
            </w:r>
          </w:p>
        </w:tc>
        <w:tc>
          <w:tcPr>
            <w:tcW w:type="dxa" w:w="2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Single command to run all services</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8. Common Interview Questions for Day 0</w:t>
      </w:r>
    </w:p>
    <w:p>
      <w:pPr>
        <w:pStyle w:val="Heading2"/>
        <w:spacing w:before="240" w:after="120"/>
      </w:pPr>
      <w:r>
        <w:rPr>
          <w:rFonts w:ascii="Arial" w:cs="Arial" w:eastAsia="Arial" w:hAnsi="Arial"/>
          <w:b/>
          <w:bCs/>
          <w:color w:val="2E75B6"/>
          <w:sz w:val="24"/>
          <w:szCs w:val="24"/>
        </w:rPr>
        <w:t xml:space="preserve">Architecture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What is an API Gateway and why do we need it?</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An API Gateway is the single entry point for all client requests. It handles routing (forwarding requests to the correct microservice), centralised security (JWT validation in one place), and cross-cutting concerns like rate limiting and logging. Without it, the frontend would need to know the address of every individual service, and security logic would be duplicated across all of them.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What is the difference between a microservices architecture and a monolith?</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A monolith is a single deployable unit — all features live in one codebase, one process, one database. Microservices split the system into small, independently deployable services, each with its own database and codebase. Microservices give you independent scaling (scale only the Diagnostic Service when AI load is high), independent deployments (deploy Auth without touching Appointments), and technology flexibility — but they add network complexity and require careful API design.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Why do we use a schema-per-service pattern instead of separate databases?</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Separate databases would require running five separate PostgreSQL instances locally, complicating setup and backup. Separate schemas within one database give us logical isolation (each service can only see its own tables), while keeping operations simple. In production, if a service needs full isolation, migrating a schema to its own database is straightforward.</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Infrastructure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What is Redis and what do we use it for?</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Redis is an in-memory key-value store used for caching. It is extremely fast because it reads from RAM. We use the Cache-Aside (Lazy Loading) pattern: check Redis first; on a cache miss, fetch from PostgreSQL, store in Redis with a TTL, then return the data. In MediRAG we cache JWT sessions, doctor availability, and static content like relaxation resources.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What is MinIO and how does it differ from storing files in PostgreSQL?</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MinIO is a self-hosted, S3-compatible object store designed specifically for large binary files. Storing files in PostgreSQL is an anti-pattern — it bloats the database, slows down queries, and makes backups enormous. We store only the file URL in PostgreSQL and the actual binary in MinIO. MinIO also supports presigned URLs, allowing temporary access to sensitive files like patient X-rays without permanently exposing them.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What is Docker Compose and how does service discovery work inside it?</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Docker Compose is a tool for running multi-container applications defined in a YAML file. All services in the same Compose file share a user-defined network (medirag-net in our case). On this network, containers can reach each other using the service name as the hostname. So the Gateway uses http://auth-service:8081 — Docker's internal DNS resolves 'auth-service' to the Auth container's IP automatically.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Why does the Dockerfile use two stages?</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The first stage uses a full Maven + JDK image (around 500MB) to compile the code and produce a JAR. The second stage copies only the JAR into a lightweight JRE Alpine image (around 80MB). This keeps the final production image small — no build tools, no source code, reduced attack surface. This is called a multi-stage build.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2"/>
              <w:bottom w:val="none" w:color="FFFFFF" w:sz="0"/>
              <w:right w:val="none" w:color="FFFFFF" w:sz="0"/>
            </w:tcBorders>
            <w:shd w:fill="E8F4FD" w:val="clear"/>
            <w:tcMar>
              <w:top w:type="dxa" w:w="100"/>
              <w:left w:type="dxa" w:w="160"/>
              <w:bottom w:type="dxa" w:w="40"/>
              <w:right w:type="dxa" w:w="120"/>
            </w:tcMar>
          </w:tcPr>
          <w:p>
            <w:r>
              <w:rPr>
                <w:rFonts w:ascii="Arial" w:cs="Arial" w:eastAsia="Arial" w:hAnsi="Arial"/>
                <w:b/>
                <w:bCs/>
                <w:color w:val="1E3A5F"/>
                <w:sz w:val="21"/>
                <w:szCs w:val="21"/>
              </w:rPr>
              <w:t xml:space="preserve">Q: What is the difference between the docker and local Spring profiles in the Gateway config?</w:t>
            </w:r>
          </w:p>
        </w:tc>
      </w:tr>
      <w:tr>
        <w:tc>
          <w:tcPr>
            <w:tcW w:type="dxa" w:w="9360"/>
            <w:tcBorders>
              <w:top w:val="none" w:color="FFFFFF" w:sz="0"/>
              <w:left w:val="single" w:color="2E75B6" w:sz="12"/>
              <w:bottom w:val="single" w:color="BBCFDF" w:sz="1"/>
              <w:right w:val="none" w:color="FFFFFF" w:sz="0"/>
            </w:tcBorders>
            <w:shd w:fill="F8FCFF" w:val="clear"/>
            <w:tcMar>
              <w:top w:type="dxa" w:w="40"/>
              <w:left w:type="dxa" w:w="160"/>
              <w:bottom w:type="dxa" w:w="100"/>
              <w:right w:type="dxa" w:w="120"/>
            </w:tcMar>
          </w:tcPr>
          <w:p>
            <w:r>
              <w:rPr>
                <w:rFonts w:ascii="Arial" w:cs="Arial" w:eastAsia="Arial" w:hAnsi="Arial"/>
                <w:color w:val="222222"/>
                <w:sz w:val="21"/>
                <w:szCs w:val="21"/>
              </w:rPr>
              <w:t xml:space="preserve">A: When running inside Docker Compose, containers communicate using service names as hostnames (http://auth-service:8081). When running services manually on your local machine during development, you use localhost (http://localhost:8081). The two profiles let you switch between these two modes with a single environment variable, without changing any code.</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9. What Comes Next — Day 1 Preview</w:t>
      </w:r>
    </w:p>
    <w:p>
      <w:pPr>
        <w:spacing w:before="60" w:after="80"/>
      </w:pPr>
      <w:r>
        <w:rPr>
          <w:rFonts w:ascii="Arial" w:cs="Arial" w:eastAsia="Arial" w:hAnsi="Arial"/>
          <w:color w:val="222222"/>
          <w:sz w:val="22"/>
          <w:szCs w:val="22"/>
        </w:rPr>
        <w:t xml:space="preserve">Day 1 builds the Auth Service. It will plug directly into everything we built today.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Uses Day 0</w:t>
            </w:r>
          </w:p>
        </w:tc>
      </w:tr>
      <w:tr>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registration</w:t>
            </w:r>
          </w:p>
        </w:tc>
        <w:tc>
          <w:tcPr>
            <w:tcW w:type="dxa" w:w="2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Data JPA + PostgreSQL</w:t>
            </w:r>
          </w:p>
        </w:tc>
        <w:tc>
          <w:tcPr>
            <w:tcW w:type="dxa" w:w="4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Writes to auth schema in our PostgreSQL container</w:t>
            </w:r>
          </w:p>
        </w:tc>
      </w:tr>
      <w:tr>
        <w:tc>
          <w:tcPr>
            <w:tcW w:type="dxa" w:w="2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Password hashing</w:t>
            </w:r>
          </w:p>
        </w:tc>
        <w:tc>
          <w:tcPr>
            <w:tcW w:type="dxa" w:w="2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BCrypt</w:t>
            </w:r>
          </w:p>
        </w:tc>
        <w:tc>
          <w:tcPr>
            <w:tcW w:type="dxa" w:w="4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Stores hashed password — never plain text</w:t>
            </w:r>
          </w:p>
        </w:tc>
      </w:tr>
      <w:tr>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endpoint</w:t>
            </w:r>
          </w:p>
        </w:tc>
        <w:tc>
          <w:tcPr>
            <w:tcW w:type="dxa" w:w="2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Security</w:t>
            </w:r>
          </w:p>
        </w:tc>
        <w:tc>
          <w:tcPr>
            <w:tcW w:type="dxa" w:w="4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Validates credentials, issues JWT</w:t>
            </w:r>
          </w:p>
        </w:tc>
      </w:tr>
      <w:tr>
        <w:tc>
          <w:tcPr>
            <w:tcW w:type="dxa" w:w="2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 generation</w:t>
            </w:r>
          </w:p>
        </w:tc>
        <w:tc>
          <w:tcPr>
            <w:tcW w:type="dxa" w:w="2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jjwt library</w:t>
            </w:r>
          </w:p>
        </w:tc>
        <w:tc>
          <w:tcPr>
            <w:tcW w:type="dxa" w:w="4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Token stored in Redis, validated by Gateway</w:t>
            </w:r>
          </w:p>
        </w:tc>
      </w:tr>
      <w:tr>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Route registration</w:t>
            </w:r>
          </w:p>
        </w:tc>
        <w:tc>
          <w:tcPr>
            <w:tcW w:type="dxa" w:w="2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application.yml</w:t>
            </w:r>
          </w:p>
        </w:tc>
        <w:tc>
          <w:tcPr>
            <w:tcW w:type="dxa" w:w="4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already has /api/auth/** route ready</w:t>
            </w:r>
          </w:p>
        </w:tc>
      </w:tr>
    </w:tbl>
    <w:p>
      <w:pPr>
        <w:spacing w:before="80" w:after="80"/>
      </w:pPr>
      <w:r>
        <w:t xml:space="preserve"/>
      </w:r>
    </w:p>
    <w:p>
      <w:pPr>
        <w:spacing w:before="60" w:after="80"/>
      </w:pPr>
      <w:r>
        <w:rPr>
          <w:rFonts w:ascii="Arial" w:cs="Arial" w:eastAsia="Arial" w:hAnsi="Arial"/>
          <w:color w:val="222222"/>
          <w:sz w:val="22"/>
          <w:szCs w:val="22"/>
        </w:rPr>
        <w:t xml:space="preserve">When Day 1 is complete, you will be able to register a user, log in, and get back a JWT — all routing through the Gateway we built today.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center"/>
            </w:pPr>
            <w:r>
              <w:rPr>
                <w:rFonts w:ascii="Arial" w:cs="Arial" w:eastAsia="Arial" w:hAnsi="Arial"/>
                <w:b/>
                <w:bCs/>
                <w:color w:val="1E3A5F"/>
                <w:sz w:val="26"/>
                <w:szCs w:val="26"/>
              </w:rPr>
              <w:t xml:space="preserve">Day 0 Complete</w:t>
            </w:r>
          </w:p>
          <w:p>
            <w:pPr>
              <w:jc w:val="center"/>
            </w:pPr>
            <w:r>
              <w:rPr>
                <w:rFonts w:ascii="Arial" w:cs="Arial" w:eastAsia="Arial" w:hAnsi="Arial"/>
                <w:color w:val="555555"/>
                <w:sz w:val="20"/>
                <w:szCs w:val="20"/>
              </w:rPr>
              <w:t xml:space="preserve">PostgreSQL · Redis · MinIO · Spring Cloud Gateway · Docker Compose</w:t>
            </w:r>
          </w:p>
          <w:p>
            <w:pPr>
              <w:jc w:val="center"/>
            </w:pPr>
            <w:r>
              <w:rPr>
                <w:rFonts w:ascii="Arial" w:cs="Arial" w:eastAsia="Arial" w:hAnsi="Arial"/>
                <w:color w:val="2E75B6"/>
                <w:sz w:val="20"/>
                <w:szCs w:val="20"/>
              </w:rPr>
              <w:t xml:space="preserve">Ready for Day 1 — Auth Service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MediRAG Backend — Day 0 Report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2026-03-29T17:24:09.630Z</dcterms:created>
  <dcterms:modified xsi:type="dcterms:W3CDTF">2026-03-29T17:24:09.631Z</dcterms:modified>
</cp:coreProperties>
</file>

<file path=docProps/custom.xml><?xml version="1.0" encoding="utf-8"?>
<Properties xmlns="http://schemas.openxmlformats.org/officeDocument/2006/custom-properties" xmlns:vt="http://schemas.openxmlformats.org/officeDocument/2006/docPropsVTypes"/>
</file>