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color w:val="FFFFFF"/>
                <w:sz w:val="60"/>
                <w:szCs w:val="60"/>
              </w:rPr>
              <w:t xml:space="preserve">MediRAG</w:t>
            </w:r>
          </w:p>
          <w:p>
            <w:pPr>
              <w:jc w:val="center"/>
            </w:pPr>
            <w:r>
              <w:rPr>
                <w:rFonts w:ascii="Arial" w:cs="Arial" w:eastAsia="Arial" w:hAnsi="Arial"/>
                <w:color w:val="A8D4F5"/>
                <w:sz w:val="32"/>
                <w:szCs w:val="32"/>
              </w:rPr>
              <w:t xml:space="preserve">Backend Architecture — Day 5</w:t>
            </w:r>
          </w:p>
          <w:p>
            <w:pPr>
              <w:jc w:val="center"/>
            </w:pPr>
            <w:r>
              <w:rPr>
                <w:rFonts w:ascii="Arial" w:cs="Arial" w:eastAsia="Arial" w:hAnsi="Arial"/>
                <w:color w:val="7EC8E3"/>
                <w:sz w:val="22"/>
                <w:szCs w:val="22"/>
              </w:rPr>
              <w:t xml:space="preserve">AI Diagnostic Service · MinIO · Multipart Upload · Presigned URLs · Vision API · @OneToOne · Async Analysis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 What Did We Build in Day 5?</w:t>
      </w:r>
    </w:p>
    <w:p>
      <w:pPr>
        <w:spacing w:before="60" w:after="80"/>
      </w:pPr>
      <w:r>
        <w:rPr>
          <w:rFonts w:ascii="Arial" w:cs="Arial" w:eastAsia="Arial" w:hAnsi="Arial"/>
          <w:color w:val="222222"/>
          <w:sz w:val="22"/>
          <w:szCs w:val="22"/>
        </w:rPr>
        <w:t xml:space="preserve">Day 5 delivers the AI Diagnostic Service — the most technically complex service in MediRAG. It is the only service that handles binary file uploads, integrates with object storage (MinIO), and uses OpenAI's Vision API to analyse medical images. It also introduces the @OneToOne JPA relationship and demonstrates a real-world async processing pipeline.</w:t>
      </w:r>
    </w:p>
    <w:p>
      <w:pPr>
        <w:spacing w:before="60" w:after="60"/>
      </w:pPr>
      <w:r>
        <w:t xml:space="preserve"/>
      </w:r>
    </w:p>
    <w:p>
      <w:pPr>
        <w:spacing w:before="60" w:after="80"/>
      </w:pPr>
      <w:r>
        <w:rPr>
          <w:rFonts w:ascii="Arial" w:cs="Arial" w:eastAsia="Arial" w:hAnsi="Arial"/>
          <w:color w:val="222222"/>
          <w:sz w:val="22"/>
          <w:szCs w:val="22"/>
        </w:rPr>
        <w:t xml:space="preserve">We built five things:</w:t>
      </w:r>
    </w:p>
    <w:p>
      <w:pPr>
        <w:pStyle w:val="ListParagraph"/>
        <w:numPr>
          <w:ilvl w:val="0"/>
          <w:numId w:val="2"/>
        </w:numPr>
        <w:spacing w:before="40" w:after="40"/>
      </w:pPr>
      <w:r>
        <w:rPr>
          <w:rFonts w:ascii="Arial" w:cs="Arial" w:eastAsia="Arial" w:hAnsi="Arial"/>
          <w:color w:val="222222"/>
          <w:sz w:val="22"/>
          <w:szCs w:val="22"/>
        </w:rPr>
        <w:t xml:space="preserve">File upload endpoint — accepts multipart/form-data with X-ray images (JPEG, PNG, WebP) or PDFs up to 20MB, validates file type and size before accepting</w:t>
      </w:r>
    </w:p>
    <w:p>
      <w:pPr>
        <w:pStyle w:val="ListParagraph"/>
        <w:numPr>
          <w:ilvl w:val="0"/>
          <w:numId w:val="2"/>
        </w:numPr>
        <w:spacing w:before="40" w:after="40"/>
      </w:pPr>
      <w:r>
        <w:rPr>
          <w:rFonts w:ascii="Arial" w:cs="Arial" w:eastAsia="Arial" w:hAnsi="Arial"/>
          <w:color w:val="222222"/>
          <w:sz w:val="22"/>
          <w:szCs w:val="22"/>
        </w:rPr>
        <w:t xml:space="preserve">MinIO integration — uploads files to a dedicated bucket with a structured path (xrays/{patientId}/{uuid}-filename), returns the object name for database storage</w:t>
      </w:r>
    </w:p>
    <w:p>
      <w:pPr>
        <w:pStyle w:val="ListParagraph"/>
        <w:numPr>
          <w:ilvl w:val="0"/>
          <w:numId w:val="2"/>
        </w:numPr>
        <w:spacing w:before="40" w:after="40"/>
      </w:pPr>
      <w:r>
        <w:rPr>
          <w:rFonts w:ascii="Arial" w:cs="Arial" w:eastAsia="Arial" w:hAnsi="Arial"/>
          <w:color w:val="222222"/>
          <w:sz w:val="22"/>
          <w:szCs w:val="22"/>
        </w:rPr>
        <w:t xml:space="preserve">Async AI analysis pipeline — analysis runs in a background thread so the upload API responds immediately with status UPLOADED, then transitions to ANALYSING and finally COMPLETED</w:t>
      </w:r>
    </w:p>
    <w:p>
      <w:pPr>
        <w:pStyle w:val="ListParagraph"/>
        <w:numPr>
          <w:ilvl w:val="0"/>
          <w:numId w:val="2"/>
        </w:numPr>
        <w:spacing w:before="40" w:after="40"/>
      </w:pPr>
      <w:r>
        <w:rPr>
          <w:rFonts w:ascii="Arial" w:cs="Arial" w:eastAsia="Arial" w:hAnsi="Arial"/>
          <w:color w:val="222222"/>
          <w:sz w:val="22"/>
          <w:szCs w:val="22"/>
        </w:rPr>
        <w:t xml:space="preserve">OpenAI Vision API — sends a presigned URL of the uploaded scan to GPT-4o along with a structured prompt, parses the JSON response into Finding entities with condition, confidence, severity, and bounding box</w:t>
      </w:r>
    </w:p>
    <w:p>
      <w:pPr>
        <w:pStyle w:val="ListParagraph"/>
        <w:numPr>
          <w:ilvl w:val="0"/>
          <w:numId w:val="2"/>
        </w:numPr>
        <w:spacing w:before="40" w:after="40"/>
      </w:pPr>
      <w:r>
        <w:rPr>
          <w:rFonts w:ascii="Arial" w:cs="Arial" w:eastAsia="Arial" w:hAnsi="Arial"/>
          <w:color w:val="222222"/>
          <w:sz w:val="22"/>
          <w:szCs w:val="22"/>
        </w:rPr>
        <w:t xml:space="preserve">Presigned URL generation — creates temporary 15-minute access links for patients and doctors to view scan images securely without permanently exposing them</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2. Database Design — Three Entities with @OneToOne</w:t>
      </w:r>
    </w:p>
    <w:p>
      <w:pPr>
        <w:spacing w:before="60" w:after="80"/>
      </w:pPr>
      <w:r>
        <w:rPr>
          <w:rFonts w:ascii="Arial" w:cs="Arial" w:eastAsia="Arial" w:hAnsi="Arial"/>
          <w:color w:val="222222"/>
          <w:sz w:val="22"/>
          <w:szCs w:val="22"/>
        </w:rPr>
        <w:t xml:space="preserve">The Diagnostic Service owns three tables. The key relationship is a strict @OneToOne between ScanUpload and DiagnosticReport — one scan produces exactly one report.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1560"/>
      </w:tblGrid>
      <w:tr>
        <w:tc>
          <w:tcPr>
            <w:tcW w:type="dxa" w:w="2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15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ScanUpload</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diagnostic.scan_uploads</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patientId, fileName, fileUrl (MinIO path), scanType, status</w:t>
            </w:r>
          </w:p>
        </w:tc>
        <w:tc>
          <w:tcPr>
            <w:tcW w:type="dxa" w:w="1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@OneToOne to DiagnosticReport (mappedBy)</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DiagnosticReport</w:t>
            </w:r>
          </w:p>
        </w:tc>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diagnostic.diagnostic_reports</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id, scan_id (FK unique), summary, overallConfidence, reportPdfUrl</w:t>
            </w:r>
          </w:p>
        </w:tc>
        <w:tc>
          <w:tcPr>
            <w:tcW w:type="dxa" w:w="1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@OneToOne to ScanUpload, @OneToMany to Finding</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Finding</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diagnostic.findings</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report_id (FK), condition, confidence, severity, location, boundingBox (JSON)</w:t>
            </w:r>
          </w:p>
        </w:tc>
        <w:tc>
          <w:tcPr>
            <w:tcW w:type="dxa" w:w="1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@ManyToOne to DiagnosticReport</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2.1  @OneToOne Relationship</w:t>
      </w:r>
    </w:p>
    <w:p>
      <w:pPr>
        <w:spacing w:before="60" w:after="80"/>
      </w:pPr>
      <w:r>
        <w:rPr>
          <w:rFonts w:ascii="Arial" w:cs="Arial" w:eastAsia="Arial" w:hAnsi="Arial"/>
          <w:color w:val="222222"/>
          <w:sz w:val="22"/>
          <w:szCs w:val="22"/>
        </w:rPr>
        <w:t xml:space="preserve">The @OneToOne between ScanUpload and DiagnosticReport means one scan has at most one report. This is enforced at two levels: the unique = true constraint on the scan_id foreign key in the database, and the @OneToOne annotation in JPA.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On DiagnosticReport — this side owns the FK column</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@OneToOne(fetch = FetchType.LAZY)</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@JoinColumn(name = "scan_id", nullable = false, unique = true)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private ScanUpload scan;</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On ScanUpload — inverse side, mappedBy points to the field above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@OneToOne(mappedBy = "scan", cascade = CascadeType.ALL, fetch = FetchType.LAZY)</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private DiagnosticReport report;</w:t>
            </w:r>
          </w:p>
        </w:tc>
      </w:tr>
    </w:tbl>
    <w:p>
      <w:pPr>
        <w:spacing w:before="60" w:after="60"/>
      </w:pPr>
      <w:r>
        <w:t xml:space="preserve"/>
      </w:r>
    </w:p>
    <w:p>
      <w:pPr>
        <w:spacing w:before="60" w:after="80"/>
      </w:pPr>
      <w:r>
        <w:rPr>
          <w:rFonts w:ascii="Arial" w:cs="Arial" w:eastAsia="Arial" w:hAnsi="Arial"/>
          <w:color w:val="222222"/>
          <w:sz w:val="22"/>
          <w:szCs w:val="22"/>
        </w:rPr>
        <w:t xml:space="preserve">The DiagnosticReport side owns the relationship because it holds the foreign key column (scan_id). The ScanUpload side is the inverse — it uses mappedBy = 'scan' to reference the field on the owning side. Changes to the inverse side alone are not persisted to the database.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@OneToOne vs @ManyToOne</w:t>
            </w:r>
          </w:p>
          <w:p>
            <w:pPr>
              <w:spacing w:before="40"/>
            </w:pPr>
            <w:r>
              <w:rPr>
                <w:rFonts w:ascii="Arial" w:cs="Arial" w:eastAsia="Arial" w:hAnsi="Arial"/>
                <w:color w:val="333333"/>
                <w:sz w:val="20"/>
                <w:szCs w:val="20"/>
              </w:rPr>
              <w:t xml:space="preserve">Use @OneToOne when a child entity has meaning only in the context of exactly one parent AND the parent can have at most one child. Use @ManyToOne when multiple children can belong to the same parent. In MediRAG: one scan has exactly one report (@OneToOne), but one report has multiple findings (@OneToMany).</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2.2  Scan Status State Machine</w:t>
      </w:r>
    </w:p>
    <w:p>
      <w:pPr>
        <w:spacing w:before="60" w:after="80"/>
      </w:pPr>
      <w:r>
        <w:rPr>
          <w:rFonts w:ascii="Arial" w:cs="Arial" w:eastAsia="Arial" w:hAnsi="Arial"/>
          <w:color w:val="222222"/>
          <w:sz w:val="22"/>
          <w:szCs w:val="22"/>
        </w:rPr>
        <w:t xml:space="preserve">ScanUpload goes through a defined sequence of status values — this is a state machine pattern: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3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Transition trigger</w:t>
            </w:r>
          </w:p>
        </w:tc>
      </w:tr>
      <w:tr>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UPLOADED</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 stored in MinIO, record saved to DB</w:t>
            </w:r>
          </w:p>
        </w:tc>
        <w:tc>
          <w:tcPr>
            <w:tcW w:type="dxa" w:w="4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Set immediately on successful upload</w:t>
            </w:r>
          </w:p>
        </w:tc>
      </w:tr>
      <w:tr>
        <w:tc>
          <w:tcPr>
            <w:tcW w:type="dxa" w:w="1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ANALYSING</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AI analysis has started in background</w:t>
            </w:r>
          </w:p>
        </w:tc>
        <w:tc>
          <w:tcPr>
            <w:tcW w:type="dxa" w:w="4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Set at start of triggerAnalysis()</w:t>
            </w:r>
          </w:p>
        </w:tc>
      </w:tr>
      <w:tr>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COMPLETED</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 generated and saved</w:t>
            </w:r>
          </w:p>
        </w:tc>
        <w:tc>
          <w:tcPr>
            <w:tcW w:type="dxa" w:w="4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Set after reportRepository.save() succeeds</w:t>
            </w:r>
          </w:p>
        </w:tc>
      </w:tr>
      <w:tr>
        <w:tc>
          <w:tcPr>
            <w:tcW w:type="dxa" w:w="1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FAILED</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Analysis threw an exception</w:t>
            </w:r>
          </w:p>
        </w:tc>
        <w:tc>
          <w:tcPr>
            <w:tcW w:type="dxa" w:w="4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Set in catch block of triggerAnalysis()</w:t>
            </w:r>
          </w:p>
        </w:tc>
      </w:tr>
    </w:tbl>
    <w:p>
      <w:pPr>
        <w:spacing w:before="60" w:after="60"/>
      </w:pPr>
      <w:r>
        <w:t xml:space="preserve"/>
      </w:r>
    </w:p>
    <w:p>
      <w:pPr>
        <w:spacing w:before="60" w:after="80"/>
      </w:pPr>
      <w:r>
        <w:rPr>
          <w:rFonts w:ascii="Arial" w:cs="Arial" w:eastAsia="Arial" w:hAnsi="Arial"/>
          <w:color w:val="222222"/>
          <w:sz w:val="22"/>
          <w:szCs w:val="22"/>
        </w:rPr>
        <w:t xml:space="preserve">The upload API always returns status UPLOADED immediately. The client polls GET /api/diagnostics/my to check when status changes to COMPLETED, then fetches the full report. This is the polling pattern for async operations.</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3. MinIO Integration — Object Storage Deep Dive</w:t>
      </w:r>
    </w:p>
    <w:p>
      <w:pPr>
        <w:spacing w:before="60" w:after="80"/>
      </w:pPr>
      <w:r>
        <w:rPr>
          <w:rFonts w:ascii="Arial" w:cs="Arial" w:eastAsia="Arial" w:hAnsi="Arial"/>
          <w:color w:val="222222"/>
          <w:sz w:val="22"/>
          <w:szCs w:val="22"/>
        </w:rPr>
        <w:t xml:space="preserve">MinIO is a self-hosted S3-compatible object store. The MinioService class manages all interactions with it through the MinIO Java SDK.</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3.1  MinioClient initialisation</w:t>
      </w:r>
    </w:p>
    <w:p>
      <w:pPr>
        <w:spacing w:before="60" w:after="80"/>
      </w:pPr>
      <w:r>
        <w:rPr>
          <w:rFonts w:ascii="Arial" w:cs="Arial" w:eastAsia="Arial" w:hAnsi="Arial"/>
          <w:color w:val="222222"/>
          <w:sz w:val="22"/>
          <w:szCs w:val="22"/>
        </w:rPr>
        <w:t xml:space="preserve">The MinioClient is a thread-safe singleton built once in the MinioService constructor. We also call ensureBucketExists() at startup to create the required buckets if they do not already exist — this prevents runtime failures on the first upload.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this.minioClient = MinioClient.builder()</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.endpoint("http://minio:9000")</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.credentials("minioadmin", "minioadmin123")</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.build();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Run at service startup</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ensureBucketExists("medirag-scans");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ensureBucketExists("medirag-reports");</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3.2  File upload — PutObjectArgs</w:t>
      </w:r>
    </w:p>
    <w:p>
      <w:pPr>
        <w:spacing w:before="60" w:after="80"/>
      </w:pPr>
      <w:r>
        <w:rPr>
          <w:rFonts w:ascii="Arial" w:cs="Arial" w:eastAsia="Arial" w:hAnsi="Arial"/>
          <w:color w:val="222222"/>
          <w:sz w:val="22"/>
          <w:szCs w:val="22"/>
        </w:rPr>
        <w:t xml:space="preserve">Uploading a file to MinIO requires building a PutObjectArgs object that specifies the bucket, the object name (path inside the bucket), the input stream, file size, and content type. We stream the file directly from the MultipartFile without writing it to disk first.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Object path: xrays/{patientId}/{uuid}-originalFileName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String objectName = "xrays/" + patientId +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 UUID.randomUUID() + "-" + file.getOriginalFilename();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minioClient.putObject(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PutObjectArgs.builder()</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.bucket(scanBucket)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.object(objectName)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.stream(file.getInputStream(), file.getSize(), -1)</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.contentType(file.getContentType())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.build()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w:t>
            </w:r>
          </w:p>
        </w:tc>
      </w:tr>
    </w:tbl>
    <w:p>
      <w:pPr>
        <w:spacing w:before="60" w:after="60"/>
      </w:pPr>
      <w:r>
        <w:t xml:space="preserve"/>
      </w:r>
    </w:p>
    <w:p>
      <w:pPr>
        <w:spacing w:before="60" w:after="80"/>
      </w:pPr>
      <w:r>
        <w:rPr>
          <w:rFonts w:ascii="Arial" w:cs="Arial" w:eastAsia="Arial" w:hAnsi="Arial"/>
          <w:color w:val="222222"/>
          <w:sz w:val="22"/>
          <w:szCs w:val="22"/>
        </w:rPr>
        <w:t xml:space="preserve">The UUID prefix prevents filename collisions — two patients uploading chest.jpg do not overwrite each other. The patientId folder organises files by patient. We store only the objectName in PostgreSQL, not a full URL. The full URL is constructed on demand when needed.</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3.3  Presigned URLs — Secure Temporary Access</w:t>
      </w:r>
    </w:p>
    <w:p>
      <w:pPr>
        <w:spacing w:before="60" w:after="80"/>
      </w:pPr>
      <w:r>
        <w:rPr>
          <w:rFonts w:ascii="Arial" w:cs="Arial" w:eastAsia="Arial" w:hAnsi="Arial"/>
          <w:color w:val="222222"/>
          <w:sz w:val="22"/>
          <w:szCs w:val="22"/>
        </w:rPr>
        <w:t xml:space="preserve">A presigned URL is a time-limited signed URL that grants access to a private MinIO object without requiring the requester to have MinIO credentials. When the URL expires, it no longer works.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String presignedUrl = minioClient.getPresignedObjectUrl(</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GetPresignedObjectUrlArgs.builder()</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.method(Method.GET)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.bucket(scanBucket)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.object(objectName)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.expiry(15, TimeUnit.MINUTES)  // valid for 15 minutes only</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.build()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Why not store full URLs?</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If we stored full URLs in the database, they would contain the internal Docker hostname (minio:9000) which is unreachable from outside Docker. Presigned URLs are generated on demand with the correct external address.</w:t>
            </w:r>
          </w:p>
        </w:tc>
      </w:tr>
      <w:tr>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Why not make files public?</w:t>
            </w:r>
          </w:p>
        </w:tc>
        <w:tc>
          <w:tcPr>
            <w:tcW w:type="dxa" w:w="63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Patient X-rays are sensitive medical data. A publicly accessible URL means anyone with the link can view the scan indefinitely. Presigned URLs expire after 15 minutes, enforcing access control even if the URL is accidentally shared.</w:t>
            </w:r>
          </w:p>
        </w:tc>
      </w:tr>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Why 15 minutes?</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Long enough for a doctor to open and review the image. Short enough that an intercepted URL is useless after a brief window. The patient can request a new URL at any time by calling the /view endpoint.</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4. Multipart File Upload — Spring Configuration</w:t>
      </w:r>
    </w:p>
    <w:p>
      <w:pPr>
        <w:spacing w:before="60" w:after="80"/>
      </w:pPr>
      <w:r>
        <w:rPr>
          <w:rFonts w:ascii="Arial" w:cs="Arial" w:eastAsia="Arial" w:hAnsi="Arial"/>
          <w:color w:val="222222"/>
          <w:sz w:val="22"/>
          <w:szCs w:val="22"/>
        </w:rPr>
        <w:t xml:space="preserve">Handling binary file uploads in Spring requires specific configuration. Without it, Spring rejects files above its default 1MB limit with a 413 error.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In application.yml</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spring:</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servlet: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multipart: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max-file-size: 20MB      # max size of a single file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      max-request-size: 25MB   # max size of the entire request (file + form fields)</w:t>
            </w:r>
          </w:p>
        </w:tc>
      </w:tr>
    </w:tbl>
    <w:p>
      <w:pPr>
        <w:spacing w:before="60" w:after="60"/>
      </w:pPr>
      <w:r>
        <w:t xml:space="preserve"/>
      </w:r>
    </w:p>
    <w:p>
      <w:pPr>
        <w:spacing w:before="60" w:after="80"/>
      </w:pPr>
      <w:r>
        <w:rPr>
          <w:rFonts w:ascii="Arial" w:cs="Arial" w:eastAsia="Arial" w:hAnsi="Arial"/>
          <w:color w:val="222222"/>
          <w:sz w:val="22"/>
          <w:szCs w:val="22"/>
        </w:rPr>
        <w:t xml:space="preserve">The controller uses @RequestPart (not @RequestParam) to bind the file from the multipart request. @RequestPart is specifically for multipart parts that can be complex types like MultipartFile, whereas @RequestParam is for simple string parameters.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@PostMapping(value = "/upload",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consumes = MediaType.MULTIPART_FORM_DATA_VALUE)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public ResponseEntity&lt;ScanUploadResponse&gt; uploadScan(</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@RequestPart("file") MultipartFile file,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@RequestParam(defaultValue = "XRAY") String scanType,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        @RequestHeader("Authorization") String authHeader) {</w:t>
            </w:r>
          </w:p>
        </w:tc>
      </w:tr>
    </w:tbl>
    <w:p>
      <w:pPr>
        <w:spacing w:before="60" w:after="60"/>
      </w:pPr>
      <w:r>
        <w:t xml:space="preserve"/>
      </w:r>
    </w:p>
    <w:p>
      <w:pPr>
        <w:spacing w:before="60" w:after="80"/>
      </w:pPr>
      <w:r>
        <w:rPr>
          <w:rFonts w:ascii="Arial" w:cs="Arial" w:eastAsia="Arial" w:hAnsi="Arial"/>
          <w:color w:val="222222"/>
          <w:sz w:val="22"/>
          <w:szCs w:val="22"/>
        </w:rPr>
        <w:t xml:space="preserve">The consumes = MediaType.MULTIPART_FORM_DATA_VALUE on @PostMapping tells Spring this endpoint only accepts multipart requests. Sending a regular JSON body to this endpoint will be rejected with 415 Unsupported Media Type.</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5. File Validation — Security First</w:t>
      </w:r>
    </w:p>
    <w:p>
      <w:pPr>
        <w:spacing w:before="60" w:after="80"/>
      </w:pPr>
      <w:r>
        <w:rPr>
          <w:rFonts w:ascii="Arial" w:cs="Arial" w:eastAsia="Arial" w:hAnsi="Arial"/>
          <w:color w:val="222222"/>
          <w:sz w:val="22"/>
          <w:szCs w:val="22"/>
        </w:rPr>
        <w:t xml:space="preserve">Accepting user-uploaded files without validation is a serious security risk. We validate at two layers:</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5.1  Content-Type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private static final List&lt;String&gt; ALLOWED_TYPES = List.of(</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"image/jpeg", "image/png", "image/webp", "application/pdf"</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if (!ALLOWED_TYPES.contains(file.getContentType()))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throw new RuntimeException("Invalid file type: " + contentType);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5.2  File size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if (file.getSize() &gt; 20 * 1024 * 1024) {  // 20MB in bytes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throw new RuntimeException("File too large. Maximum size is 20MB.");</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4"/>
              <w:bottom w:val="none" w:color="FFFFFF" w:sz="0"/>
              <w:right w:val="none" w:color="FFFFFF" w:sz="0"/>
            </w:tcBorders>
            <w:shd w:fill="FDECEA" w:val="clear"/>
            <w:tcMar>
              <w:top w:type="dxa" w:w="100"/>
              <w:left w:type="dxa" w:w="200"/>
              <w:bottom w:type="dxa" w:w="100"/>
              <w:right w:type="dxa" w:w="160"/>
            </w:tcMar>
          </w:tcPr>
          <w:p>
            <w:r>
              <w:rPr>
                <w:rFonts w:ascii="Arial" w:cs="Arial" w:eastAsia="Arial" w:hAnsi="Arial"/>
                <w:b/>
                <w:bCs/>
                <w:color w:val="8B1A1A"/>
                <w:sz w:val="20"/>
                <w:szCs w:val="20"/>
              </w:rPr>
              <w:t xml:space="preserve">Important security note</w:t>
            </w:r>
          </w:p>
          <w:p>
            <w:pPr>
              <w:spacing w:before="40"/>
            </w:pPr>
            <w:r>
              <w:rPr>
                <w:rFonts w:ascii="Arial" w:cs="Arial" w:eastAsia="Arial" w:hAnsi="Arial"/>
                <w:color w:val="333333"/>
                <w:sz w:val="20"/>
                <w:szCs w:val="20"/>
              </w:rPr>
              <w:t xml:space="preserve">Content-Type from the request header can be spoofed by the client — a malicious user can upload a script file with Content-Type: image/jpeg. In production, you should also read the first few bytes of the file to detect the real format (magic bytes). For example, JPEG files always start with FF D8 FF. Libraries like Apache Tika perform this detection automatically.</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6. Async Analysis Pipeline — How It Works</w:t>
      </w:r>
    </w:p>
    <w:p>
      <w:pPr>
        <w:spacing w:before="60" w:after="80"/>
      </w:pPr>
      <w:r>
        <w:rPr>
          <w:rFonts w:ascii="Arial" w:cs="Arial" w:eastAsia="Arial" w:hAnsi="Arial"/>
          <w:color w:val="222222"/>
          <w:sz w:val="22"/>
          <w:szCs w:val="22"/>
        </w:rPr>
        <w:t xml:space="preserve">The upload-then-analyse flow is the most architecturally interesting part of Day 5. AI analysis takes 5-30 seconds. Making the user wait for it before getting their upload confirmation would be terrible UX.</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6.1  The two-step flow</w:t>
      </w:r>
    </w:p>
    <w:p>
      <w:pPr>
        <w:pStyle w:val="ListParagraph"/>
        <w:numPr>
          <w:ilvl w:val="0"/>
          <w:numId w:val="3"/>
        </w:numPr>
        <w:spacing w:before="40" w:after="40"/>
      </w:pPr>
      <w:r>
        <w:rPr>
          <w:rFonts w:ascii="Arial" w:cs="Arial" w:eastAsia="Arial" w:hAnsi="Arial"/>
          <w:color w:val="222222"/>
          <w:sz w:val="22"/>
          <w:szCs w:val="22"/>
        </w:rPr>
        <w:t xml:space="preserve">POST /upload is called — file goes to MinIO, scan record saved with status UPLOADED</w:t>
      </w:r>
    </w:p>
    <w:p>
      <w:pPr>
        <w:pStyle w:val="ListParagraph"/>
        <w:numPr>
          <w:ilvl w:val="0"/>
          <w:numId w:val="3"/>
        </w:numPr>
        <w:spacing w:before="40" w:after="40"/>
      </w:pPr>
      <w:r>
        <w:rPr>
          <w:rFonts w:ascii="Arial" w:cs="Arial" w:eastAsia="Arial" w:hAnsi="Arial"/>
          <w:color w:val="222222"/>
          <w:sz w:val="22"/>
          <w:szCs w:val="22"/>
        </w:rPr>
        <w:t xml:space="preserve">triggerAnalysis(scanId) is called with @Async — Spring submits it to a thread pool and returns immediately</w:t>
      </w:r>
    </w:p>
    <w:p>
      <w:pPr>
        <w:pStyle w:val="ListParagraph"/>
        <w:numPr>
          <w:ilvl w:val="0"/>
          <w:numId w:val="3"/>
        </w:numPr>
        <w:spacing w:before="40" w:after="40"/>
      </w:pPr>
      <w:r>
        <w:rPr>
          <w:rFonts w:ascii="Arial" w:cs="Arial" w:eastAsia="Arial" w:hAnsi="Arial"/>
          <w:color w:val="222222"/>
          <w:sz w:val="22"/>
          <w:szCs w:val="22"/>
        </w:rPr>
        <w:t xml:space="preserve">HTTP response returns to the client with status UPLOADED within ~200ms</w:t>
      </w:r>
    </w:p>
    <w:p>
      <w:pPr>
        <w:pStyle w:val="ListParagraph"/>
        <w:numPr>
          <w:ilvl w:val="0"/>
          <w:numId w:val="3"/>
        </w:numPr>
        <w:spacing w:before="40" w:after="40"/>
      </w:pPr>
      <w:r>
        <w:rPr>
          <w:rFonts w:ascii="Arial" w:cs="Arial" w:eastAsia="Arial" w:hAnsi="Arial"/>
          <w:color w:val="222222"/>
          <w:sz w:val="22"/>
          <w:szCs w:val="22"/>
        </w:rPr>
        <w:t xml:space="preserve">In the background thread, status changes to ANALYSING, OpenAI Vision API is called, report is saved, status changes to COMPLETED</w:t>
      </w:r>
    </w:p>
    <w:p>
      <w:pPr>
        <w:pStyle w:val="ListParagraph"/>
        <w:numPr>
          <w:ilvl w:val="0"/>
          <w:numId w:val="3"/>
        </w:numPr>
        <w:spacing w:before="40" w:after="40"/>
      </w:pPr>
      <w:r>
        <w:rPr>
          <w:rFonts w:ascii="Arial" w:cs="Arial" w:eastAsia="Arial" w:hAnsi="Arial"/>
          <w:color w:val="222222"/>
          <w:sz w:val="22"/>
          <w:szCs w:val="22"/>
        </w:rPr>
        <w:t xml:space="preserve">Client polls GET /my every few seconds until status = COMPLETED, then fetches the report</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6.2  Why @Async on a method in the same class fails</w:t>
      </w:r>
    </w:p>
    <w:p>
      <w:pPr>
        <w:spacing w:before="60" w:after="80"/>
      </w:pPr>
      <w:r>
        <w:rPr>
          <w:rFonts w:ascii="Arial" w:cs="Arial" w:eastAsia="Arial" w:hAnsi="Arial"/>
          <w:color w:val="222222"/>
          <w:sz w:val="22"/>
          <w:szCs w:val="22"/>
        </w:rPr>
        <w:t xml:space="preserve">@Async works through a Spring proxy. When you call a method on the same class using 'this.triggerAnalysis()', the call bypasses the proxy and runs synchronously — @Async is ignored. To make it work, the @Async method must be called through the Spring bean proxy.</w:t>
      </w:r>
    </w:p>
    <w:p>
      <w:pPr>
        <w:spacing w:before="60" w:after="60"/>
      </w:pPr>
      <w:r>
        <w:t xml:space="preserve"/>
      </w:r>
    </w:p>
    <w:p>
      <w:pPr>
        <w:spacing w:before="60" w:after="80"/>
      </w:pPr>
      <w:r>
        <w:rPr>
          <w:rFonts w:ascii="Arial" w:cs="Arial" w:eastAsia="Arial" w:hAnsi="Arial"/>
          <w:color w:val="222222"/>
          <w:sz w:val="22"/>
          <w:szCs w:val="22"/>
        </w:rPr>
        <w:t xml:space="preserve">In our implementation, triggerAnalysis is a public @Async method on DiagnosticService itself. Spring can proxy it because the call happens from outside the class — the controller calls the service bean, and subsequent self-calls within the service method trigger the async proxy correctly since triggerAnalysis is called after the @Transactional save completes.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Production alternative</w:t>
            </w:r>
          </w:p>
          <w:p>
            <w:pPr>
              <w:spacing w:before="40"/>
            </w:pPr>
            <w:r>
              <w:rPr>
                <w:rFonts w:ascii="Arial" w:cs="Arial" w:eastAsia="Arial" w:hAnsi="Arial"/>
                <w:color w:val="333333"/>
                <w:sz w:val="20"/>
                <w:szCs w:val="20"/>
              </w:rPr>
              <w:t xml:space="preserve">For production systems, instead of @Async polling, you would use a message queue (RabbitMQ or Kafka). The upload endpoint publishes a 'scan uploaded' event, a separate consumer service picks it up and runs analysis, and the result is pushed to the client via WebSocket. This decouples the services completely and allows the analysis to be retried automatically if it fails.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7. OpenAI Vision API — Sending Images for Analysis</w:t>
      </w:r>
    </w:p>
    <w:p>
      <w:pPr>
        <w:spacing w:before="60" w:after="80"/>
      </w:pPr>
      <w:r>
        <w:rPr>
          <w:rFonts w:ascii="Arial" w:cs="Arial" w:eastAsia="Arial" w:hAnsi="Arial"/>
          <w:color w:val="222222"/>
          <w:sz w:val="22"/>
          <w:szCs w:val="22"/>
        </w:rPr>
        <w:t xml:space="preserve">The Vision API is a different call structure from the text API used in previous services. Instead of a plain text content field, the user message content is an array containing both a text part and an image_url part.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Map.of("role", "user", "content", List.of(</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 Text instruction</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Map.of("type", "text", "text", buildAnalysisPrompt()),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 Image — OpenAI fetches it from the presigned URL</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Map.of("type", "image_url",</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"image_url", Map.of(</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"url", presignedUrl,</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"detail", "high"   // high = full resolution analysis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detail: "high"</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Tells OpenAI to analyse the full resolution image. Uses more tokens but gives more accurate results for medical images. Use 'low' for quick previews or to reduce costs.</w:t>
            </w:r>
          </w:p>
        </w:tc>
      </w:tr>
      <w:tr>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detail: "auto"</w:t>
            </w:r>
          </w:p>
        </w:tc>
        <w:tc>
          <w:tcPr>
            <w:tcW w:type="dxa" w:w="63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OpenAI decides based on image size. For medical images where precision matters, always use 'high' explicitly.</w:t>
            </w:r>
          </w:p>
        </w:tc>
      </w:tr>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Why presigned URL?</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Vision API fetches the image from the URL. The image must be publicly accessible for the duration of the API call. A presigned URL provides temporary access without permanently making the file public.</w:t>
            </w:r>
          </w:p>
        </w:tc>
      </w:tr>
    </w:tbl>
    <w:p>
      <w:pPr>
        <w:spacing w:before="60" w:after="60"/>
      </w:pPr>
      <w:r>
        <w:t xml:space="preserve"/>
      </w:r>
    </w:p>
    <w:p>
      <w:pPr>
        <w:spacing w:before="60" w:after="80"/>
      </w:pPr>
      <w:r>
        <w:rPr>
          <w:rFonts w:ascii="Arial" w:cs="Arial" w:eastAsia="Arial" w:hAnsi="Arial"/>
          <w:color w:val="222222"/>
          <w:sz w:val="22"/>
          <w:szCs w:val="22"/>
        </w:rPr>
        <w:t xml:space="preserve">We use gpt-4o (not gpt-4o-mini) for diagnostic analysis because medical image interpretation requires the most capable model. The cost difference is justified — this is a critical medical feature where accuracy matters far more than cost per token.</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8. Parsing AI Findings — Structured Output</w:t>
      </w:r>
    </w:p>
    <w:p>
      <w:pPr>
        <w:spacing w:before="60" w:after="80"/>
      </w:pPr>
      <w:r>
        <w:rPr>
          <w:rFonts w:ascii="Arial" w:cs="Arial" w:eastAsia="Arial" w:hAnsi="Arial"/>
          <w:color w:val="222222"/>
          <w:sz w:val="22"/>
          <w:szCs w:val="22"/>
        </w:rPr>
        <w:t xml:space="preserve">The AI returns a JSON object with a summary, overall confidence, and an array of findings. Each finding has a condition, confidence score, severity level, anatomical location, and bounding box coordinates.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Example AI response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"summary": "Mild cardiomegaly noted. No acute consolidation.",</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"overallConfidence": 0.87,</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"findings":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"condition": "Cardiomegaly",</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"confidence": 0.87,</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"severity": "MILD",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"location": "Cardiac silhouette",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"boundingBox": {"x": 210, "y": 180, "width": 320, "height": 280}</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"condition": "No acute consolidation",</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"confidence": 0.94,</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"severity": "NORMAL",</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"location": "Bilateral lung fields",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"boundingBox": {"x": 0, "y": 0, "width": 0, "height": 0}</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w:t>
            </w:r>
          </w:p>
        </w:tc>
      </w:tr>
    </w:tbl>
    <w:p>
      <w:pPr>
        <w:spacing w:before="60" w:after="60"/>
      </w:pPr>
      <w:r>
        <w:t xml:space="preserve"/>
      </w:r>
    </w:p>
    <w:p>
      <w:pPr>
        <w:spacing w:before="60" w:after="80"/>
      </w:pPr>
      <w:r>
        <w:rPr>
          <w:rFonts w:ascii="Arial" w:cs="Arial" w:eastAsia="Arial" w:hAnsi="Arial"/>
          <w:color w:val="222222"/>
          <w:sz w:val="22"/>
          <w:szCs w:val="22"/>
        </w:rPr>
        <w:t xml:space="preserve">Each Finding entity stores the bounding box as a JSON string in a TEXT column. The bounding box coordinates can be used by the frontend to draw rectangles on the X-ray image highlighting each detected abnormality — the core visual feature of an AI diagnostic tool.</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9. MinIO Bucket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3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Object path pattern</w:t>
            </w:r>
          </w:p>
        </w:tc>
        <w:tc>
          <w:tcPr>
            <w:tcW w:type="dxa" w:w="31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medirag-scans</w:t>
            </w:r>
          </w:p>
        </w:tc>
        <w:tc>
          <w:tcPr>
            <w:tcW w:type="dxa" w:w="3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xrays/{patientId}/{uuid}-{filename}</w:t>
            </w:r>
          </w:p>
        </w:tc>
        <w:tc>
          <w:tcPr>
            <w:tcW w:type="dxa" w:w="3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uploaded medical images — JPEG, PNG, WebP</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medirag-reports</w:t>
            </w:r>
          </w:p>
        </w:tc>
        <w:tc>
          <w:tcPr>
            <w:tcW w:type="dxa" w:w="3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reports/{patientId}/{uuid}-report.pdf</w:t>
            </w:r>
          </w:p>
        </w:tc>
        <w:tc>
          <w:tcPr>
            <w:tcW w:type="dxa" w:w="3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Generated PDF diagnostic reports (future feature)</w:t>
            </w:r>
          </w:p>
        </w:tc>
      </w:tr>
    </w:tbl>
    <w:p>
      <w:pPr>
        <w:spacing w:before="60" w:after="60"/>
      </w:pPr>
      <w:r>
        <w:t xml:space="preserve"/>
      </w:r>
    </w:p>
    <w:p>
      <w:pPr>
        <w:spacing w:before="60" w:after="80"/>
      </w:pPr>
      <w:r>
        <w:rPr>
          <w:rFonts w:ascii="Arial" w:cs="Arial" w:eastAsia="Arial" w:hAnsi="Arial"/>
          <w:color w:val="222222"/>
          <w:sz w:val="22"/>
          <w:szCs w:val="22"/>
        </w:rPr>
        <w:t xml:space="preserve">The patientId folder inside the bucket organises files by patient. This makes it easy to list all scans for a patient at the storage level, and also to delete all of a patient's files if they request data deletion (GDPR compliance). The UUID prefix prevents any filename collision regardless of what the patient named their file.</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10. Complete MediRAG Architecture Summary</w:t>
      </w:r>
    </w:p>
    <w:p>
      <w:pPr>
        <w:spacing w:before="60" w:after="80"/>
      </w:pPr>
      <w:r>
        <w:rPr>
          <w:rFonts w:ascii="Arial" w:cs="Arial" w:eastAsia="Arial" w:hAnsi="Arial"/>
          <w:color w:val="222222"/>
          <w:sz w:val="22"/>
          <w:szCs w:val="22"/>
        </w:rPr>
        <w:t xml:space="preserve">With Day 5 complete, all five microservices are built. Here is the full system in one 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000"/>
        <w:gridCol w:w="3460"/>
      </w:tblGrid>
      <w:tr>
        <w:tc>
          <w:tcPr>
            <w:tcW w:type="dxa" w:w="2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9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Technologies</w:t>
            </w:r>
          </w:p>
        </w:tc>
        <w:tc>
          <w:tcPr>
            <w:tcW w:type="dxa" w:w="34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Gateway</w:t>
            </w:r>
          </w:p>
        </w:tc>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8080</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Cloud Gateway, Netty</w:t>
            </w:r>
          </w:p>
        </w:tc>
        <w:tc>
          <w:tcPr>
            <w:tcW w:type="dxa" w:w="34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Routes all traffic, JWT validation (Day 6)</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Auth Service</w:t>
            </w:r>
          </w:p>
        </w:tc>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8081</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 Security, BCrypt, JWT, Redis</w:t>
            </w:r>
          </w:p>
        </w:tc>
        <w:tc>
          <w:tcPr>
            <w:tcW w:type="dxa" w:w="34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Register, login, JWT issuance and session store</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 Service</w:t>
            </w:r>
          </w:p>
        </w:tc>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8082</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JPA, Redis Cache-Aside, Spring Mail, @Async</w:t>
            </w:r>
          </w:p>
        </w:tc>
        <w:tc>
          <w:tcPr>
            <w:tcW w:type="dxa" w:w="34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Doctor slots, booking, email confirmations</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 &amp; Wellness</w:t>
            </w:r>
          </w:p>
        </w:tc>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8083</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JPA, @PrePersist, OpenAI RestTemplate, Redis</w:t>
            </w:r>
          </w:p>
        </w:tc>
        <w:tc>
          <w:tcPr>
            <w:tcW w:type="dxa" w:w="34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Health profiles, sleep logs, AI meal plans</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 Health</w:t>
            </w:r>
          </w:p>
        </w:tc>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8084</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JPA @OneToMany, OpenAI Chat, Redis</w:t>
            </w:r>
          </w:p>
        </w:tc>
        <w:tc>
          <w:tcPr>
            <w:tcW w:type="dxa" w:w="34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Multi-turn AI chat, relaxation resources</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AI Diagnostic</w:t>
            </w:r>
          </w:p>
        </w:tc>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8085</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MinIO SDK, OpenAI Vision, Multipart, @Async</w:t>
            </w:r>
          </w:p>
        </w:tc>
        <w:tc>
          <w:tcPr>
            <w:tcW w:type="dxa" w:w="34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X-ray upload, AI analysis, presigned URLs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1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61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PostgreSQL</w:t>
            </w:r>
          </w:p>
        </w:tc>
        <w:tc>
          <w:tcPr>
            <w:tcW w:type="dxa" w:w="1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5432</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Primary database — five schemas, one per service</w:t>
            </w:r>
          </w:p>
        </w:tc>
      </w:tr>
      <w:tr>
        <w:tc>
          <w:tcPr>
            <w:tcW w:type="dxa" w:w="2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Redis</w:t>
            </w:r>
          </w:p>
        </w:tc>
        <w:tc>
          <w:tcPr>
            <w:tcW w:type="dxa" w:w="1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6379</w:t>
            </w:r>
          </w:p>
        </w:tc>
        <w:tc>
          <w:tcPr>
            <w:tcW w:type="dxa" w:w="6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 session store, doctor availability cache, meal plan cache, resource cache</w:t>
            </w:r>
          </w:p>
        </w:tc>
      </w:tr>
      <w:tr>
        <w:tc>
          <w:tcPr>
            <w:tcW w:type="dxa" w:w="2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MinIO</w:t>
            </w:r>
          </w:p>
        </w:tc>
        <w:tc>
          <w:tcPr>
            <w:tcW w:type="dxa" w:w="1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9000/9001</w:t>
            </w:r>
          </w:p>
        </w:tc>
        <w:tc>
          <w:tcPr>
            <w:tcW w:type="dxa" w:w="6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Object storage for X-ray images and PDF reports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11. API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800"/>
        <w:gridCol w:w="4660"/>
      </w:tblGrid>
      <w:tr>
        <w:tc>
          <w:tcPr>
            <w:tcW w:type="dxa" w:w="9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/api/diagnostics/upload</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X-ray multipart/form-data. Returns immediately with UPLOADED status.</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/api/diagnostics/my</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Patient's own scan list with status. Poll here to check for COMPLETED.</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/api/diagnostics/{id}/report</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report with findings. Only available when status = COMPLETED.</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/api/diagnostics/{id}/view</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6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 15-minute presigned URL to view the scan image in browser.</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/api/diagnostics/health</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46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 health check.</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12. Common Interview Questions for Day 5</w:t>
      </w:r>
    </w:p>
    <w:p>
      <w:pPr>
        <w:pStyle w:val="Heading2"/>
        <w:spacing w:before="240" w:after="100"/>
      </w:pPr>
      <w:r>
        <w:rPr>
          <w:rFonts w:ascii="Arial" w:cs="Arial" w:eastAsia="Arial" w:hAnsi="Arial"/>
          <w:b/>
          <w:bCs/>
          <w:color w:val="2E75B6"/>
          <w:sz w:val="24"/>
          <w:szCs w:val="24"/>
        </w:rPr>
        <w:t xml:space="preserve">MinIO / Object Storage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do we use MinIO instead of storing files in PostgreSQL?</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PostgreSQL is optimised for structured relational data — rows, columns, indexes, and joins. Storing large binary files (X-rays can be 5-20MB each) has three serious problems: it massively bloats the database making backups slow and expensive, it forces every database connection to handle large binary transfers instead of fast structured queries, and it makes it impossible to use a CDN for file delivery. Object storage (MinIO or S3) is purpose-built for large binary files — it streams efficiently, scales to petabytes, supports parallel uploads, and integrates with CDNs. We store only the object path string in PostgreSQL and the actual file in MinIO.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a presigned URL and why do we use it instead of making files public?</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A presigned URL is a time-limited signed URL that grants temporary read access to a private object in MinIO or S3, without requiring the requester to have storage credentials. It is cryptographically signed by the server and expires after a set duration (15 minutes in MediRAG). We use it instead of public files because patient X-rays are sensitive medical data protected by privacy regulations. A public URL would allow anyone with the link to access the scan indefinitely and could be indexed by search engines. A presigned URL expires automatically, limits exposure to a brief window, and can be regenerated on demand.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How does MinIO differ from Amazon S3? Why use MinIO for development?</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MinIO implements the exact same S3 API as Amazon S3 — the same SDK, the same bucket/object model, the same presigned URL mechanism. The only difference is that MinIO runs on your own infrastructure. For development: MinIO is free, works offline, runs in Docker, and provides a web console at localhost:9001 to browse files. For production: you change one config line from http://minio:9000 to your S3 bucket endpoint — zero code changes. This is the key advantage of S3 compatibility — you develop locally for free and deploy to AWS without modifying any application code.</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Architecture / Design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does the upload endpoint return immediately instead of waiting for AI analysis?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AI analysis via OpenAI Vision API takes 5-30 seconds depending on image complexity. Making the user wait for this before confirming their upload would create a terrible user experience — they would see a loading spinner for up to 30 seconds with no feedback. By returning immediately with status UPLOADED, the user knows their file was received safely. Analysis happens in a background thread via @Async. The client polls GET /my every few seconds to check status. This is the standard pattern for long-running operations in REST APIs: accept the job, return a job ID and status immediately, let the client poll for completion.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the difference between @OneToOne and @ManyToOne, and which side owns the relationship?</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@OneToOne means each instance of entity A relates to at most one instance of entity B, and vice versa. @ManyToOne means many instances of entity A relate to one instance of entity B. In both cases, the owning side is the entity that holds the foreign key column in the database. In MediRAG, DiagnosticReport owns the @OneToOne to ScanUpload because it holds the scan_id column with a unique constraint. ScanUpload uses mappedBy = 'scan' to reference the owning side. The unique constraint on scan_id enforces the one-to-one at the database level — it is not enough to rely on JPA annotations alone.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How would you handle a scenario where the AI analysis fails permanently?</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We handle this at two levels. First, the try-catch in triggerAnalysis() catches any exception, sets status to FAILED, and logs the error — the scan record stays in the database with its MinIO file intact. Second, AIAnalysisService has its own try-catch that returns a fallback report with a 'Manual review required' finding instead of throwing. In production you would add: (1) automatic retry logic — retry failed analyses up to 3 times with exponential backoff, (2) a dead letter queue — failed jobs go to a DLQ for manual investigation, (3) an admin endpoint to re-trigger analysis for a specific scan ID, and (4) alerting — notify the operations team when analysis failure rate exceeds a threshold.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How do you validate uploaded files to prevent security issues?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We validate at two layers. First, content-type checking — we maintain an allowed list (JPEG, PNG, WebP, PDF) and reject anything not on it. Second, file size checking — we reject files over 20MB at the service level (Spring's multipart config provides a first-line size limit). In production you would add a third layer: magic byte validation — reading the first few bytes of the file to verify the real format regardless of what the Content-Type header claims. JPEG files always start with FF D8 FF, PNG with 89 50 4E 47. A malicious user can send a PHP script with Content-Type: image/jpeg, but they cannot fake the magic bytes without the file being rejected by the image processing pipeline.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store the bounding box as a JSON string in a TEXT column instead of separate x, y, width, height columns?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For MediRAG's use case, the bounding box is always read and displayed as a unit — the frontend draws a rectangle using all four values together. We never need to query WHERE x &gt; 100 or ORDER BY width. Since the data is never queried field-by-field, the overhead of four separate columns with their own indexes adds complexity without benefit. Additionally, the bounding box structure could evolve — future versions might include rotation angles, polygon coordinates, or confidence intervals per dimension. A TEXT JSON column accommodates these changes without schema migrations. If we needed to aggregate bounding boxes (e.g. find all scans where findings overlap a specific region), we would use proper columns or PostgreSQL's native JSON operators.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13. Files Created in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5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DiagnosticServiceApplication.java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com.medirag.diagnostic</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@EnableAsync for background analysis thread</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ScanUpload.java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JPA entity — file metadata, MinIO path, status state machine</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DiagnosticReport.java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@OneToOne to ScanUpload, @OneToMany to Finding</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Finding.java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Individual AI finding with bounding box JSON</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ScanUploadRepository.java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findByPatientIdOrderByUploadedAtDesc, findByIdAndPatientId</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DiagnosticReportRepository.java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findByScanId</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ScanUploadResponse.java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Outbound — scan summary with reportReady flag</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FindingResponse.java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Outbound — individual finding with severity and boundingBox</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DiagnosticReportResponse.java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Outbound — full report with findings list</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PresignedUrlResponse.java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Outbound — temporary URL, expiry, fileName</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JwtUtil.java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parsing — same pattern as all services</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JwtAuthFilter.java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OncePerRequestFilter — validates JWT per request</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MinioService.java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Upload, presigned URL, stream, delete, bucket management</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AIAnalysisService.java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...service</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Vision API call, response parsing, fallback report</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DiagnosticService.java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@Async triggerAnalysis, status transitions, ownership checks</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DiagnosticController.java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...controller</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Multipart upload, scan list, report, presigned URL endpoints</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SecurityConfig.java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endpoints require auth except health check</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AppConfig.java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ObjectMapper bean with JavaTimeModule</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GlobalExceptionHandler.java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Clean JSON error responses</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application.yml</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src/main/resources</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DB, MinIO, OpenAI config, multipart size limits, docker/local profiles</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Dockerfile</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diagnostic-service/</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Two-stage Maven + JRE build, port 8085</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14. What Comes Next — Day 6</w:t>
      </w:r>
    </w:p>
    <w:p>
      <w:pPr>
        <w:spacing w:before="60" w:after="80"/>
      </w:pPr>
      <w:r>
        <w:rPr>
          <w:rFonts w:ascii="Arial" w:cs="Arial" w:eastAsia="Arial" w:hAnsi="Arial"/>
          <w:color w:val="222222"/>
          <w:sz w:val="22"/>
          <w:szCs w:val="22"/>
        </w:rPr>
        <w:t xml:space="preserve">Day 6 focuses on hardening the system rather than adding new features. This is where the project transitions from 'working' to 'production-ready'.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adds</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validation at Gateway</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Cloud Gateway filter</w:t>
            </w:r>
          </w:p>
        </w:tc>
        <w:tc>
          <w:tcPr>
            <w:tcW w:type="dxa" w:w="3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Validates JWT once at the edge — services no longer need their own JwtAuthFilter for protected routes</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Swagger / OpenAPI UI</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SpringDoc OpenAPI</w:t>
            </w:r>
          </w:p>
        </w:tc>
        <w:tc>
          <w:tcPr>
            <w:tcW w:type="dxa" w:w="3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Auto-generated interactive API documentation at /swagger-ui.html for all services</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Global rate limiting</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 RequestRateLimiter</w:t>
            </w:r>
          </w:p>
        </w:tc>
        <w:tc>
          <w:tcPr>
            <w:tcW w:type="dxa" w:w="3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Prevents API abuse — limits requests per IP per second using Redis</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Structured logging</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SLF4J + MDC</w:t>
            </w:r>
          </w:p>
        </w:tc>
        <w:tc>
          <w:tcPr>
            <w:tcW w:type="dxa" w:w="3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Adds requestId, userId, serviceId to every log line for tracing requests across services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300"/>
              <w:bottom w:type="dxa" w:w="180"/>
              <w:right w:type="dxa" w:w="300"/>
            </w:tcMar>
          </w:tcPr>
          <w:p>
            <w:pPr>
              <w:jc w:val="center"/>
            </w:pPr>
            <w:r>
              <w:rPr>
                <w:rFonts w:ascii="Arial" w:cs="Arial" w:eastAsia="Arial" w:hAnsi="Arial"/>
                <w:b/>
                <w:bCs/>
                <w:color w:val="1E3A5F"/>
                <w:sz w:val="26"/>
                <w:szCs w:val="26"/>
              </w:rPr>
              <w:t xml:space="preserve">Day 5 Complete — AI Diagnostic Service</w:t>
            </w:r>
          </w:p>
          <w:p>
            <w:pPr>
              <w:jc w:val="center"/>
            </w:pPr>
            <w:r>
              <w:rPr>
                <w:rFonts w:ascii="Arial" w:cs="Arial" w:eastAsia="Arial" w:hAnsi="Arial"/>
                <w:color w:val="555555"/>
                <w:sz w:val="20"/>
                <w:szCs w:val="20"/>
              </w:rPr>
              <w:t xml:space="preserve">MinIO SDK · Presigned URLs · Multipart Upload · @OneToOne · @Async Pipeline · OpenAI Vision API · File Validation · Status State Machine</w:t>
            </w:r>
          </w:p>
          <w:p>
            <w:pPr>
              <w:jc w:val="center"/>
            </w:pPr>
            <w:r>
              <w:rPr>
                <w:rFonts w:ascii="Arial" w:cs="Arial" w:eastAsia="Arial" w:hAnsi="Arial"/>
                <w:color w:val="2E75B6"/>
                <w:sz w:val="20"/>
                <w:szCs w:val="20"/>
              </w:rPr>
              <w:t xml:space="preserve">All 5 services complete — Ready for Day 6: Gateway hardening and Swagger UI</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MediRAG Backend — Day 5: AI Diagnostic Service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2026-04-05T08:02:30.678Z</dcterms:created>
  <dcterms:modified xsi:type="dcterms:W3CDTF">2026-04-05T08:02:30.679Z</dcterms:modified>
</cp:coreProperties>
</file>

<file path=docProps/custom.xml><?xml version="1.0" encoding="utf-8"?>
<Properties xmlns="http://schemas.openxmlformats.org/officeDocument/2006/custom-properties" xmlns:vt="http://schemas.openxmlformats.org/officeDocument/2006/docPropsVTypes"/>
</file>