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b w:val="1"/>
          <w:bCs w:val="1"/>
          <w:sz w:val="32"/>
          <w:szCs w:val="32"/>
          <w:rtl w:val="0"/>
          <w:lang w:val="en-US"/>
        </w:rPr>
        <w:t>Project Development Phase</w:t>
      </w:r>
    </w:p>
    <w:p>
      <w:pPr>
        <w:pStyle w:val="Body"/>
        <w:jc w:val="center"/>
      </w:pPr>
      <w:r>
        <w:rPr>
          <w:b w:val="1"/>
          <w:bCs w:val="1"/>
          <w:sz w:val="28"/>
          <w:szCs w:val="28"/>
          <w:rtl w:val="0"/>
          <w:lang w:val="en-US"/>
        </w:rPr>
        <w:t>Platform Performance Test</w:t>
      </w:r>
    </w:p>
    <w:tbl>
      <w:tblPr>
        <w:tblW w:w="103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56"/>
        <w:gridCol w:w="6912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6912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9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 September 2026</w:t>
            </w:r>
          </w:p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6912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Metro Ticket Generating System in ServiceNow</w:t>
            </w:r>
          </w:p>
        </w:tc>
      </w:tr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Maximum Marks</w:t>
            </w:r>
          </w:p>
        </w:tc>
        <w:tc>
          <w:tcPr>
            <w:tcW w:type="dxa" w:w="6912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Body"/>
      </w:pPr>
      <w:r>
        <w:rPr>
          <w:b w:val="1"/>
          <w:bCs w:val="1"/>
          <w:sz w:val="23"/>
          <w:szCs w:val="23"/>
          <w:rtl w:val="0"/>
          <w:lang w:val="en-US"/>
        </w:rPr>
        <w:t>Model / Platform Performance Testing:</w:t>
      </w:r>
    </w:p>
    <w:p>
      <w:pPr>
        <w:pStyle w:val="Body"/>
        <w:jc w:val="both"/>
      </w:pPr>
      <w:r>
        <w:rPr>
          <w:sz w:val="18"/>
          <w:szCs w:val="18"/>
          <w:rtl w:val="0"/>
          <w:lang w:val="en-US"/>
        </w:rPr>
        <w:t>The uploaded example is Salesforce-specific, but this project is implemented in ServiceNow. To preserve the template's intent without misrepresenting the technology, the table below records the ServiceNow equivalent and marks Salesforce-specific measurements as not applicable.</w:t>
      </w:r>
    </w:p>
    <w:tbl>
      <w:tblPr>
        <w:tblW w:w="1044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92"/>
        <w:gridCol w:w="2448"/>
        <w:gridCol w:w="5328"/>
        <w:gridCol w:w="1872"/>
      </w:tblGrid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792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S.No.</w:t>
            </w:r>
          </w:p>
        </w:tc>
        <w:tc>
          <w:tcPr>
            <w:tcW w:type="dxa" w:w="2448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Parameter</w:t>
            </w:r>
          </w:p>
        </w:tc>
        <w:tc>
          <w:tcPr>
            <w:tcW w:type="dxa" w:w="5328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Values</w:t>
            </w:r>
          </w:p>
        </w:tc>
        <w:tc>
          <w:tcPr>
            <w:tcW w:type="dxa" w:w="1872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Screenshot / Evidence</w:t>
            </w:r>
          </w:p>
        </w:tc>
      </w:tr>
      <w:tr>
        <w:tblPrEx>
          <w:shd w:val="clear" w:color="auto" w:fill="ced7e7"/>
        </w:tblPrEx>
        <w:trPr>
          <w:trHeight w:val="808" w:hRule="atLeast"/>
        </w:trPr>
        <w:tc>
          <w:tcPr>
            <w:tcW w:type="dxa" w:w="79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4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Platform Summary</w:t>
            </w:r>
          </w:p>
        </w:tc>
        <w:tc>
          <w:tcPr>
            <w:tcW w:type="dxa" w:w="532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ServiceNow automation setup for metro ticket data management using Service Catalog, Flow Designer, custom table fields, request/RITM records, roles/ACLs, and portal components.</w:t>
            </w:r>
          </w:p>
        </w:tc>
        <w:tc>
          <w:tcPr>
            <w:tcW w:type="dxa" w:w="18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Use ServiceNow screenshots: catalog, flow, custom table, QR widget.</w:t>
            </w:r>
          </w:p>
        </w:tc>
      </w:tr>
      <w:tr>
        <w:tblPrEx>
          <w:shd w:val="clear" w:color="auto" w:fill="ced7e7"/>
        </w:tblPrEx>
        <w:trPr>
          <w:trHeight w:val="808" w:hRule="atLeast"/>
        </w:trPr>
        <w:tc>
          <w:tcPr>
            <w:tcW w:type="dxa" w:w="79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4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Accuracy</w:t>
            </w:r>
          </w:p>
        </w:tc>
        <w:tc>
          <w:tcPr>
            <w:tcW w:type="dxa" w:w="532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Salesforce Training Accuracy: N/A</w:t>
            </w:r>
            <w:r>
              <w:rPr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Salesforce Validation Accuracy: N/A</w:t>
            </w:r>
            <w:r>
              <w:rPr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ServiceNow equivalent validation: fare logic, variable mapping, workflow execution and ticket data were functionally tested.</w:t>
            </w:r>
          </w:p>
        </w:tc>
        <w:tc>
          <w:tcPr>
            <w:tcW w:type="dxa" w:w="18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Use fare / mapping / flow test evidence.</w:t>
            </w:r>
          </w:p>
        </w:tc>
      </w:tr>
      <w:tr>
        <w:tblPrEx>
          <w:shd w:val="clear" w:color="auto" w:fill="ced7e7"/>
        </w:tblPrEx>
        <w:trPr>
          <w:trHeight w:val="396" w:hRule="atLeast"/>
        </w:trPr>
        <w:tc>
          <w:tcPr>
            <w:tcW w:type="dxa" w:w="79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44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Confidence Score (Only YOLO Projects)</w:t>
            </w:r>
          </w:p>
        </w:tc>
        <w:tc>
          <w:tcPr>
            <w:tcW w:type="dxa" w:w="532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N/A - No YOLO/object-detection model is used. QR ticket generation is deterministic and does not produce ML confidence scores.</w:t>
            </w:r>
          </w:p>
        </w:tc>
        <w:tc>
          <w:tcPr>
            <w:tcW w:type="dxa" w:w="187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Not Applicable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648" w:right="720" w:bottom="648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