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1195" w:rsidRDefault="00551195" w:rsidP="00551195">
      <w:pPr>
        <w:spacing w:after="0"/>
        <w:rPr>
          <w:b/>
          <w:sz w:val="32"/>
        </w:rPr>
      </w:pPr>
      <w:r w:rsidRPr="00E409A0">
        <w:rPr>
          <w:b/>
          <w:sz w:val="32"/>
        </w:rPr>
        <w:t>Senzor osvětlení s</w:t>
      </w:r>
      <w:r>
        <w:rPr>
          <w:b/>
          <w:sz w:val="32"/>
        </w:rPr>
        <w:t> </w:t>
      </w:r>
      <w:r w:rsidRPr="00E409A0">
        <w:rPr>
          <w:b/>
          <w:sz w:val="32"/>
        </w:rPr>
        <w:t>LED</w:t>
      </w:r>
    </w:p>
    <w:p w:rsidR="00551195" w:rsidRPr="00E409A0" w:rsidRDefault="00551195" w:rsidP="00551195">
      <w:pPr>
        <w:spacing w:after="0"/>
        <w:rPr>
          <w:b/>
          <w:sz w:val="12"/>
          <w:szCs w:val="12"/>
        </w:rPr>
      </w:pPr>
    </w:p>
    <w:p w:rsidR="00551195" w:rsidRPr="00E409A0" w:rsidRDefault="00551195" w:rsidP="00551195">
      <w:pPr>
        <w:spacing w:after="0"/>
        <w:rPr>
          <w:b/>
        </w:rPr>
      </w:pPr>
      <w:r w:rsidRPr="00E409A0">
        <w:rPr>
          <w:b/>
        </w:rPr>
        <w:t>Funkce zapojení:</w:t>
      </w:r>
    </w:p>
    <w:p w:rsidR="00551195" w:rsidRDefault="00551195" w:rsidP="00194DD3">
      <w:pPr>
        <w:spacing w:after="0"/>
        <w:jc w:val="both"/>
      </w:pPr>
      <w:bookmarkStart w:id="0" w:name="_GoBack"/>
      <w:r>
        <w:t>Po připojení napájecího napětí a připojení logické jedničky na vstup obvodu se spustí oscilátor s IO 555, který generuje obdélníkové pulzy. Ty jsou zesíleny tranzistorem, na který je připojen reproduktor, ze kterého pulzy slyšíme jako zvuk.</w:t>
      </w:r>
    </w:p>
    <w:bookmarkEnd w:id="0"/>
    <w:p w:rsidR="00551195" w:rsidRPr="00E409A0" w:rsidRDefault="00551195" w:rsidP="00551195">
      <w:pPr>
        <w:spacing w:after="0"/>
        <w:rPr>
          <w:sz w:val="12"/>
          <w:szCs w:val="12"/>
        </w:rPr>
      </w:pPr>
    </w:p>
    <w:p w:rsidR="00551195" w:rsidRPr="00E409A0" w:rsidRDefault="00551195" w:rsidP="00551195">
      <w:pPr>
        <w:spacing w:after="0"/>
        <w:rPr>
          <w:b/>
        </w:rPr>
      </w:pPr>
      <w:r w:rsidRPr="00E409A0">
        <w:rPr>
          <w:b/>
        </w:rPr>
        <w:t>Pracovní postup:</w:t>
      </w:r>
    </w:p>
    <w:p w:rsidR="00551195" w:rsidRDefault="00551195" w:rsidP="00551195">
      <w:pPr>
        <w:spacing w:after="0"/>
      </w:pPr>
      <w:r>
        <w:t xml:space="preserve">Osazovat budeme podle velikosti součástek, </w:t>
      </w:r>
      <w:proofErr w:type="gramStart"/>
      <w:r>
        <w:t>tzn. že</w:t>
      </w:r>
      <w:proofErr w:type="gramEnd"/>
      <w:r>
        <w:t xml:space="preserve"> jako první budeme pájet nejmenší komponenty.</w:t>
      </w:r>
    </w:p>
    <w:p w:rsidR="00551195" w:rsidRDefault="00551195" w:rsidP="00551195">
      <w:pPr>
        <w:spacing w:after="0"/>
        <w:jc w:val="center"/>
      </w:pPr>
      <w:r>
        <w:rPr>
          <w:noProof/>
          <w:lang w:eastAsia="cs-CZ"/>
        </w:rPr>
        <w:drawing>
          <wp:inline distT="0" distB="0" distL="0" distR="0">
            <wp:extent cx="2520000" cy="1625656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54808C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2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95" w:rsidRDefault="00551195" w:rsidP="00551195">
      <w:pPr>
        <w:spacing w:after="0"/>
      </w:pPr>
    </w:p>
    <w:p w:rsidR="00551195" w:rsidRDefault="00551195" w:rsidP="00551195">
      <w:pPr>
        <w:spacing w:after="0"/>
      </w:pPr>
      <w:r>
        <w:t>Jako první přijdou na řadu rezistory. Nemají danou polaritu (nezáleží, jaký vývod připojíme do jaké díry v desce). Pozor musíme dát na rozlišení hodnot podle barevného kódu:</w:t>
      </w:r>
    </w:p>
    <w:p w:rsidR="00551195" w:rsidRDefault="00551195" w:rsidP="00551195">
      <w:pPr>
        <w:spacing w:after="0"/>
      </w:pPr>
      <w:r>
        <w:rPr>
          <w:noProof/>
          <w:lang w:eastAsia="cs-CZ"/>
        </w:rPr>
        <w:drawing>
          <wp:inline distT="0" distB="0" distL="0" distR="0">
            <wp:extent cx="1980000" cy="444681"/>
            <wp:effectExtent l="0" t="0" r="127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5449C1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44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t xml:space="preserve">  </w:t>
      </w:r>
      <w:r>
        <w:rPr>
          <w:noProof/>
          <w:lang w:eastAsia="cs-CZ"/>
        </w:rPr>
        <w:drawing>
          <wp:inline distT="0" distB="0" distL="0" distR="0" wp14:anchorId="1C74F04C" wp14:editId="4D335CAA">
            <wp:extent cx="1980000" cy="420982"/>
            <wp:effectExtent l="0" t="0" r="127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5462AE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80000" cy="42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t xml:space="preserve">  </w:t>
      </w:r>
      <w:r>
        <w:rPr>
          <w:noProof/>
          <w:lang w:eastAsia="cs-CZ"/>
        </w:rPr>
        <w:drawing>
          <wp:inline distT="0" distB="0" distL="0" distR="0">
            <wp:extent cx="1980000" cy="426967"/>
            <wp:effectExtent l="0" t="0" r="127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54E29E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42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95" w:rsidRDefault="00551195" w:rsidP="00551195">
      <w:pPr>
        <w:spacing w:after="0"/>
      </w:pPr>
      <w:r>
        <w:tab/>
      </w:r>
      <w:r>
        <w:tab/>
        <w:t>1 K</w:t>
      </w:r>
      <w:r>
        <w:tab/>
      </w:r>
      <w:r>
        <w:tab/>
      </w:r>
      <w:r>
        <w:tab/>
      </w:r>
      <w:r>
        <w:tab/>
        <w:t xml:space="preserve">      10 K</w:t>
      </w:r>
      <w:r>
        <w:tab/>
      </w:r>
      <w:r>
        <w:tab/>
      </w:r>
      <w:r>
        <w:tab/>
      </w:r>
      <w:r>
        <w:tab/>
      </w:r>
      <w:r>
        <w:tab/>
        <w:t>12 K</w:t>
      </w:r>
    </w:p>
    <w:p w:rsidR="00551195" w:rsidRDefault="00551195" w:rsidP="00551195">
      <w:pPr>
        <w:spacing w:after="0"/>
      </w:pPr>
      <w:r>
        <w:t>Po připojení rezistorů by měla deska vypadat takto:</w:t>
      </w:r>
    </w:p>
    <w:p w:rsidR="00850AAD" w:rsidRDefault="00551195" w:rsidP="00551195">
      <w:pPr>
        <w:spacing w:after="0"/>
        <w:jc w:val="center"/>
      </w:pPr>
      <w:r>
        <w:rPr>
          <w:noProof/>
          <w:lang w:eastAsia="cs-CZ"/>
        </w:rPr>
        <w:drawing>
          <wp:inline distT="0" distB="0" distL="0" distR="0">
            <wp:extent cx="2520000" cy="1580000"/>
            <wp:effectExtent l="0" t="0" r="0" b="127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54B79A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95" w:rsidRDefault="00551195" w:rsidP="00551195">
      <w:pPr>
        <w:spacing w:after="0"/>
      </w:pPr>
    </w:p>
    <w:p w:rsidR="00551195" w:rsidRDefault="00551195" w:rsidP="00551195">
      <w:pPr>
        <w:spacing w:after="0"/>
      </w:pPr>
      <w:r>
        <w:t>Nyní napájíme keramické kondenzátory. Nemají polaritu a oba mají stejnou hodnotu. Jejich rozteč je ale větší, než rozteč pájecích ploch, proto je potřeba vývody odpovídajícím způsobem nahnout.</w:t>
      </w:r>
    </w:p>
    <w:p w:rsidR="00551195" w:rsidRDefault="00551195" w:rsidP="00B23B7D">
      <w:pPr>
        <w:spacing w:after="0"/>
        <w:jc w:val="center"/>
      </w:pPr>
      <w:r>
        <w:rPr>
          <w:noProof/>
          <w:lang w:eastAsia="cs-CZ"/>
        </w:rPr>
        <w:drawing>
          <wp:inline distT="0" distB="0" distL="0" distR="0">
            <wp:extent cx="3600000" cy="2774368"/>
            <wp:effectExtent l="0" t="0" r="635" b="698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541B0E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7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B7D" w:rsidRDefault="00B23B7D" w:rsidP="00551195">
      <w:pPr>
        <w:spacing w:after="0"/>
      </w:pPr>
    </w:p>
    <w:p w:rsidR="00B23B7D" w:rsidRDefault="00B23B7D" w:rsidP="00B23B7D">
      <w:pPr>
        <w:spacing w:after="0"/>
      </w:pPr>
      <w:r>
        <w:lastRenderedPageBreak/>
        <w:t>Dále připájíme tranzistor BC 547. Zde už musíme dávat pozor na polaritu – tranzistor má kolektor, bázi a emitor. Aby bylo osazení tranzistoru jednoznačné, stačí tranzistor usadit podle potisku desky – jednu stranu má plochou a druhou vyboulenou, jak je vidět na obrázku:</w:t>
      </w:r>
    </w:p>
    <w:p w:rsidR="00551195" w:rsidRDefault="00B23B7D" w:rsidP="00B23B7D">
      <w:pPr>
        <w:spacing w:after="0"/>
        <w:jc w:val="center"/>
      </w:pPr>
      <w:r>
        <w:rPr>
          <w:noProof/>
          <w:lang w:eastAsia="cs-CZ"/>
        </w:rPr>
        <w:drawing>
          <wp:inline distT="0" distB="0" distL="0" distR="0">
            <wp:extent cx="2880000" cy="2374737"/>
            <wp:effectExtent l="0" t="0" r="0" b="6985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542432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7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B7D" w:rsidRDefault="00B23B7D" w:rsidP="00551195">
      <w:pPr>
        <w:spacing w:after="0"/>
      </w:pPr>
    </w:p>
    <w:p w:rsidR="00B23B7D" w:rsidRDefault="00B23B7D" w:rsidP="00194DD3">
      <w:pPr>
        <w:spacing w:after="0"/>
        <w:jc w:val="both"/>
      </w:pPr>
      <w:r>
        <w:t xml:space="preserve">Dalším krokem je zapájení patice. Ta </w:t>
      </w:r>
      <w:proofErr w:type="gramStart"/>
      <w:r>
        <w:t>má</w:t>
      </w:r>
      <w:proofErr w:type="gramEnd"/>
      <w:r>
        <w:t xml:space="preserve"> z jedné strany viditelný výřez ve tvaru U. Ten </w:t>
      </w:r>
      <w:proofErr w:type="gramStart"/>
      <w:r>
        <w:t>je</w:t>
      </w:r>
      <w:proofErr w:type="gramEnd"/>
      <w:r>
        <w:t xml:space="preserve"> nutné dát k tomu konci nákresu integrovaného obvodu </w:t>
      </w:r>
      <w:r>
        <w:t>NE 555</w:t>
      </w:r>
      <w:r>
        <w:t>, u kterého je natisknuté kolečko označující vývod číslo 1. Orientaci ukazuje obrázek:</w:t>
      </w:r>
    </w:p>
    <w:p w:rsidR="00B23B7D" w:rsidRDefault="00B23B7D" w:rsidP="00B23B7D">
      <w:pPr>
        <w:spacing w:after="0"/>
        <w:jc w:val="center"/>
      </w:pPr>
      <w:r>
        <w:rPr>
          <w:noProof/>
          <w:lang w:eastAsia="cs-CZ"/>
        </w:rPr>
        <w:drawing>
          <wp:inline distT="0" distB="0" distL="0" distR="0">
            <wp:extent cx="2880000" cy="1958601"/>
            <wp:effectExtent l="0" t="0" r="0" b="381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543D83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5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B7D" w:rsidRDefault="00B23B7D" w:rsidP="00B23B7D">
      <w:pPr>
        <w:spacing w:after="0"/>
        <w:jc w:val="center"/>
      </w:pPr>
    </w:p>
    <w:p w:rsidR="00B23B7D" w:rsidRDefault="00B23B7D" w:rsidP="00194DD3">
      <w:pPr>
        <w:spacing w:after="0"/>
        <w:jc w:val="both"/>
      </w:pPr>
      <w:r>
        <w:t>Dalším krokem je odizolování a pocínování dvou vodičů délky asi 8 cm z obou stran. Pozor, nepoužívejte vodiče z reproduktorů, jsou nekvalitní a lámou se. Pokud se na konci vodičů tvoří kulička pájky, je možné ji odstřihnout.</w:t>
      </w:r>
    </w:p>
    <w:p w:rsidR="00B23B7D" w:rsidRDefault="00B23B7D" w:rsidP="00B23B7D">
      <w:pPr>
        <w:spacing w:after="0"/>
        <w:jc w:val="center"/>
      </w:pPr>
      <w:r>
        <w:rPr>
          <w:noProof/>
          <w:lang w:eastAsia="cs-CZ"/>
        </w:rPr>
        <w:drawing>
          <wp:inline distT="0" distB="0" distL="0" distR="0">
            <wp:extent cx="2160000" cy="944228"/>
            <wp:effectExtent l="0" t="0" r="0" b="889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546E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94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B7D" w:rsidRDefault="00B23B7D" w:rsidP="00B23B7D">
      <w:pPr>
        <w:spacing w:after="0"/>
      </w:pPr>
    </w:p>
    <w:p w:rsidR="00B23B7D" w:rsidRDefault="00B23B7D" w:rsidP="00B23B7D">
      <w:pPr>
        <w:spacing w:after="0"/>
      </w:pPr>
      <w:r>
        <w:t>Těmito vodiči nyní propojíme výstup „SP“ na desce s konektory na reproduktoru.</w:t>
      </w:r>
    </w:p>
    <w:p w:rsidR="00B23B7D" w:rsidRDefault="00B23B7D" w:rsidP="00B23B7D">
      <w:pPr>
        <w:spacing w:after="0"/>
        <w:jc w:val="center"/>
      </w:pPr>
      <w:r>
        <w:rPr>
          <w:noProof/>
          <w:lang w:eastAsia="cs-CZ"/>
        </w:rPr>
        <w:drawing>
          <wp:inline distT="0" distB="0" distL="0" distR="0">
            <wp:extent cx="5040000" cy="1242423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54F6A5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24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B7D" w:rsidRDefault="00B23B7D" w:rsidP="00B23B7D">
      <w:pPr>
        <w:spacing w:after="0"/>
        <w:jc w:val="center"/>
      </w:pPr>
    </w:p>
    <w:p w:rsidR="00B23B7D" w:rsidRDefault="00B23B7D" w:rsidP="00B23B7D">
      <w:pPr>
        <w:spacing w:after="0"/>
      </w:pPr>
    </w:p>
    <w:p w:rsidR="00B23B7D" w:rsidRDefault="00B23B7D" w:rsidP="00B23B7D">
      <w:pPr>
        <w:spacing w:after="0"/>
      </w:pPr>
    </w:p>
    <w:p w:rsidR="00B23B7D" w:rsidRDefault="00B23B7D" w:rsidP="00B23B7D">
      <w:pPr>
        <w:spacing w:after="0"/>
      </w:pPr>
    </w:p>
    <w:p w:rsidR="00B23B7D" w:rsidRDefault="00B23B7D" w:rsidP="00B23B7D">
      <w:pPr>
        <w:spacing w:after="0"/>
      </w:pPr>
    </w:p>
    <w:p w:rsidR="00194DD3" w:rsidRDefault="00194DD3" w:rsidP="00B23B7D">
      <w:pPr>
        <w:spacing w:after="0"/>
      </w:pPr>
    </w:p>
    <w:p w:rsidR="00B23B7D" w:rsidRDefault="00B23B7D" w:rsidP="00B23B7D">
      <w:pPr>
        <w:spacing w:after="0"/>
      </w:pPr>
      <w:r>
        <w:lastRenderedPageBreak/>
        <w:t>Nyní připájíme zahnutou kolíkovou lištu tak, aby piny směřovaly směrem ven z desky:</w:t>
      </w:r>
    </w:p>
    <w:p w:rsidR="00B23B7D" w:rsidRDefault="00B23B7D" w:rsidP="00B23B7D">
      <w:pPr>
        <w:spacing w:after="0"/>
        <w:jc w:val="center"/>
      </w:pPr>
      <w:r>
        <w:rPr>
          <w:noProof/>
          <w:lang w:eastAsia="cs-CZ"/>
        </w:rPr>
        <w:drawing>
          <wp:inline distT="0" distB="0" distL="0" distR="0">
            <wp:extent cx="3240000" cy="2526991"/>
            <wp:effectExtent l="0" t="0" r="0" b="6985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54FBAD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2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B7D" w:rsidRDefault="00B23B7D" w:rsidP="00B23B7D">
      <w:pPr>
        <w:spacing w:after="0"/>
      </w:pPr>
    </w:p>
    <w:p w:rsidR="00B23B7D" w:rsidRDefault="00B23B7D" w:rsidP="00B23B7D">
      <w:pPr>
        <w:spacing w:after="0"/>
      </w:pPr>
      <w:r>
        <w:t xml:space="preserve">Posledním krokem je vsadit integrovaný obvod </w:t>
      </w:r>
      <w:r>
        <w:t xml:space="preserve">NE 555 </w:t>
      </w:r>
      <w:r>
        <w:t>do patice. Strana s výřezem na IO musí být na straně výřezu na patici:</w:t>
      </w:r>
    </w:p>
    <w:p w:rsidR="00B23B7D" w:rsidRDefault="00B23B7D" w:rsidP="00B23B7D">
      <w:pPr>
        <w:spacing w:after="0"/>
        <w:jc w:val="center"/>
      </w:pPr>
      <w:r>
        <w:rPr>
          <w:noProof/>
          <w:lang w:eastAsia="cs-CZ"/>
        </w:rPr>
        <w:drawing>
          <wp:inline distT="0" distB="0" distL="0" distR="0">
            <wp:extent cx="3240000" cy="2621472"/>
            <wp:effectExtent l="0" t="0" r="0" b="762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544ADE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62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B7D" w:rsidRDefault="00B23B7D" w:rsidP="00B23B7D">
      <w:pPr>
        <w:spacing w:after="0"/>
      </w:pPr>
    </w:p>
    <w:sectPr w:rsidR="00B23B7D" w:rsidSect="0055119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1195"/>
    <w:rsid w:val="00194DD3"/>
    <w:rsid w:val="00551195"/>
    <w:rsid w:val="00850AAD"/>
    <w:rsid w:val="00B23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D87A9C9-5D68-4CE4-BDDF-4855CF9D5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551195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275</Words>
  <Characters>1626</Characters>
  <Application>Microsoft Office Word</Application>
  <DocSecurity>0</DocSecurity>
  <Lines>13</Lines>
  <Paragraphs>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Coufal</dc:creator>
  <cp:keywords/>
  <dc:description/>
  <cp:lastModifiedBy>Martin Coufal</cp:lastModifiedBy>
  <cp:revision>2</cp:revision>
  <dcterms:created xsi:type="dcterms:W3CDTF">2018-06-28T10:05:00Z</dcterms:created>
  <dcterms:modified xsi:type="dcterms:W3CDTF">2018-06-28T10:28:00Z</dcterms:modified>
</cp:coreProperties>
</file>