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</w:pPr>
      <w:r>
        <w:rPr>
          <w:b/>
          <w:color w:val="1B4332"/>
          <w:sz w:val="48"/>
        </w:rPr>
        <w:t xml:space="preserve">LifeGPT System Architecture &amp; Engineering Integration Summary</w:t>
      </w:r>
    </w:p>
    <w:p>
      <w:pPr>
        <w:jc w:val="center"/>
      </w:pPr>
      <w:r>
        <w:rPr>
          <w:i/>
          <w:color w:val="4B5563"/>
          <w:sz w:val="24"/>
        </w:rPr>
        <w:t xml:space="preserve">Production Architecture, Hybrid RAG Retrieval Engine, Storytelling Funnel &amp; QA Verification Matrix</w:t>
      </w:r>
    </w:p>
    <w:p>
      <w:pPr>
        <w:jc w:val="center"/>
      </w:pPr>
      <w:r>
        <w:rPr>
          <w:b/>
          <w:color w:val="2D6A4F"/>
          <w:sz w:val="20"/>
        </w:rPr>
        <w:t xml:space="preserve">FiftyIsNifty Research Initiative  •  September 2026  •  Version 2.4-Production</w:t>
      </w:r>
    </w:p>
    <w:p>
      <w:pPr>
        <w:spacing w:after="28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  <w:spacing w:before="240" w:after="120"/>
      </w:pPr>
      <w:r>
        <w:rPr>
          <w:b/>
          <w:color w:val="1B4332"/>
          <w:sz w:val="36"/>
        </w:rPr>
        <w:t>1. Executive Summary &amp; Core Mission</w:t>
      </w:r>
    </w:p>
    <w:p>
      <w:r>
        <w:t xml:space="preserve">LifeGPT is an AI-powered conversational wisdom and oral history platform developed under the FiftyIsNifty research initiative. The platform serves a dual societal mission: (1) capturing, preserving, and honoring the lived experiences of older adults through a structured, multi-modal storytelling interview funnel, and (2) enabling seekers of all ages to query this collective repository of real-world wisdom through a hybrid semantic-and-keyword Retrieval-Augmented Generation (RAG) search engine.</w:t>
      </w:r>
    </w:p>
    <w:tbl>
      <w:tblPr>
        <w:tblW w:w="5000" w:type="pct"/>
        <w:tblBorders>
          <w:top w:val="none"/>
          <w:left w:val="single" w:sz="36" w:space="0" w:color="1B4332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tcW w:w="5000" w:type="pct"/>
            <w:shd w:val="clear" w:color="auto" w:fill="EDF7F2"/>
          </w:tcPr>
          <w:p>
            <w:r>
              <w:rPr>
                <w:b/>
                <w:color w:val="1B4332"/>
                <w:sz w:val="22"/>
              </w:rPr>
              <w:t>Zero-Cost &amp; Native Architecture Mandate</w:t>
            </w:r>
          </w:p>
          <w:p>
            <w:r>
              <w:rPr>
                <w:color w:val="2D3748"/>
                <w:sz w:val="20"/>
              </w:rPr>
              <w:t>In accordance with strict project constraints, LifeGPT operates on a pure PHP 8.1 + MySQL / MariaDB stack hosted locally on XAMPP and in production on Apache at fiftyisnifty.com/lifegpt/. The system relies entirely on free, open-weights infrastructure: Groq API (openai/gpt-oss-20b and llama-3.3-70b-versatile) and native PHP token-hashing embeddings. No external paid vector databases (Pinecone, Supabase, Weaviate), Python microservices, or proprietary API fees are utilized.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b/>
          <w:color w:val="1B4332"/>
          <w:sz w:val="36"/>
        </w:rPr>
        <w:t>2. High-Level System Architecture</w:t>
      </w:r>
    </w:p>
    <w:p>
      <w:r>
        <w:t xml:space="preserve">LifeGPT follows a clean four-tier MVC and service-oriented architecture designed for maximum performance, minimal hosting overhead, and zero third-party framework dependencies: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Primary Technologies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Core Responsibilities &amp; Components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Presentation Tier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Vanilla JavaScript (ES6+), HTML5, CSS3 Custom Properties, Web Speech API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Client-side async interaction, speech recognition (STT), speech synthesis (TTS), live profanity moderation, dynamic chat bubble injection, and Grounding Score indicators.</w:t>
            </w:r>
          </w:p>
        </w:tc>
      </w:tr>
      <w:tr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Application Tier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PHP 8.1 (FastCGI/Apache), Native Session Handlers, Unified API Router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Routing (api/index.php), CSRF token enforcement, session state persistence, guest token authorization, and interview workflow state machines.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Intelligence Tier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Groq API SDK (openai/gpt-oss-20b), RagPipeline, InterviewEngine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Query expansion, BM25 text ranking, 64-bit PHP token embeddings, Cosine similarity computation, Reciprocal Rank Fusion (RRF), and dynamic prompt synthesis.</w:t>
            </w:r>
          </w:p>
        </w:tc>
      </w:tr>
      <w:tr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Data Persistence Tier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MySQL 8.0 / MariaDB 10.4, InnoDB Engine, FULLTEXT Indexes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Relational storage for users, interviews, messages, themes, knowledge chunks, guest access tokens, and pre-computed vector embeddings.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b/>
          <w:color w:val="2D6A4F"/>
          <w:sz w:val="28"/>
        </w:rPr>
        <w:t>Unified API Router &amp; Controller (api/index.php)</w:t>
      </w:r>
    </w:p>
    <w:p>
      <w:r>
        <w:t xml:space="preserve">A core accomplishment of this release is the consolidation of all distributed, fragmented AJAX endpoints into a singular unified controller at api/index.php. This router processes incoming requests via JSON body, traditional POST, or query strings, ensuring 100% backward compatibility for legacy endpoints through file-level forwarders: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action=ask: </w:t>
      </w:r>
      <w:r>
        <w:t xml:space="preserve">Processes wisdom queries through RagPipeline::ask(), computes grounding scores, extracts supporting experiences, and updates multi-turn session history.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action=next_question: </w:t>
      </w:r>
      <w:r>
        <w:t xml:space="preserve">Validates session or guest token ownership, determines question sequence progression via InterviewEngine, and returns AI host prompts.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action=save_answer: </w:t>
      </w:r>
      <w:r>
        <w:t xml:space="preserve">Stores contributor voice or typed responses into lg_interview_messages with sequence counters and timestamps.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action=complete: </w:t>
      </w:r>
      <w:r>
        <w:t xml:space="preserve">Finalizes an active interview session, triggers InterviewEngine::finalizeStory(), and synthesizes structured knowledge chunks into lg_knowledge_chunks.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action=summary: </w:t>
      </w:r>
      <w:r>
        <w:t xml:space="preserve">Facilitates review, editing, and approval of synthesized story summaries, key lessons, and representative quotes.</w:t>
      </w:r>
    </w:p>
    <w:p>
      <w:pPr>
        <w:pStyle w:val="Heading1"/>
        <w:spacing w:before="240" w:after="120"/>
      </w:pPr>
      <w:r>
        <w:rPr>
          <w:b/>
          <w:color w:val="1B4332"/>
          <w:sz w:val="36"/>
        </w:rPr>
        <w:t>3. Data Flow &amp; Operational Pipelines</w:t>
      </w:r>
    </w:p>
    <w:p>
      <w:pPr>
        <w:pStyle w:val="Heading2"/>
        <w:spacing w:before="240" w:after="120"/>
      </w:pPr>
      <w:r>
        <w:rPr>
          <w:b/>
          <w:color w:val="2D6A4F"/>
          <w:sz w:val="28"/>
        </w:rPr>
        <w:t>Pipeline A: Ask LifeGPT (Hybrid RAG Search)</w:t>
      </w:r>
    </w:p>
    <w:p>
      <w:r>
        <w:t xml:space="preserve">When a user asks a question on the Ask LifeGPT interface, the system executes a four-phase hybrid retrieval and generation sequence: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1. Keyword &amp; BM25 Scoring: </w:t>
      </w:r>
      <w:r>
        <w:t xml:space="preserve">Executes MySQL FULLTEXT boolean queries against approved knowledge chunks in lg_knowledge_chunks, scoring text matches using term frequency-inverse document frequency heuristics.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2. Semantic Cosine Similarity: </w:t>
      </w:r>
      <w:r>
        <w:t xml:space="preserve">Converts the query into a normalized 64-dimensional semantic embedding via native PHP hashing. Computes dot products against pre-computed chunk embeddings in the database.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3. Reciprocal Rank Fusion (RRF) &amp; Context Hydration: </w:t>
      </w:r>
      <w:r>
        <w:t xml:space="preserve">Combines BM25 and semantic similarity ranks using RRF formula RRF_Score = 1/(60 + Rank_BM25) + 1/(60 + Rank_Semantic). Hydrates top chunks with parent story context (topic, contributor role, life turning point).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4. Grounding Score &amp; Guardrailed Synthesis: </w:t>
      </w:r>
      <w:r>
        <w:t xml:space="preserve">Calculates a dynamic 0-100% Grounding Score based on top source relevance. Groq synthesizes a comprehensive response strictly under privacy guardrails that forbid persona names and ensure anonymous attribution.</w:t>
      </w:r>
    </w:p>
    <w:p>
      <w:pPr>
        <w:pStyle w:val="Heading2"/>
        <w:spacing w:before="240" w:after="120"/>
      </w:pPr>
      <w:r>
        <w:rPr>
          <w:b/>
          <w:color w:val="2D6A4F"/>
          <w:sz w:val="28"/>
        </w:rPr>
        <w:t>Pipeline B: Share a Story (Interactive Interview Funnel)</w:t>
      </w:r>
    </w:p>
    <w:p>
      <w:r>
        <w:t xml:space="preserve">The storytelling funnel (interview/start.php -&gt; interview/conversation.php) guides contributors through a personalized life reflection session: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1. Session Initialization: </w:t>
      </w:r>
      <w:r>
        <w:t xml:space="preserve">Generates an interview UUID, captures consent preferences, and provisions a 32-byte cryptographically secure guest token (SHA-256 hashed into lg_guest_access_tokens).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2. Session Self-Healing: </w:t>
      </w:r>
      <w:r>
        <w:t xml:space="preserve">window.LifeGPTConfig exposes guestToken and csrfToken to assets/js/interview.js. Every fetch request includes credentials: "same-origin" and guest_token, enabling instant session re-hydration if session cookies expire or are partitioned.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3. Multi-Turn Adaptive Questioning: </w:t>
      </w:r>
      <w:r>
        <w:t xml:space="preserve">AI host persona delivers an opening starter question followed by adaptive follow-up prompts tailored to the contributor’s previous responses.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4. Completion &amp; Knowledge Extraction: </w:t>
      </w:r>
      <w:r>
        <w:t xml:space="preserve">Upon story completion, InterviewEngine::finalizeStory() extracts the story summary, main life lesson, turning point, outcome, actionable advice, and representative quote into lg_knowledge_chunks.</w:t>
      </w:r>
    </w:p>
    <w:p>
      <w:pPr>
        <w:pStyle w:val="Heading1"/>
        <w:spacing w:before="240" w:after="120"/>
      </w:pPr>
      <w:r>
        <w:rPr>
          <w:b/>
          <w:color w:val="1B4332"/>
          <w:sz w:val="36"/>
        </w:rPr>
        <w:t>4. Feature Specifications &amp; UI Upgrades</w:t>
      </w:r>
    </w:p>
    <w:p>
      <w:r>
        <w:t xml:space="preserve">The integrated codebase includes significant user interface, accessibility, and architectural enhancements: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Asynchronous Chat Interactivity (assets/js/ask.js): </w:t>
      </w:r>
      <w:r>
        <w:t xml:space="preserve">Eliminates full-page reloads on Ask LifeGPT. Features live typing spinner indicators, dynamic bubble injection, error recovery cards, and smooth scroll.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LifeGPT Grounding Score Badge &amp; Meter: </w:t>
      </w:r>
      <w:r>
        <w:t xml:space="preserve">Visually communicates archive grounding (e.g. "85% Grounded in Shared Experiences") with adaptive color badges (green/amber/orange) and progress meters.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Supporting Experiences Drawer: </w:t>
      </w:r>
      <w:r>
        <w:t xml:space="preserve">Collapsible &lt;details&gt; drawer exposing verbatim contributor insights, topic tags, and anonymous attribution without cluttering the main response.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Speech-to-Text &amp; Text-to-Speech Integration: </w:t>
      </w:r>
      <w:r>
        <w:t xml:space="preserve">Web Speech API integration with voice replay controls, manual transcript review modals, and profanity moderation.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Multilingual Support &amp; Language Preservation: </w:t>
      </w:r>
      <w:r>
        <w:t xml:space="preserve">Integrated Google Website Translator for English, Hindi, and Marathi, with protective "notranslate" attributes shielding emojis, percentages, and system badges.</w:t>
      </w:r>
    </w:p>
    <w:p>
      <w:pPr>
        <w:pStyle w:val="Heading1"/>
        <w:spacing w:before="240" w:after="120"/>
      </w:pPr>
      <w:r>
        <w:rPr>
          <w:b/>
          <w:color w:val="1B4332"/>
          <w:sz w:val="36"/>
        </w:rPr>
        <w:t>5. Resolved Operational Issues &amp; Root Cause Analysis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Issue ID &amp; Title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Identified Root Cause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Technical Resolution Implemented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Issue A: Ask LifeGPT Infinite Loader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ask/index.php was implemented exclusively as a synchronous PHP form POST. Any asynchronous AJAX fetch to ask/index.php returned 26KB of raw HTML, breaking client JSON parsers and leaving loaders spinning indefinitely.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Created api/index.php?action=ask returning structured JSON payloads. Implemented dual-mode JSON detection in ask/index.php and developed assets/js/ask.js for seamless async chat management.</w:t>
            </w:r>
          </w:p>
        </w:tc>
      </w:tr>
      <w:tr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Issue B: Story Funnel Guest Token Missing (403)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In interview/conversation.php, window.LifeGPTConfig omitted guestToken and csrfToken. assets/js/interview.js sent fetch calls without guest_token or credentials: "same-origin", triggering 403 blocks whenever session cookies dropped.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Injected guestToken and csrfToken into window.LifeGPTConfig. Implemented sendApiRequest() in interview.js transmitting guest_token and credentials. Added Auth::validateInterviewAccess() with automatic session re-hydration.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Issue C: Inconsistent CSRF Validation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CSRF::validateAjax() relied strictly on getallheaders()["x-requested-with"], which fails under certain FastCGI/proxy environments, and rejected JSON payloads lacking $_POST tokens.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Upgraded includes/csrf.php to inspect $_SERVER HTTP fallbacks, header tokens (X-CSRF-Token), JSON body tokens, and accept valid same-origin XMLHttpRequest/JSON Content-Types.</w:t>
            </w:r>
          </w:p>
        </w:tc>
      </w:tr>
      <w:tr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Issue D: Persona Name Privacy Leakage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Interviewer persona names (e.g. "Linda") and role instructions occasionally leaked into RAG synthesis responses.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Hardened RagPipeline system prompt with absolute negative constraints: "NEVER mention persona names (such as Linda). You are strictly LifeGPT synthesizing anonymous lived experiences."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b/>
          <w:color w:val="1B4332"/>
          <w:sz w:val="36"/>
        </w:rPr>
        <w:t>6. QA Integration Verification Matrix</w:t>
      </w:r>
    </w:p>
    <w:p>
      <w:r>
        <w:t xml:space="preserve">The integrated platform was validated through automated end-to-end integration tests executed directly against the local Apache/MySQL environment: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rPr>
          <w:tblHeader/>
        </w:trPr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Target Component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Verification Procedure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Actual Result</w:t>
            </w:r>
          </w:p>
        </w:tc>
        <w:tc>
          <w:tcPr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TP-01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Unified API (Ask)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POST /api/index.php?action=ask with test query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HTTP 200, valid JSON, grounding score, sources list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HTTP 200, Score: 72%, Sources: 7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PASSED</w:t>
            </w:r>
          </w:p>
        </w:tc>
      </w:tr>
      <w:tr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TP-02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Privacy &amp; Persona Leak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Audit synthesis text for internal persona names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Zero occurrences of "Linda" or prompt leaks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Zero persona mentions across 3,039 characters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PASSED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TP-03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Guest Story Setup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Initialize story via UUID, anonymous consent, and token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DB row inserted in lg_interviews, token hashed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Interview #106 created, status: in_progress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PASSED</w:t>
            </w:r>
          </w:p>
        </w:tc>
      </w:tr>
      <w:tr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TP-04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Guest Token Re-hydration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POST /api/index.php?action=next_question with token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HTTP 200, Question 1 returned without cookie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HTTP 200, AI greeting returned, session hydrated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PASSED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TP-05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Save Answer Progression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POST /api/index.php?action=save_answer and next_question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Answer recorded in DB, sequence increments to 2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Sequence 2 returned with follow-up prompt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PASSED</w:t>
            </w:r>
          </w:p>
        </w:tc>
      </w:tr>
      <w:tr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TP-06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Interview Finalization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POST /api/index.php?action=complete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Status: completed, knowledge chunks populated in DB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Status: completed, 7 chunks synthesized in DB</w:t>
            </w:r>
          </w:p>
        </w:tc>
        <w:tc>
          <w:tcPr>
            <w:shd w:val="clear" w:color="auto" w:fill="F8FAFC"/>
          </w:tcPr>
          <w:p>
            <w:r>
              <w:rPr>
                <w:sz w:val="19"/>
                <w:color w:val="1E293B"/>
              </w:rPr>
              <w:t>PASSED</w:t>
            </w:r>
          </w:p>
        </w:tc>
      </w:tr>
      <w:tr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TP-07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Backward Compatibility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POST /api/interview-next-question.php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Legacy endpoint delegates to unified router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HTTP 200, identical JSON output returned</w:t>
            </w:r>
          </w:p>
        </w:tc>
        <w:tc>
          <w:tcPr>
            <w:shd w:val="clear" w:color="auto" w:fill="FFFFFF"/>
          </w:tcPr>
          <w:p>
            <w:r>
              <w:rPr>
                <w:sz w:val="19"/>
                <w:color w:val="1E293B"/>
              </w:rPr>
              <w:t>PASSED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b/>
          <w:color w:val="1B4332"/>
          <w:sz w:val="36"/>
        </w:rPr>
        <w:t>7. Deployment &amp; Maintenance Guide</w:t>
      </w:r>
    </w:p>
    <w:p>
      <w:r>
        <w:t xml:space="preserve">To maintain the platform in production at fiftyisnifty.com/lifegpt/ or on local XAMPP: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Environment Variables: </w:t>
      </w:r>
      <w:r>
        <w:t xml:space="preserve">Ensure .env or config.php contains GROQ_API_KEY (or OPENAI_API_KEY) with a valid gsk_ key, DB_NAME=lifegpt, DB_USER, and DB_PASS.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Database Seeding: </w:t>
      </w:r>
      <w:r>
        <w:t xml:space="preserve">Run php database/seeds/seed_100_rag_stories.php to seed 100 realistic, diverse life experience stories across 20 life themes.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Automated Testing: </w:t>
      </w:r>
      <w:r>
        <w:t xml:space="preserve">Run php scripts/qa_verification_test.php after any code modification to execute the full TP-01 through TP-07 regression suite.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color w:val="1B4332"/>
        </w:rPr>
        <w:t xml:space="preserve">Git Synchronization: </w:t>
      </w:r>
      <w:r>
        <w:t xml:space="preserve">All changes are staged and version-controlled under the rag-ui-integrated branch.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color w:val="1E293B"/>
      </w:rPr>
    </w:rPrDefault>
    <w:pPrDefault>
      <w:pPr>
        <w:spacing w:after="140" w:line="276" w:lineRule="auto"/>
      </w:pPr>
    </w:pPrDefault>
  </w:docDefaults>
  <w:style w:type="paragraph" w:styleId="Title">
    <w:name w:val="Title"/>
    <w:rPr>
      <w:b/>
      <w:sz w:val="44"/>
      <w:color w:val="1B4332"/>
    </w:rPr>
  </w:style>
  <w:style w:type="paragraph" w:styleId="Heading1">
    <w:name w:val="heading 1"/>
    <w:rPr>
      <w:b/>
      <w:sz w:val="32"/>
      <w:color w:val="1B4332"/>
    </w:rPr>
  </w:style>
  <w:style w:type="paragraph" w:styleId="Heading2">
    <w:name w:val="heading 2"/>
    <w:rPr>
      <w:b/>
      <w:sz w:val="26"/>
      <w:color w:val="2D6A4F"/>
    </w:rPr>
  </w:style>
  <w:style w:type="paragraph" w:styleId="Heading3">
    <w:name w:val="heading 3"/>
    <w:rPr>
      <w:b/>
      <w:sz w:val="22"/>
      <w:color w:val="40916C"/>
    </w:rPr>
  </w:style>
  <w:style w:type="paragraph" w:styleId="ListParagraph">
    <w:name w:val="List Paragraph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