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55179" w14:textId="77777777" w:rsidR="005E64C9" w:rsidRDefault="00000000">
      <w:pPr>
        <w:spacing w:before="80" w:after="280"/>
        <w:jc w:val="center"/>
      </w:pPr>
      <w:r>
        <w:rPr>
          <w:b/>
          <w:color w:val="2E74B5"/>
          <w:sz w:val="22"/>
        </w:rPr>
        <w:t>PROJECT VISION DOCUMENT</w:t>
      </w:r>
    </w:p>
    <w:p w14:paraId="50D38378" w14:textId="77777777" w:rsidR="005E64C9" w:rsidRDefault="00000000">
      <w:pPr>
        <w:spacing w:after="160"/>
        <w:jc w:val="center"/>
      </w:pPr>
      <w:r>
        <w:rPr>
          <w:b/>
          <w:color w:val="0B2545"/>
          <w:sz w:val="42"/>
        </w:rPr>
        <w:t>Telecom Mobility Intelligence for Stay, Home and Work Location Detection using Synthetic CDR Data</w:t>
      </w:r>
    </w:p>
    <w:p w14:paraId="5D677DD1" w14:textId="77777777" w:rsidR="005E64C9" w:rsidRDefault="00000000">
      <w:pPr>
        <w:spacing w:after="240"/>
        <w:jc w:val="center"/>
      </w:pPr>
      <w:r>
        <w:rPr>
          <w:i/>
          <w:color w:val="5A5A5A"/>
          <w:sz w:val="26"/>
        </w:rPr>
        <w:t>Document 1 of 3: Project Vision, Scope and Approval Rationale</w:t>
      </w:r>
    </w:p>
    <w:tbl>
      <w:tblPr>
        <w:tblStyle w:val="TableGrid"/>
        <w:tblW w:w="0" w:type="auto"/>
        <w:tblLayout w:type="fixed"/>
        <w:tblLook w:val="04A0" w:firstRow="1" w:lastRow="0" w:firstColumn="1" w:lastColumn="0" w:noHBand="0" w:noVBand="1"/>
      </w:tblPr>
      <w:tblGrid>
        <w:gridCol w:w="2376"/>
        <w:gridCol w:w="6984"/>
      </w:tblGrid>
      <w:tr w:rsidR="005E64C9" w14:paraId="068EC0D0" w14:textId="77777777">
        <w:tc>
          <w:tcPr>
            <w:tcW w:w="23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65291FE" w14:textId="77777777" w:rsidR="005E64C9" w:rsidRDefault="00000000">
            <w:pPr>
              <w:spacing w:after="0"/>
            </w:pPr>
            <w:r>
              <w:rPr>
                <w:b/>
                <w:color w:val="0B2545"/>
                <w:sz w:val="18"/>
              </w:rPr>
              <w:t>Field</w:t>
            </w:r>
          </w:p>
        </w:tc>
        <w:tc>
          <w:tcPr>
            <w:tcW w:w="6984"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08B799AA" w14:textId="77777777" w:rsidR="005E64C9" w:rsidRDefault="00000000">
            <w:pPr>
              <w:spacing w:after="0"/>
            </w:pPr>
            <w:r>
              <w:rPr>
                <w:b/>
                <w:color w:val="0B2545"/>
                <w:sz w:val="18"/>
              </w:rPr>
              <w:t>Value</w:t>
            </w:r>
          </w:p>
        </w:tc>
      </w:tr>
      <w:tr w:rsidR="005E64C9" w14:paraId="277FF2EC"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2D87ABED" w14:textId="77777777" w:rsidR="005E64C9" w:rsidRDefault="00000000">
            <w:pPr>
              <w:spacing w:after="0" w:line="240" w:lineRule="auto"/>
            </w:pPr>
            <w:r>
              <w:rPr>
                <w:color w:val="000000"/>
                <w:sz w:val="18"/>
              </w:rPr>
              <w:t>Study Area</w:t>
            </w:r>
          </w:p>
        </w:tc>
        <w:tc>
          <w:tcPr>
            <w:tcW w:w="6984" w:type="dxa"/>
            <w:tcBorders>
              <w:top w:val="single" w:sz="4" w:space="0" w:color="D0D7DE"/>
              <w:left w:val="single" w:sz="4" w:space="0" w:color="D0D7DE"/>
              <w:bottom w:val="single" w:sz="4" w:space="0" w:color="D0D7DE"/>
              <w:right w:val="single" w:sz="4" w:space="0" w:color="D0D7DE"/>
            </w:tcBorders>
            <w:vAlign w:val="center"/>
          </w:tcPr>
          <w:p w14:paraId="48DB7E0F" w14:textId="77777777" w:rsidR="005E64C9" w:rsidRDefault="00000000">
            <w:pPr>
              <w:spacing w:after="0" w:line="240" w:lineRule="auto"/>
            </w:pPr>
            <w:r>
              <w:rPr>
                <w:color w:val="000000"/>
                <w:sz w:val="18"/>
              </w:rPr>
              <w:t>Civil Lines, Nagpur</w:t>
            </w:r>
          </w:p>
        </w:tc>
      </w:tr>
      <w:tr w:rsidR="005E64C9" w14:paraId="64367D3E"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729709AB" w14:textId="77777777" w:rsidR="005E64C9" w:rsidRDefault="00000000">
            <w:pPr>
              <w:spacing w:after="0" w:line="240" w:lineRule="auto"/>
            </w:pPr>
            <w:r>
              <w:rPr>
                <w:color w:val="000000"/>
                <w:sz w:val="18"/>
              </w:rPr>
              <w:t>Network</w:t>
            </w:r>
          </w:p>
        </w:tc>
        <w:tc>
          <w:tcPr>
            <w:tcW w:w="6984" w:type="dxa"/>
            <w:tcBorders>
              <w:top w:val="single" w:sz="4" w:space="0" w:color="D0D7DE"/>
              <w:left w:val="single" w:sz="4" w:space="0" w:color="D0D7DE"/>
              <w:bottom w:val="single" w:sz="4" w:space="0" w:color="D0D7DE"/>
              <w:right w:val="single" w:sz="4" w:space="0" w:color="D0D7DE"/>
            </w:tcBorders>
            <w:vAlign w:val="center"/>
          </w:tcPr>
          <w:p w14:paraId="275ADF55" w14:textId="77777777" w:rsidR="005E64C9" w:rsidRDefault="00000000">
            <w:pPr>
              <w:spacing w:after="0" w:line="240" w:lineRule="auto"/>
            </w:pPr>
            <w:r>
              <w:rPr>
                <w:color w:val="000000"/>
                <w:sz w:val="18"/>
              </w:rPr>
              <w:t>4G LTE, MCC 404, MNC 92, LAC 440001</w:t>
            </w:r>
          </w:p>
        </w:tc>
      </w:tr>
      <w:tr w:rsidR="005E64C9" w14:paraId="60B6EF24"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196FAAA9" w14:textId="77777777" w:rsidR="005E64C9" w:rsidRDefault="00000000">
            <w:pPr>
              <w:spacing w:after="0" w:line="240" w:lineRule="auto"/>
            </w:pPr>
            <w:r>
              <w:rPr>
                <w:color w:val="000000"/>
                <w:sz w:val="18"/>
              </w:rPr>
              <w:t>Infrastructure</w:t>
            </w:r>
          </w:p>
        </w:tc>
        <w:tc>
          <w:tcPr>
            <w:tcW w:w="6984" w:type="dxa"/>
            <w:tcBorders>
              <w:top w:val="single" w:sz="4" w:space="0" w:color="D0D7DE"/>
              <w:left w:val="single" w:sz="4" w:space="0" w:color="D0D7DE"/>
              <w:bottom w:val="single" w:sz="4" w:space="0" w:color="D0D7DE"/>
              <w:right w:val="single" w:sz="4" w:space="0" w:color="D0D7DE"/>
            </w:tcBorders>
            <w:vAlign w:val="center"/>
          </w:tcPr>
          <w:p w14:paraId="6BF2E7E3" w14:textId="77777777" w:rsidR="005E64C9" w:rsidRDefault="00000000">
            <w:pPr>
              <w:spacing w:after="0" w:line="240" w:lineRule="auto"/>
            </w:pPr>
            <w:r>
              <w:rPr>
                <w:color w:val="000000"/>
                <w:sz w:val="18"/>
              </w:rPr>
              <w:t>15 physical towers, 45 sectors, 3 sectors per tower</w:t>
            </w:r>
          </w:p>
        </w:tc>
      </w:tr>
      <w:tr w:rsidR="005E64C9" w14:paraId="1BD85086"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50125B2" w14:textId="77777777" w:rsidR="005E64C9" w:rsidRDefault="00000000">
            <w:pPr>
              <w:spacing w:after="0" w:line="240" w:lineRule="auto"/>
            </w:pPr>
            <w:r>
              <w:rPr>
                <w:color w:val="000000"/>
                <w:sz w:val="18"/>
              </w:rPr>
              <w:t>Subscribers</w:t>
            </w:r>
          </w:p>
        </w:tc>
        <w:tc>
          <w:tcPr>
            <w:tcW w:w="6984" w:type="dxa"/>
            <w:tcBorders>
              <w:top w:val="single" w:sz="4" w:space="0" w:color="D0D7DE"/>
              <w:left w:val="single" w:sz="4" w:space="0" w:color="D0D7DE"/>
              <w:bottom w:val="single" w:sz="4" w:space="0" w:color="D0D7DE"/>
              <w:right w:val="single" w:sz="4" w:space="0" w:color="D0D7DE"/>
            </w:tcBorders>
            <w:vAlign w:val="center"/>
          </w:tcPr>
          <w:p w14:paraId="781013E6" w14:textId="77777777" w:rsidR="005E64C9" w:rsidRDefault="00000000">
            <w:pPr>
              <w:spacing w:after="0" w:line="240" w:lineRule="auto"/>
            </w:pPr>
            <w:r>
              <w:rPr>
                <w:color w:val="000000"/>
                <w:sz w:val="18"/>
              </w:rPr>
              <w:t>20 synthetic subscribers across 6 personas</w:t>
            </w:r>
          </w:p>
        </w:tc>
      </w:tr>
      <w:tr w:rsidR="005E64C9" w14:paraId="18F788C2"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5495E2CB" w14:textId="77777777" w:rsidR="005E64C9" w:rsidRDefault="00000000">
            <w:pPr>
              <w:spacing w:after="0" w:line="240" w:lineRule="auto"/>
            </w:pPr>
            <w:r>
              <w:rPr>
                <w:color w:val="000000"/>
                <w:sz w:val="18"/>
              </w:rPr>
              <w:t>Observation Period</w:t>
            </w:r>
          </w:p>
        </w:tc>
        <w:tc>
          <w:tcPr>
            <w:tcW w:w="6984" w:type="dxa"/>
            <w:tcBorders>
              <w:top w:val="single" w:sz="4" w:space="0" w:color="D0D7DE"/>
              <w:left w:val="single" w:sz="4" w:space="0" w:color="D0D7DE"/>
              <w:bottom w:val="single" w:sz="4" w:space="0" w:color="D0D7DE"/>
              <w:right w:val="single" w:sz="4" w:space="0" w:color="D0D7DE"/>
            </w:tcBorders>
            <w:vAlign w:val="center"/>
          </w:tcPr>
          <w:p w14:paraId="152A75D7" w14:textId="77777777" w:rsidR="005E64C9" w:rsidRDefault="00000000">
            <w:pPr>
              <w:spacing w:after="0" w:line="240" w:lineRule="auto"/>
            </w:pPr>
            <w:r>
              <w:rPr>
                <w:color w:val="000000"/>
                <w:sz w:val="18"/>
              </w:rPr>
              <w:t>30 days</w:t>
            </w:r>
          </w:p>
        </w:tc>
      </w:tr>
      <w:tr w:rsidR="005E64C9" w14:paraId="72BB8ED3" w14:textId="77777777">
        <w:tc>
          <w:tcPr>
            <w:tcW w:w="2376" w:type="dxa"/>
            <w:tcBorders>
              <w:top w:val="single" w:sz="4" w:space="0" w:color="D0D7DE"/>
              <w:left w:val="single" w:sz="4" w:space="0" w:color="D0D7DE"/>
              <w:bottom w:val="single" w:sz="4" w:space="0" w:color="D0D7DE"/>
              <w:right w:val="single" w:sz="4" w:space="0" w:color="D0D7DE"/>
            </w:tcBorders>
            <w:vAlign w:val="center"/>
          </w:tcPr>
          <w:p w14:paraId="6B46312C" w14:textId="77777777" w:rsidR="005E64C9" w:rsidRDefault="00000000">
            <w:pPr>
              <w:spacing w:after="0" w:line="240" w:lineRule="auto"/>
            </w:pPr>
            <w:r>
              <w:rPr>
                <w:color w:val="000000"/>
                <w:sz w:val="18"/>
              </w:rPr>
              <w:t>Dataset Size</w:t>
            </w:r>
          </w:p>
        </w:tc>
        <w:tc>
          <w:tcPr>
            <w:tcW w:w="6984" w:type="dxa"/>
            <w:tcBorders>
              <w:top w:val="single" w:sz="4" w:space="0" w:color="D0D7DE"/>
              <w:left w:val="single" w:sz="4" w:space="0" w:color="D0D7DE"/>
              <w:bottom w:val="single" w:sz="4" w:space="0" w:color="D0D7DE"/>
              <w:right w:val="single" w:sz="4" w:space="0" w:color="D0D7DE"/>
            </w:tcBorders>
            <w:vAlign w:val="center"/>
          </w:tcPr>
          <w:p w14:paraId="7ED955BF" w14:textId="77777777" w:rsidR="005E64C9" w:rsidRDefault="00000000">
            <w:pPr>
              <w:spacing w:after="0" w:line="240" w:lineRule="auto"/>
            </w:pPr>
            <w:r>
              <w:rPr>
                <w:color w:val="000000"/>
                <w:sz w:val="18"/>
              </w:rPr>
              <w:t>15,000-25,000 synthetic CDR/signaling records</w:t>
            </w:r>
          </w:p>
        </w:tc>
      </w:tr>
    </w:tbl>
    <w:p w14:paraId="20631A08" w14:textId="77777777" w:rsidR="005E64C9" w:rsidRDefault="005E64C9">
      <w:pPr>
        <w:spacing w:after="40"/>
      </w:pPr>
    </w:p>
    <w:tbl>
      <w:tblPr>
        <w:tblW w:w="0" w:type="auto"/>
        <w:tblLook w:val="04A0" w:firstRow="1" w:lastRow="0" w:firstColumn="1" w:lastColumn="0" w:noHBand="0" w:noVBand="1"/>
      </w:tblPr>
      <w:tblGrid>
        <w:gridCol w:w="9792"/>
      </w:tblGrid>
      <w:tr w:rsidR="005E64C9" w14:paraId="1F779D2E" w14:textId="77777777">
        <w:tc>
          <w:tcPr>
            <w:tcW w:w="9792" w:type="dxa"/>
            <w:tcBorders>
              <w:top w:val="single" w:sz="4" w:space="0" w:color="C8D1DC"/>
              <w:left w:val="single" w:sz="4" w:space="0" w:color="C8D1DC"/>
              <w:bottom w:val="single" w:sz="4" w:space="0" w:color="C8D1DC"/>
              <w:right w:val="single" w:sz="4" w:space="0" w:color="C8D1DC"/>
            </w:tcBorders>
            <w:shd w:val="clear" w:color="auto" w:fill="F4F6F9"/>
          </w:tcPr>
          <w:p w14:paraId="14EA759B" w14:textId="77777777" w:rsidR="005E64C9" w:rsidRDefault="00000000">
            <w:pPr>
              <w:spacing w:after="40"/>
            </w:pPr>
            <w:r>
              <w:rPr>
                <w:b/>
                <w:color w:val="0B2545"/>
                <w:sz w:val="20"/>
              </w:rPr>
              <w:t>Purpose of this document</w:t>
            </w:r>
          </w:p>
          <w:p w14:paraId="01AE86D7" w14:textId="77777777" w:rsidR="005E64C9" w:rsidRDefault="00000000">
            <w:pPr>
              <w:spacing w:after="0" w:line="252" w:lineRule="auto"/>
            </w:pPr>
            <w:r>
              <w:rPr>
                <w:color w:val="000000"/>
                <w:sz w:val="19"/>
              </w:rPr>
              <w:t>Document 1 of 3: Project Vision, Scope and Approval Rationale This document is written for guide review before implementation, so all parameters are explained as design decisions and not as claimed accuracy results.</w:t>
            </w:r>
          </w:p>
        </w:tc>
      </w:tr>
    </w:tbl>
    <w:p w14:paraId="4AD5B498" w14:textId="77777777" w:rsidR="005E64C9" w:rsidRDefault="005E64C9">
      <w:pPr>
        <w:spacing w:after="40"/>
      </w:pPr>
    </w:p>
    <w:p w14:paraId="037E159F" w14:textId="77777777" w:rsidR="005E64C9" w:rsidRDefault="00000000">
      <w:r>
        <w:br w:type="page"/>
      </w:r>
    </w:p>
    <w:p w14:paraId="1710258B" w14:textId="77777777" w:rsidR="005E64C9" w:rsidRDefault="00000000">
      <w:pPr>
        <w:pStyle w:val="Heading1"/>
      </w:pPr>
      <w:r>
        <w:lastRenderedPageBreak/>
        <w:t>1. Executive Summary</w:t>
      </w:r>
    </w:p>
    <w:p w14:paraId="617D027C" w14:textId="77777777" w:rsidR="005E64C9" w:rsidRDefault="00000000">
      <w:r>
        <w:rPr>
          <w:color w:val="000000"/>
        </w:rPr>
        <w:t>This project proposes a synthetic telecom mobility intelligence system that detects stay locations, home locations and work or college locations from telecom-style CDR and signaling events. The project is designed for academic implementation where real CDR data is not available because of privacy, regulatory and operator confidentiality constraints.</w:t>
      </w:r>
    </w:p>
    <w:p w14:paraId="13D549B5" w14:textId="77777777" w:rsidR="005E64C9" w:rsidRDefault="00000000">
      <w:r>
        <w:rPr>
          <w:color w:val="000000"/>
        </w:rPr>
        <w:t>The main goal is not to claim real-world commercial accuracy before coding. The goal is to create a controlled, explainable and validated prototype where every dataset rule, threshold and scoring component has a clear reason. The system will generate synthetic CDR data for Civil Lines, Nagpur, process it into stay sessions, infer home and work behavior, validate predictions against hidden ground truth and present results in Power BI.</w:t>
      </w:r>
    </w:p>
    <w:tbl>
      <w:tblPr>
        <w:tblW w:w="0" w:type="auto"/>
        <w:tblLook w:val="04A0" w:firstRow="1" w:lastRow="0" w:firstColumn="1" w:lastColumn="0" w:noHBand="0" w:noVBand="1"/>
      </w:tblPr>
      <w:tblGrid>
        <w:gridCol w:w="9792"/>
      </w:tblGrid>
      <w:tr w:rsidR="005E64C9" w14:paraId="3CF298EC" w14:textId="77777777">
        <w:tc>
          <w:tcPr>
            <w:tcW w:w="9792" w:type="dxa"/>
            <w:tcBorders>
              <w:top w:val="single" w:sz="4" w:space="0" w:color="C8D1DC"/>
              <w:left w:val="single" w:sz="4" w:space="0" w:color="C8D1DC"/>
              <w:bottom w:val="single" w:sz="4" w:space="0" w:color="C8D1DC"/>
              <w:right w:val="single" w:sz="4" w:space="0" w:color="C8D1DC"/>
            </w:tcBorders>
            <w:shd w:val="clear" w:color="auto" w:fill="F4F6F9"/>
          </w:tcPr>
          <w:p w14:paraId="7879657D" w14:textId="77777777" w:rsidR="005E64C9" w:rsidRDefault="00000000">
            <w:pPr>
              <w:spacing w:after="40"/>
            </w:pPr>
            <w:r>
              <w:rPr>
                <w:b/>
                <w:color w:val="0B2545"/>
                <w:sz w:val="20"/>
              </w:rPr>
              <w:t>Guide approval message</w:t>
            </w:r>
          </w:p>
          <w:p w14:paraId="64376A36" w14:textId="77777777" w:rsidR="005E64C9" w:rsidRDefault="00000000">
            <w:pPr>
              <w:spacing w:after="0" w:line="252" w:lineRule="auto"/>
            </w:pPr>
            <w:r>
              <w:rPr>
                <w:color w:val="000000"/>
                <w:sz w:val="19"/>
              </w:rPr>
              <w:t>The project is safe to approve for coding because it separates three things clearly: synthetic behavior generation, algorithmic detection and validation-only ground truth. This prevents data leakage and avoids random assumptions.</w:t>
            </w:r>
          </w:p>
        </w:tc>
      </w:tr>
    </w:tbl>
    <w:p w14:paraId="41E16083" w14:textId="77777777" w:rsidR="005E64C9" w:rsidRDefault="005E64C9">
      <w:pPr>
        <w:spacing w:after="40"/>
      </w:pPr>
    </w:p>
    <w:p w14:paraId="7E406611" w14:textId="77777777" w:rsidR="005E64C9" w:rsidRDefault="00000000">
      <w:pPr>
        <w:pStyle w:val="Heading1"/>
      </w:pPr>
      <w:r>
        <w:t>2. Background and Telecom Context</w:t>
      </w:r>
    </w:p>
    <w:p w14:paraId="07988A46" w14:textId="77777777" w:rsidR="005E64C9" w:rsidRDefault="00000000">
      <w:r>
        <w:rPr>
          <w:color w:val="000000"/>
        </w:rPr>
        <w:t>Telecom networks observe subscriber location through network interactions such as voice calls, SMS, packet data sessions, location updates, handovers and registration events. These observations are tied to towers, sectors and telecom identifiers such as MCC, MNC, LAC, CI and CGI. They are not GPS points, so the project uses tower-level logic rather than pretending to have exact personal location coordinates.</w:t>
      </w:r>
    </w:p>
    <w:p w14:paraId="01FD48B8" w14:textId="77777777" w:rsidR="005E64C9" w:rsidRDefault="00000000">
      <w:r>
        <w:rPr>
          <w:color w:val="000000"/>
        </w:rPr>
        <w:t>Telecom mobility intelligence converts these event trails into useful behavioral concepts: where a subscriber stays, where they likely live, where they likely work or study, how frequently they visit locations and how long they remain there. These outputs are useful for network planning, smart-city analytics, public-sector mobility studies, retail site selection and subscriber behavior analysis.</w:t>
      </w:r>
    </w:p>
    <w:p w14:paraId="6CDB718A" w14:textId="77777777" w:rsidR="005E64C9" w:rsidRDefault="00000000">
      <w:pPr>
        <w:pStyle w:val="Heading1"/>
      </w:pPr>
      <w:r>
        <w:t>3. Problem Statement</w:t>
      </w:r>
    </w:p>
    <w:p w14:paraId="399FABE7" w14:textId="77777777" w:rsidR="005E64C9" w:rsidRDefault="00000000">
      <w:r>
        <w:rPr>
          <w:color w:val="000000"/>
        </w:rPr>
        <w:t>Given chronological telecom observations for subscribers in a focused urban area, design and implement an explainable mobility intelligence engine that can identify meaningful stay locations, infer home locations and infer work or college locations using only observed mobility behavior. The solution must process noisy tower-level observations, handle sector fluctuation, calculate frequency and dwell duration correctly, and validate detections against ground truth that is not used during inference.</w:t>
      </w:r>
    </w:p>
    <w:p w14:paraId="3D92958F" w14:textId="77777777" w:rsidR="005E64C9" w:rsidRDefault="00000000">
      <w:pPr>
        <w:pStyle w:val="Heading1"/>
      </w:pPr>
      <w:r>
        <w:t>4. Project Vision</w:t>
      </w:r>
    </w:p>
    <w:p w14:paraId="3B806438" w14:textId="77777777" w:rsidR="005E64C9" w:rsidRDefault="00000000">
      <w:r>
        <w:rPr>
          <w:color w:val="000000"/>
        </w:rPr>
        <w:t>The vision is to build a beginner-friendly but academically strong prototype that behaves like a real telecom analytics pipeline. It starts with tower and subscriber design, generates realistic synthetic CDR events, cleans and sorts the records, detects stays, calculates dwell and frequency, infers home and work, validates results and creates dashboards.</w:t>
      </w:r>
    </w:p>
    <w:p w14:paraId="479186F2" w14:textId="77777777" w:rsidR="005E64C9" w:rsidRDefault="00000000">
      <w:pPr>
        <w:pStyle w:val="ListBullet"/>
        <w:spacing w:line="264" w:lineRule="auto"/>
      </w:pPr>
      <w:r>
        <w:rPr>
          <w:color w:val="000000"/>
          <w:sz w:val="21"/>
        </w:rPr>
        <w:t>The project should be explainable enough for a professor to review before coding.</w:t>
      </w:r>
    </w:p>
    <w:p w14:paraId="34F2BA25" w14:textId="77777777" w:rsidR="005E64C9" w:rsidRDefault="00000000">
      <w:pPr>
        <w:pStyle w:val="ListBullet"/>
        <w:spacing w:line="264" w:lineRule="auto"/>
      </w:pPr>
      <w:r>
        <w:rPr>
          <w:color w:val="000000"/>
          <w:sz w:val="21"/>
        </w:rPr>
        <w:t>The project should be structured enough for an investor to understand the future business value.</w:t>
      </w:r>
    </w:p>
    <w:p w14:paraId="5EDBFB2D" w14:textId="77777777" w:rsidR="005E64C9" w:rsidRDefault="00000000">
      <w:pPr>
        <w:pStyle w:val="ListBullet"/>
        <w:spacing w:line="264" w:lineRule="auto"/>
      </w:pPr>
      <w:r>
        <w:rPr>
          <w:color w:val="000000"/>
          <w:sz w:val="21"/>
        </w:rPr>
        <w:t>The project should be technically precise enough that implementation can proceed without repeatedly changing the logic.</w:t>
      </w:r>
    </w:p>
    <w:p w14:paraId="383FD01B" w14:textId="77777777" w:rsidR="005E64C9" w:rsidRDefault="00000000">
      <w:pPr>
        <w:pStyle w:val="Heading1"/>
      </w:pPr>
      <w:r>
        <w:lastRenderedPageBreak/>
        <w:t>5. Business Need and Use Cases</w:t>
      </w:r>
    </w:p>
    <w:tbl>
      <w:tblPr>
        <w:tblStyle w:val="TableGrid"/>
        <w:tblW w:w="0" w:type="auto"/>
        <w:tblLayout w:type="fixed"/>
        <w:tblLook w:val="04A0" w:firstRow="1" w:lastRow="0" w:firstColumn="1" w:lastColumn="0" w:noHBand="0" w:noVBand="1"/>
      </w:tblPr>
      <w:tblGrid>
        <w:gridCol w:w="2232"/>
        <w:gridCol w:w="3528"/>
        <w:gridCol w:w="3600"/>
      </w:tblGrid>
      <w:tr w:rsidR="005E64C9" w14:paraId="484E70CC" w14:textId="77777777">
        <w:tc>
          <w:tcPr>
            <w:tcW w:w="2232"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031F5EB9" w14:textId="77777777" w:rsidR="005E64C9" w:rsidRDefault="00000000">
            <w:pPr>
              <w:spacing w:after="0"/>
            </w:pPr>
            <w:r>
              <w:rPr>
                <w:b/>
                <w:color w:val="0B2545"/>
                <w:sz w:val="15"/>
              </w:rPr>
              <w:t>Use Case</w:t>
            </w:r>
          </w:p>
        </w:tc>
        <w:tc>
          <w:tcPr>
            <w:tcW w:w="352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5819A8C" w14:textId="77777777" w:rsidR="005E64C9" w:rsidRDefault="00000000">
            <w:pPr>
              <w:spacing w:after="0"/>
            </w:pPr>
            <w:r>
              <w:rPr>
                <w:b/>
                <w:color w:val="0B2545"/>
                <w:sz w:val="15"/>
              </w:rPr>
              <w:t>Need</w:t>
            </w:r>
          </w:p>
        </w:tc>
        <w:tc>
          <w:tcPr>
            <w:tcW w:w="3600"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812E7AC" w14:textId="77777777" w:rsidR="005E64C9" w:rsidRDefault="00000000">
            <w:pPr>
              <w:spacing w:after="0"/>
            </w:pPr>
            <w:r>
              <w:rPr>
                <w:b/>
                <w:color w:val="0B2545"/>
                <w:sz w:val="15"/>
              </w:rPr>
              <w:t>Project Output</w:t>
            </w:r>
          </w:p>
        </w:tc>
      </w:tr>
      <w:tr w:rsidR="005E64C9" w14:paraId="73F8A1D5" w14:textId="77777777">
        <w:tc>
          <w:tcPr>
            <w:tcW w:w="2232" w:type="dxa"/>
            <w:tcBorders>
              <w:top w:val="single" w:sz="4" w:space="0" w:color="D0D7DE"/>
              <w:left w:val="single" w:sz="4" w:space="0" w:color="D0D7DE"/>
              <w:bottom w:val="single" w:sz="4" w:space="0" w:color="D0D7DE"/>
              <w:right w:val="single" w:sz="4" w:space="0" w:color="D0D7DE"/>
            </w:tcBorders>
            <w:vAlign w:val="center"/>
          </w:tcPr>
          <w:p w14:paraId="044A2E9C" w14:textId="77777777" w:rsidR="005E64C9" w:rsidRDefault="00000000">
            <w:pPr>
              <w:spacing w:after="0" w:line="240" w:lineRule="auto"/>
            </w:pPr>
            <w:r>
              <w:rPr>
                <w:color w:val="000000"/>
                <w:sz w:val="15"/>
              </w:rPr>
              <w:t>Network planning</w:t>
            </w:r>
          </w:p>
        </w:tc>
        <w:tc>
          <w:tcPr>
            <w:tcW w:w="3528" w:type="dxa"/>
            <w:tcBorders>
              <w:top w:val="single" w:sz="4" w:space="0" w:color="D0D7DE"/>
              <w:left w:val="single" w:sz="4" w:space="0" w:color="D0D7DE"/>
              <w:bottom w:val="single" w:sz="4" w:space="0" w:color="D0D7DE"/>
              <w:right w:val="single" w:sz="4" w:space="0" w:color="D0D7DE"/>
            </w:tcBorders>
            <w:vAlign w:val="center"/>
          </w:tcPr>
          <w:p w14:paraId="2CEACAC0" w14:textId="77777777" w:rsidR="005E64C9" w:rsidRDefault="00000000">
            <w:pPr>
              <w:spacing w:after="0" w:line="240" w:lineRule="auto"/>
            </w:pPr>
            <w:r>
              <w:rPr>
                <w:color w:val="000000"/>
                <w:sz w:val="15"/>
              </w:rPr>
              <w:t>Understand where users concentrate during night and daytime.</w:t>
            </w:r>
          </w:p>
        </w:tc>
        <w:tc>
          <w:tcPr>
            <w:tcW w:w="3600" w:type="dxa"/>
            <w:tcBorders>
              <w:top w:val="single" w:sz="4" w:space="0" w:color="D0D7DE"/>
              <w:left w:val="single" w:sz="4" w:space="0" w:color="D0D7DE"/>
              <w:bottom w:val="single" w:sz="4" w:space="0" w:color="D0D7DE"/>
              <w:right w:val="single" w:sz="4" w:space="0" w:color="D0D7DE"/>
            </w:tcBorders>
            <w:vAlign w:val="center"/>
          </w:tcPr>
          <w:p w14:paraId="4670E471" w14:textId="77777777" w:rsidR="005E64C9" w:rsidRDefault="00000000">
            <w:pPr>
              <w:spacing w:after="0" w:line="240" w:lineRule="auto"/>
            </w:pPr>
            <w:r>
              <w:rPr>
                <w:color w:val="000000"/>
                <w:sz w:val="15"/>
              </w:rPr>
              <w:t>Home/work tower distribution, active towers and dwell patterns.</w:t>
            </w:r>
          </w:p>
        </w:tc>
      </w:tr>
      <w:tr w:rsidR="005E64C9" w14:paraId="7963A730" w14:textId="77777777">
        <w:tc>
          <w:tcPr>
            <w:tcW w:w="2232" w:type="dxa"/>
            <w:tcBorders>
              <w:top w:val="single" w:sz="4" w:space="0" w:color="D0D7DE"/>
              <w:left w:val="single" w:sz="4" w:space="0" w:color="D0D7DE"/>
              <w:bottom w:val="single" w:sz="4" w:space="0" w:color="D0D7DE"/>
              <w:right w:val="single" w:sz="4" w:space="0" w:color="D0D7DE"/>
            </w:tcBorders>
            <w:vAlign w:val="center"/>
          </w:tcPr>
          <w:p w14:paraId="24655FF7" w14:textId="77777777" w:rsidR="005E64C9" w:rsidRDefault="00000000">
            <w:pPr>
              <w:spacing w:after="0" w:line="240" w:lineRule="auto"/>
            </w:pPr>
            <w:r>
              <w:rPr>
                <w:color w:val="000000"/>
                <w:sz w:val="15"/>
              </w:rPr>
              <w:t>Smart-city mobility</w:t>
            </w:r>
          </w:p>
        </w:tc>
        <w:tc>
          <w:tcPr>
            <w:tcW w:w="3528" w:type="dxa"/>
            <w:tcBorders>
              <w:top w:val="single" w:sz="4" w:space="0" w:color="D0D7DE"/>
              <w:left w:val="single" w:sz="4" w:space="0" w:color="D0D7DE"/>
              <w:bottom w:val="single" w:sz="4" w:space="0" w:color="D0D7DE"/>
              <w:right w:val="single" w:sz="4" w:space="0" w:color="D0D7DE"/>
            </w:tcBorders>
            <w:vAlign w:val="center"/>
          </w:tcPr>
          <w:p w14:paraId="601F5CAC" w14:textId="77777777" w:rsidR="005E64C9" w:rsidRDefault="00000000">
            <w:pPr>
              <w:spacing w:after="0" w:line="240" w:lineRule="auto"/>
            </w:pPr>
            <w:r>
              <w:rPr>
                <w:color w:val="000000"/>
                <w:sz w:val="15"/>
              </w:rPr>
              <w:t>Study movement between residential, office, education and leisure zones.</w:t>
            </w:r>
          </w:p>
        </w:tc>
        <w:tc>
          <w:tcPr>
            <w:tcW w:w="3600" w:type="dxa"/>
            <w:tcBorders>
              <w:top w:val="single" w:sz="4" w:space="0" w:color="D0D7DE"/>
              <w:left w:val="single" w:sz="4" w:space="0" w:color="D0D7DE"/>
              <w:bottom w:val="single" w:sz="4" w:space="0" w:color="D0D7DE"/>
              <w:right w:val="single" w:sz="4" w:space="0" w:color="D0D7DE"/>
            </w:tcBorders>
            <w:vAlign w:val="center"/>
          </w:tcPr>
          <w:p w14:paraId="2E331970" w14:textId="77777777" w:rsidR="005E64C9" w:rsidRDefault="00000000">
            <w:pPr>
              <w:spacing w:after="0" w:line="240" w:lineRule="auto"/>
            </w:pPr>
            <w:r>
              <w:rPr>
                <w:color w:val="000000"/>
                <w:sz w:val="15"/>
              </w:rPr>
              <w:t>Stay frequency, dwell duration and zone movement summaries.</w:t>
            </w:r>
          </w:p>
        </w:tc>
      </w:tr>
      <w:tr w:rsidR="005E64C9" w14:paraId="10FFEE6C" w14:textId="77777777">
        <w:tc>
          <w:tcPr>
            <w:tcW w:w="2232" w:type="dxa"/>
            <w:tcBorders>
              <w:top w:val="single" w:sz="4" w:space="0" w:color="D0D7DE"/>
              <w:left w:val="single" w:sz="4" w:space="0" w:color="D0D7DE"/>
              <w:bottom w:val="single" w:sz="4" w:space="0" w:color="D0D7DE"/>
              <w:right w:val="single" w:sz="4" w:space="0" w:color="D0D7DE"/>
            </w:tcBorders>
            <w:vAlign w:val="center"/>
          </w:tcPr>
          <w:p w14:paraId="7F11E3E8" w14:textId="77777777" w:rsidR="005E64C9" w:rsidRDefault="00000000">
            <w:pPr>
              <w:spacing w:after="0" w:line="240" w:lineRule="auto"/>
            </w:pPr>
            <w:r>
              <w:rPr>
                <w:color w:val="000000"/>
                <w:sz w:val="15"/>
              </w:rPr>
              <w:t>Retail and local planning</w:t>
            </w:r>
          </w:p>
        </w:tc>
        <w:tc>
          <w:tcPr>
            <w:tcW w:w="3528" w:type="dxa"/>
            <w:tcBorders>
              <w:top w:val="single" w:sz="4" w:space="0" w:color="D0D7DE"/>
              <w:left w:val="single" w:sz="4" w:space="0" w:color="D0D7DE"/>
              <w:bottom w:val="single" w:sz="4" w:space="0" w:color="D0D7DE"/>
              <w:right w:val="single" w:sz="4" w:space="0" w:color="D0D7DE"/>
            </w:tcBorders>
            <w:vAlign w:val="center"/>
          </w:tcPr>
          <w:p w14:paraId="6C6124B4" w14:textId="77777777" w:rsidR="005E64C9" w:rsidRDefault="00000000">
            <w:pPr>
              <w:spacing w:after="0" w:line="240" w:lineRule="auto"/>
            </w:pPr>
            <w:r>
              <w:rPr>
                <w:color w:val="000000"/>
                <w:sz w:val="15"/>
              </w:rPr>
              <w:t>Identify repeated leisure or commercial presence.</w:t>
            </w:r>
          </w:p>
        </w:tc>
        <w:tc>
          <w:tcPr>
            <w:tcW w:w="3600" w:type="dxa"/>
            <w:tcBorders>
              <w:top w:val="single" w:sz="4" w:space="0" w:color="D0D7DE"/>
              <w:left w:val="single" w:sz="4" w:space="0" w:color="D0D7DE"/>
              <w:bottom w:val="single" w:sz="4" w:space="0" w:color="D0D7DE"/>
              <w:right w:val="single" w:sz="4" w:space="0" w:color="D0D7DE"/>
            </w:tcBorders>
            <w:vAlign w:val="center"/>
          </w:tcPr>
          <w:p w14:paraId="65C9FD1B" w14:textId="77777777" w:rsidR="005E64C9" w:rsidRDefault="00000000">
            <w:pPr>
              <w:spacing w:after="0" w:line="240" w:lineRule="auto"/>
            </w:pPr>
            <w:r>
              <w:rPr>
                <w:color w:val="000000"/>
                <w:sz w:val="15"/>
              </w:rPr>
              <w:t>Leisure stay counts, dwell time and tower activity ranking.</w:t>
            </w:r>
          </w:p>
        </w:tc>
      </w:tr>
      <w:tr w:rsidR="005E64C9" w14:paraId="1F7582AD" w14:textId="77777777">
        <w:tc>
          <w:tcPr>
            <w:tcW w:w="2232" w:type="dxa"/>
            <w:tcBorders>
              <w:top w:val="single" w:sz="4" w:space="0" w:color="D0D7DE"/>
              <w:left w:val="single" w:sz="4" w:space="0" w:color="D0D7DE"/>
              <w:bottom w:val="single" w:sz="4" w:space="0" w:color="D0D7DE"/>
              <w:right w:val="single" w:sz="4" w:space="0" w:color="D0D7DE"/>
            </w:tcBorders>
            <w:vAlign w:val="center"/>
          </w:tcPr>
          <w:p w14:paraId="456A5124" w14:textId="77777777" w:rsidR="005E64C9" w:rsidRDefault="00000000">
            <w:pPr>
              <w:spacing w:after="0" w:line="240" w:lineRule="auto"/>
            </w:pPr>
            <w:r>
              <w:rPr>
                <w:color w:val="000000"/>
                <w:sz w:val="15"/>
              </w:rPr>
              <w:t>Public-sector analytics</w:t>
            </w:r>
          </w:p>
        </w:tc>
        <w:tc>
          <w:tcPr>
            <w:tcW w:w="3528" w:type="dxa"/>
            <w:tcBorders>
              <w:top w:val="single" w:sz="4" w:space="0" w:color="D0D7DE"/>
              <w:left w:val="single" w:sz="4" w:space="0" w:color="D0D7DE"/>
              <w:bottom w:val="single" w:sz="4" w:space="0" w:color="D0D7DE"/>
              <w:right w:val="single" w:sz="4" w:space="0" w:color="D0D7DE"/>
            </w:tcBorders>
            <w:vAlign w:val="center"/>
          </w:tcPr>
          <w:p w14:paraId="1AB7BCDB" w14:textId="77777777" w:rsidR="005E64C9" w:rsidRDefault="00000000">
            <w:pPr>
              <w:spacing w:after="0" w:line="240" w:lineRule="auto"/>
            </w:pPr>
            <w:r>
              <w:rPr>
                <w:color w:val="000000"/>
                <w:sz w:val="15"/>
              </w:rPr>
              <w:t>Explain subscriber movement in a controlled investigation-style workflow.</w:t>
            </w:r>
          </w:p>
        </w:tc>
        <w:tc>
          <w:tcPr>
            <w:tcW w:w="3600" w:type="dxa"/>
            <w:tcBorders>
              <w:top w:val="single" w:sz="4" w:space="0" w:color="D0D7DE"/>
              <w:left w:val="single" w:sz="4" w:space="0" w:color="D0D7DE"/>
              <w:bottom w:val="single" w:sz="4" w:space="0" w:color="D0D7DE"/>
              <w:right w:val="single" w:sz="4" w:space="0" w:color="D0D7DE"/>
            </w:tcBorders>
            <w:vAlign w:val="center"/>
          </w:tcPr>
          <w:p w14:paraId="15D4CAD1" w14:textId="77777777" w:rsidR="005E64C9" w:rsidRDefault="00000000">
            <w:pPr>
              <w:spacing w:after="0" w:line="240" w:lineRule="auto"/>
            </w:pPr>
            <w:r>
              <w:rPr>
                <w:color w:val="000000"/>
                <w:sz w:val="15"/>
              </w:rPr>
              <w:t>Subscriber drill-down, stay timeline and validation comparison.</w:t>
            </w:r>
          </w:p>
        </w:tc>
      </w:tr>
      <w:tr w:rsidR="005E64C9" w14:paraId="40DD44F9" w14:textId="77777777">
        <w:tc>
          <w:tcPr>
            <w:tcW w:w="2232" w:type="dxa"/>
            <w:tcBorders>
              <w:top w:val="single" w:sz="4" w:space="0" w:color="D0D7DE"/>
              <w:left w:val="single" w:sz="4" w:space="0" w:color="D0D7DE"/>
              <w:bottom w:val="single" w:sz="4" w:space="0" w:color="D0D7DE"/>
              <w:right w:val="single" w:sz="4" w:space="0" w:color="D0D7DE"/>
            </w:tcBorders>
            <w:vAlign w:val="center"/>
          </w:tcPr>
          <w:p w14:paraId="7A22FD03" w14:textId="77777777" w:rsidR="005E64C9" w:rsidRDefault="00000000">
            <w:pPr>
              <w:spacing w:after="0" w:line="240" w:lineRule="auto"/>
            </w:pPr>
            <w:r>
              <w:rPr>
                <w:color w:val="000000"/>
                <w:sz w:val="15"/>
              </w:rPr>
              <w:t>Academic demonstration</w:t>
            </w:r>
          </w:p>
        </w:tc>
        <w:tc>
          <w:tcPr>
            <w:tcW w:w="3528" w:type="dxa"/>
            <w:tcBorders>
              <w:top w:val="single" w:sz="4" w:space="0" w:color="D0D7DE"/>
              <w:left w:val="single" w:sz="4" w:space="0" w:color="D0D7DE"/>
              <w:bottom w:val="single" w:sz="4" w:space="0" w:color="D0D7DE"/>
              <w:right w:val="single" w:sz="4" w:space="0" w:color="D0D7DE"/>
            </w:tcBorders>
            <w:vAlign w:val="center"/>
          </w:tcPr>
          <w:p w14:paraId="2B5157F3" w14:textId="77777777" w:rsidR="005E64C9" w:rsidRDefault="00000000">
            <w:pPr>
              <w:spacing w:after="0" w:line="240" w:lineRule="auto"/>
            </w:pPr>
            <w:r>
              <w:rPr>
                <w:color w:val="000000"/>
                <w:sz w:val="15"/>
              </w:rPr>
              <w:t>Show complete methodology without real CDR data.</w:t>
            </w:r>
          </w:p>
        </w:tc>
        <w:tc>
          <w:tcPr>
            <w:tcW w:w="3600" w:type="dxa"/>
            <w:tcBorders>
              <w:top w:val="single" w:sz="4" w:space="0" w:color="D0D7DE"/>
              <w:left w:val="single" w:sz="4" w:space="0" w:color="D0D7DE"/>
              <w:bottom w:val="single" w:sz="4" w:space="0" w:color="D0D7DE"/>
              <w:right w:val="single" w:sz="4" w:space="0" w:color="D0D7DE"/>
            </w:tcBorders>
            <w:vAlign w:val="center"/>
          </w:tcPr>
          <w:p w14:paraId="6AA7C27E" w14:textId="77777777" w:rsidR="005E64C9" w:rsidRDefault="00000000">
            <w:pPr>
              <w:spacing w:after="0" w:line="240" w:lineRule="auto"/>
            </w:pPr>
            <w:r>
              <w:rPr>
                <w:color w:val="000000"/>
                <w:sz w:val="15"/>
              </w:rPr>
              <w:t>Synthetic dataset, algorithms, validation and dashboard.</w:t>
            </w:r>
          </w:p>
        </w:tc>
      </w:tr>
    </w:tbl>
    <w:p w14:paraId="03ABDF33" w14:textId="77777777" w:rsidR="005E64C9" w:rsidRDefault="005E64C9">
      <w:pPr>
        <w:spacing w:after="40"/>
      </w:pPr>
    </w:p>
    <w:p w14:paraId="739E59BA" w14:textId="77777777" w:rsidR="005E64C9" w:rsidRDefault="00000000">
      <w:pPr>
        <w:pStyle w:val="Heading1"/>
      </w:pPr>
      <w:r>
        <w:t>6. Study Area Rationale - Civil Lines, Nagpur</w:t>
      </w:r>
    </w:p>
    <w:p w14:paraId="1CE5293C" w14:textId="77777777" w:rsidR="005E64C9" w:rsidRDefault="00000000">
      <w:r>
        <w:rPr>
          <w:color w:val="000000"/>
        </w:rPr>
        <w:t>Civil Lines, Nagpur is selected as a focused study area because it can reasonably represent a mixed-use urban zone. The project does not claim exact live operator tower positions. Instead, it creates a telecom-realistic synthetic layout with residential, commercial, educational and leisure zones so the algorithm can be tested under controlled conditions.</w:t>
      </w:r>
    </w:p>
    <w:tbl>
      <w:tblPr>
        <w:tblStyle w:val="TableGrid"/>
        <w:tblW w:w="0" w:type="auto"/>
        <w:tblLayout w:type="fixed"/>
        <w:tblLook w:val="04A0" w:firstRow="1" w:lastRow="0" w:firstColumn="1" w:lastColumn="0" w:noHBand="0" w:noVBand="1"/>
      </w:tblPr>
      <w:tblGrid>
        <w:gridCol w:w="2088"/>
        <w:gridCol w:w="2808"/>
        <w:gridCol w:w="4464"/>
      </w:tblGrid>
      <w:tr w:rsidR="005E64C9" w14:paraId="01FACFBA" w14:textId="77777777">
        <w:tc>
          <w:tcPr>
            <w:tcW w:w="208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1E6BB598" w14:textId="77777777" w:rsidR="005E64C9" w:rsidRDefault="00000000">
            <w:pPr>
              <w:spacing w:after="0"/>
            </w:pPr>
            <w:r>
              <w:rPr>
                <w:b/>
                <w:color w:val="0B2545"/>
                <w:sz w:val="16"/>
              </w:rPr>
              <w:t>Zone</w:t>
            </w:r>
          </w:p>
        </w:tc>
        <w:tc>
          <w:tcPr>
            <w:tcW w:w="280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522570C" w14:textId="77777777" w:rsidR="005E64C9" w:rsidRDefault="00000000">
            <w:pPr>
              <w:spacing w:after="0"/>
            </w:pPr>
            <w:r>
              <w:rPr>
                <w:b/>
                <w:color w:val="0B2545"/>
                <w:sz w:val="16"/>
              </w:rPr>
              <w:t>Tower Range</w:t>
            </w:r>
          </w:p>
        </w:tc>
        <w:tc>
          <w:tcPr>
            <w:tcW w:w="4464"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1721E22" w14:textId="77777777" w:rsidR="005E64C9" w:rsidRDefault="00000000">
            <w:pPr>
              <w:spacing w:after="0"/>
            </w:pPr>
            <w:r>
              <w:rPr>
                <w:b/>
                <w:color w:val="0B2545"/>
                <w:sz w:val="16"/>
              </w:rPr>
              <w:t>Purpose</w:t>
            </w:r>
          </w:p>
        </w:tc>
      </w:tr>
      <w:tr w:rsidR="005E64C9" w14:paraId="782DED4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DFFD017" w14:textId="77777777" w:rsidR="005E64C9" w:rsidRDefault="00000000">
            <w:pPr>
              <w:spacing w:after="0" w:line="240" w:lineRule="auto"/>
            </w:pPr>
            <w:r>
              <w:rPr>
                <w:color w:val="000000"/>
                <w:sz w:val="16"/>
              </w:rPr>
              <w:t>Residential</w:t>
            </w:r>
          </w:p>
        </w:tc>
        <w:tc>
          <w:tcPr>
            <w:tcW w:w="2808" w:type="dxa"/>
            <w:tcBorders>
              <w:top w:val="single" w:sz="4" w:space="0" w:color="D0D7DE"/>
              <w:left w:val="single" w:sz="4" w:space="0" w:color="D0D7DE"/>
              <w:bottom w:val="single" w:sz="4" w:space="0" w:color="D0D7DE"/>
              <w:right w:val="single" w:sz="4" w:space="0" w:color="D0D7DE"/>
            </w:tcBorders>
            <w:vAlign w:val="center"/>
          </w:tcPr>
          <w:p w14:paraId="29DEBAB5" w14:textId="77777777" w:rsidR="005E64C9" w:rsidRDefault="00000000">
            <w:pPr>
              <w:spacing w:after="0" w:line="240" w:lineRule="auto"/>
            </w:pPr>
            <w:r>
              <w:rPr>
                <w:color w:val="000000"/>
                <w:sz w:val="16"/>
              </w:rPr>
              <w:t>CL_TWR_01 to CL_TWR_05</w:t>
            </w:r>
          </w:p>
        </w:tc>
        <w:tc>
          <w:tcPr>
            <w:tcW w:w="4464" w:type="dxa"/>
            <w:tcBorders>
              <w:top w:val="single" w:sz="4" w:space="0" w:color="D0D7DE"/>
              <w:left w:val="single" w:sz="4" w:space="0" w:color="D0D7DE"/>
              <w:bottom w:val="single" w:sz="4" w:space="0" w:color="D0D7DE"/>
              <w:right w:val="single" w:sz="4" w:space="0" w:color="D0D7DE"/>
            </w:tcBorders>
            <w:vAlign w:val="center"/>
          </w:tcPr>
          <w:p w14:paraId="60AD6CA5" w14:textId="77777777" w:rsidR="005E64C9" w:rsidRDefault="00000000">
            <w:pPr>
              <w:spacing w:after="0" w:line="240" w:lineRule="auto"/>
            </w:pPr>
            <w:r>
              <w:rPr>
                <w:color w:val="000000"/>
                <w:sz w:val="16"/>
              </w:rPr>
              <w:t>Supports home detection through repeated night presence.</w:t>
            </w:r>
          </w:p>
        </w:tc>
      </w:tr>
      <w:tr w:rsidR="005E64C9" w14:paraId="7CDFE05C"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14F58A60" w14:textId="77777777" w:rsidR="005E64C9" w:rsidRDefault="00000000">
            <w:pPr>
              <w:spacing w:after="0" w:line="240" w:lineRule="auto"/>
            </w:pPr>
            <w:r>
              <w:rPr>
                <w:color w:val="000000"/>
                <w:sz w:val="16"/>
              </w:rPr>
              <w:t>Office / Commercial</w:t>
            </w:r>
          </w:p>
        </w:tc>
        <w:tc>
          <w:tcPr>
            <w:tcW w:w="2808" w:type="dxa"/>
            <w:tcBorders>
              <w:top w:val="single" w:sz="4" w:space="0" w:color="D0D7DE"/>
              <w:left w:val="single" w:sz="4" w:space="0" w:color="D0D7DE"/>
              <w:bottom w:val="single" w:sz="4" w:space="0" w:color="D0D7DE"/>
              <w:right w:val="single" w:sz="4" w:space="0" w:color="D0D7DE"/>
            </w:tcBorders>
            <w:vAlign w:val="center"/>
          </w:tcPr>
          <w:p w14:paraId="2ACA51D4" w14:textId="77777777" w:rsidR="005E64C9" w:rsidRDefault="00000000">
            <w:pPr>
              <w:spacing w:after="0" w:line="240" w:lineRule="auto"/>
            </w:pPr>
            <w:r>
              <w:rPr>
                <w:color w:val="000000"/>
                <w:sz w:val="16"/>
              </w:rPr>
              <w:t>CL_TWR_06 to CL_TWR_10</w:t>
            </w:r>
          </w:p>
        </w:tc>
        <w:tc>
          <w:tcPr>
            <w:tcW w:w="4464" w:type="dxa"/>
            <w:tcBorders>
              <w:top w:val="single" w:sz="4" w:space="0" w:color="D0D7DE"/>
              <w:left w:val="single" w:sz="4" w:space="0" w:color="D0D7DE"/>
              <w:bottom w:val="single" w:sz="4" w:space="0" w:color="D0D7DE"/>
              <w:right w:val="single" w:sz="4" w:space="0" w:color="D0D7DE"/>
            </w:tcBorders>
            <w:vAlign w:val="center"/>
          </w:tcPr>
          <w:p w14:paraId="2EB1FA66" w14:textId="77777777" w:rsidR="005E64C9" w:rsidRDefault="00000000">
            <w:pPr>
              <w:spacing w:after="0" w:line="240" w:lineRule="auto"/>
            </w:pPr>
            <w:r>
              <w:rPr>
                <w:color w:val="000000"/>
                <w:sz w:val="16"/>
              </w:rPr>
              <w:t>Supports office workers, irregular workers and night-shift work towers.</w:t>
            </w:r>
          </w:p>
        </w:tc>
      </w:tr>
      <w:tr w:rsidR="005E64C9" w14:paraId="1DACDD8D"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33AF2A4D" w14:textId="77777777" w:rsidR="005E64C9" w:rsidRDefault="00000000">
            <w:pPr>
              <w:spacing w:after="0" w:line="240" w:lineRule="auto"/>
            </w:pPr>
            <w:r>
              <w:rPr>
                <w:color w:val="000000"/>
                <w:sz w:val="16"/>
              </w:rPr>
              <w:t>Educational</w:t>
            </w:r>
          </w:p>
        </w:tc>
        <w:tc>
          <w:tcPr>
            <w:tcW w:w="2808" w:type="dxa"/>
            <w:tcBorders>
              <w:top w:val="single" w:sz="4" w:space="0" w:color="D0D7DE"/>
              <w:left w:val="single" w:sz="4" w:space="0" w:color="D0D7DE"/>
              <w:bottom w:val="single" w:sz="4" w:space="0" w:color="D0D7DE"/>
              <w:right w:val="single" w:sz="4" w:space="0" w:color="D0D7DE"/>
            </w:tcBorders>
            <w:vAlign w:val="center"/>
          </w:tcPr>
          <w:p w14:paraId="61F68FA2" w14:textId="77777777" w:rsidR="005E64C9" w:rsidRDefault="00000000">
            <w:pPr>
              <w:spacing w:after="0" w:line="240" w:lineRule="auto"/>
            </w:pPr>
            <w:r>
              <w:rPr>
                <w:color w:val="000000"/>
                <w:sz w:val="16"/>
              </w:rPr>
              <w:t>CL_TWR_11 to CL_TWR_13</w:t>
            </w:r>
          </w:p>
        </w:tc>
        <w:tc>
          <w:tcPr>
            <w:tcW w:w="4464" w:type="dxa"/>
            <w:tcBorders>
              <w:top w:val="single" w:sz="4" w:space="0" w:color="D0D7DE"/>
              <w:left w:val="single" w:sz="4" w:space="0" w:color="D0D7DE"/>
              <w:bottom w:val="single" w:sz="4" w:space="0" w:color="D0D7DE"/>
              <w:right w:val="single" w:sz="4" w:space="0" w:color="D0D7DE"/>
            </w:tcBorders>
            <w:vAlign w:val="center"/>
          </w:tcPr>
          <w:p w14:paraId="4AF11484" w14:textId="77777777" w:rsidR="005E64C9" w:rsidRDefault="00000000">
            <w:pPr>
              <w:spacing w:after="0" w:line="240" w:lineRule="auto"/>
            </w:pPr>
            <w:r>
              <w:rPr>
                <w:color w:val="000000"/>
                <w:sz w:val="16"/>
              </w:rPr>
              <w:t>Supports student college detection.</w:t>
            </w:r>
          </w:p>
        </w:tc>
      </w:tr>
      <w:tr w:rsidR="005E64C9" w14:paraId="38B40BD7" w14:textId="77777777">
        <w:tc>
          <w:tcPr>
            <w:tcW w:w="2088" w:type="dxa"/>
            <w:tcBorders>
              <w:top w:val="single" w:sz="4" w:space="0" w:color="D0D7DE"/>
              <w:left w:val="single" w:sz="4" w:space="0" w:color="D0D7DE"/>
              <w:bottom w:val="single" w:sz="4" w:space="0" w:color="D0D7DE"/>
              <w:right w:val="single" w:sz="4" w:space="0" w:color="D0D7DE"/>
            </w:tcBorders>
            <w:vAlign w:val="center"/>
          </w:tcPr>
          <w:p w14:paraId="0BBC3CA6" w14:textId="77777777" w:rsidR="005E64C9" w:rsidRDefault="00000000">
            <w:pPr>
              <w:spacing w:after="0" w:line="240" w:lineRule="auto"/>
            </w:pPr>
            <w:r>
              <w:rPr>
                <w:color w:val="000000"/>
                <w:sz w:val="16"/>
              </w:rPr>
              <w:t>Leisure</w:t>
            </w:r>
          </w:p>
        </w:tc>
        <w:tc>
          <w:tcPr>
            <w:tcW w:w="2808" w:type="dxa"/>
            <w:tcBorders>
              <w:top w:val="single" w:sz="4" w:space="0" w:color="D0D7DE"/>
              <w:left w:val="single" w:sz="4" w:space="0" w:color="D0D7DE"/>
              <w:bottom w:val="single" w:sz="4" w:space="0" w:color="D0D7DE"/>
              <w:right w:val="single" w:sz="4" w:space="0" w:color="D0D7DE"/>
            </w:tcBorders>
            <w:vAlign w:val="center"/>
          </w:tcPr>
          <w:p w14:paraId="4F6F5849" w14:textId="77777777" w:rsidR="005E64C9" w:rsidRDefault="00000000">
            <w:pPr>
              <w:spacing w:after="0" w:line="240" w:lineRule="auto"/>
            </w:pPr>
            <w:r>
              <w:rPr>
                <w:color w:val="000000"/>
                <w:sz w:val="16"/>
              </w:rPr>
              <w:t>CL_TWR_14 to CL_TWR_15</w:t>
            </w:r>
          </w:p>
        </w:tc>
        <w:tc>
          <w:tcPr>
            <w:tcW w:w="4464" w:type="dxa"/>
            <w:tcBorders>
              <w:top w:val="single" w:sz="4" w:space="0" w:color="D0D7DE"/>
              <w:left w:val="single" w:sz="4" w:space="0" w:color="D0D7DE"/>
              <w:bottom w:val="single" w:sz="4" w:space="0" w:color="D0D7DE"/>
              <w:right w:val="single" w:sz="4" w:space="0" w:color="D0D7DE"/>
            </w:tcBorders>
            <w:vAlign w:val="center"/>
          </w:tcPr>
          <w:p w14:paraId="7D9ADA42" w14:textId="77777777" w:rsidR="005E64C9" w:rsidRDefault="00000000">
            <w:pPr>
              <w:spacing w:after="0" w:line="240" w:lineRule="auto"/>
            </w:pPr>
            <w:r>
              <w:rPr>
                <w:color w:val="000000"/>
                <w:sz w:val="16"/>
              </w:rPr>
              <w:t>Supports evening, weekend and non-work movements.</w:t>
            </w:r>
          </w:p>
        </w:tc>
      </w:tr>
    </w:tbl>
    <w:p w14:paraId="6E37064D" w14:textId="77777777" w:rsidR="005E64C9" w:rsidRDefault="005E64C9">
      <w:pPr>
        <w:spacing w:after="40"/>
      </w:pPr>
    </w:p>
    <w:p w14:paraId="4FF9B7F3" w14:textId="77777777" w:rsidR="005E64C9" w:rsidRDefault="00000000">
      <w:pPr>
        <w:pStyle w:val="Heading1"/>
      </w:pPr>
      <w:r>
        <w:t>7. Project Objectives</w:t>
      </w:r>
    </w:p>
    <w:p w14:paraId="3A12C868" w14:textId="77777777" w:rsidR="005E64C9" w:rsidRDefault="00000000">
      <w:pPr>
        <w:pStyle w:val="Heading2"/>
      </w:pPr>
      <w:r>
        <w:t>7.1 Primary Objectives</w:t>
      </w:r>
    </w:p>
    <w:p w14:paraId="7D9F2388" w14:textId="77777777" w:rsidR="005E64C9" w:rsidRDefault="00000000">
      <w:pPr>
        <w:pStyle w:val="ListBullet"/>
        <w:spacing w:line="264" w:lineRule="auto"/>
      </w:pPr>
      <w:r>
        <w:rPr>
          <w:color w:val="000000"/>
          <w:sz w:val="21"/>
        </w:rPr>
        <w:t>Generate a realistic synthetic CDR dataset for one focused 4G LTE study area.</w:t>
      </w:r>
    </w:p>
    <w:p w14:paraId="5D230BDF" w14:textId="77777777" w:rsidR="005E64C9" w:rsidRDefault="00000000">
      <w:pPr>
        <w:pStyle w:val="ListBullet"/>
        <w:spacing w:line="264" w:lineRule="auto"/>
      </w:pPr>
      <w:r>
        <w:rPr>
          <w:color w:val="000000"/>
          <w:sz w:val="21"/>
        </w:rPr>
        <w:t>Detect stay locations using physical tower continuity, minimum duration and minimum event rules.</w:t>
      </w:r>
    </w:p>
    <w:p w14:paraId="248B4068" w14:textId="77777777" w:rsidR="005E64C9" w:rsidRDefault="00000000">
      <w:pPr>
        <w:pStyle w:val="ListBullet"/>
        <w:spacing w:line="264" w:lineRule="auto"/>
      </w:pPr>
      <w:r>
        <w:rPr>
          <w:color w:val="000000"/>
          <w:sz w:val="21"/>
        </w:rPr>
        <w:t>Calculate visit frequency using stay sessions, not raw CDR event count.</w:t>
      </w:r>
    </w:p>
    <w:p w14:paraId="0D3299D2" w14:textId="77777777" w:rsidR="005E64C9" w:rsidRDefault="00000000">
      <w:pPr>
        <w:pStyle w:val="ListBullet"/>
        <w:spacing w:line="264" w:lineRule="auto"/>
      </w:pPr>
      <w:r>
        <w:rPr>
          <w:color w:val="000000"/>
          <w:sz w:val="21"/>
        </w:rPr>
        <w:t>Calculate dwell duration using stay arrival and departure timestamps.</w:t>
      </w:r>
    </w:p>
    <w:p w14:paraId="6943BE11" w14:textId="77777777" w:rsidR="005E64C9" w:rsidRDefault="00000000">
      <w:pPr>
        <w:pStyle w:val="ListBullet"/>
        <w:spacing w:line="264" w:lineRule="auto"/>
      </w:pPr>
      <w:r>
        <w:rPr>
          <w:color w:val="000000"/>
          <w:sz w:val="21"/>
        </w:rPr>
        <w:t>Infer home using night presence, night dwell, frequency, active days and weekend reinforcement.</w:t>
      </w:r>
    </w:p>
    <w:p w14:paraId="66DF7587" w14:textId="77777777" w:rsidR="005E64C9" w:rsidRDefault="00000000">
      <w:pPr>
        <w:pStyle w:val="ListBullet"/>
        <w:spacing w:line="264" w:lineRule="auto"/>
      </w:pPr>
      <w:r>
        <w:rPr>
          <w:color w:val="000000"/>
          <w:sz w:val="21"/>
        </w:rPr>
        <w:t>Infer work or college using weekday/daytime behavior, dwell, frequency, active days and work-type classification.</w:t>
      </w:r>
    </w:p>
    <w:p w14:paraId="25ACB6B4" w14:textId="77777777" w:rsidR="005E64C9" w:rsidRDefault="00000000">
      <w:pPr>
        <w:pStyle w:val="ListBullet"/>
        <w:spacing w:line="264" w:lineRule="auto"/>
      </w:pPr>
      <w:r>
        <w:rPr>
          <w:color w:val="000000"/>
          <w:sz w:val="21"/>
        </w:rPr>
        <w:t>Validate stay, home and work outputs against ground truth after prediction.</w:t>
      </w:r>
    </w:p>
    <w:p w14:paraId="6DE9D820" w14:textId="77777777" w:rsidR="005E64C9" w:rsidRDefault="00000000">
      <w:pPr>
        <w:pStyle w:val="Heading2"/>
      </w:pPr>
      <w:r>
        <w:t>7.2 Secondary Objectives</w:t>
      </w:r>
    </w:p>
    <w:p w14:paraId="3F15416E" w14:textId="77777777" w:rsidR="005E64C9" w:rsidRDefault="00000000">
      <w:pPr>
        <w:pStyle w:val="ListBullet"/>
        <w:spacing w:line="264" w:lineRule="auto"/>
      </w:pPr>
      <w:r>
        <w:rPr>
          <w:color w:val="000000"/>
          <w:sz w:val="21"/>
        </w:rPr>
        <w:t>Create clean CSV outputs suitable for Python, Google Colab and Power BI.</w:t>
      </w:r>
    </w:p>
    <w:p w14:paraId="2D7BF1E7" w14:textId="77777777" w:rsidR="005E64C9" w:rsidRDefault="00000000">
      <w:pPr>
        <w:pStyle w:val="ListBullet"/>
        <w:spacing w:line="264" w:lineRule="auto"/>
      </w:pPr>
      <w:r>
        <w:rPr>
          <w:color w:val="000000"/>
          <w:sz w:val="21"/>
        </w:rPr>
        <w:t>Create Power BI dashboards for executive, mobility, stay, home, work and validation views.</w:t>
      </w:r>
    </w:p>
    <w:p w14:paraId="06FBF5B3" w14:textId="77777777" w:rsidR="005E64C9" w:rsidRDefault="00000000">
      <w:pPr>
        <w:pStyle w:val="ListBullet"/>
        <w:spacing w:line="264" w:lineRule="auto"/>
      </w:pPr>
      <w:r>
        <w:rPr>
          <w:color w:val="000000"/>
          <w:sz w:val="21"/>
        </w:rPr>
        <w:t>Prepare a methodology that can later scale to PySpark and real telecom-style workloads.</w:t>
      </w:r>
    </w:p>
    <w:p w14:paraId="0B0D9225" w14:textId="77777777" w:rsidR="005E64C9" w:rsidRDefault="00000000">
      <w:pPr>
        <w:pStyle w:val="Heading1"/>
      </w:pPr>
      <w:r>
        <w:t>8. Approved Project Parameters and Why They Are Used</w:t>
      </w:r>
    </w:p>
    <w:tbl>
      <w:tblPr>
        <w:tblStyle w:val="TableGrid"/>
        <w:tblW w:w="0" w:type="auto"/>
        <w:tblLayout w:type="fixed"/>
        <w:tblLook w:val="04A0" w:firstRow="1" w:lastRow="0" w:firstColumn="1" w:lastColumn="0" w:noHBand="0" w:noVBand="1"/>
      </w:tblPr>
      <w:tblGrid>
        <w:gridCol w:w="2448"/>
        <w:gridCol w:w="2304"/>
        <w:gridCol w:w="4608"/>
      </w:tblGrid>
      <w:tr w:rsidR="005E64C9" w14:paraId="0DBC4C6A" w14:textId="77777777">
        <w:tc>
          <w:tcPr>
            <w:tcW w:w="244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2AC5F2C" w14:textId="77777777" w:rsidR="005E64C9" w:rsidRDefault="00000000">
            <w:pPr>
              <w:spacing w:after="0"/>
            </w:pPr>
            <w:r>
              <w:rPr>
                <w:b/>
                <w:color w:val="0B2545"/>
                <w:sz w:val="14"/>
              </w:rPr>
              <w:t>Parameter</w:t>
            </w:r>
          </w:p>
        </w:tc>
        <w:tc>
          <w:tcPr>
            <w:tcW w:w="2304"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49CBEAA2" w14:textId="77777777" w:rsidR="005E64C9" w:rsidRDefault="00000000">
            <w:pPr>
              <w:spacing w:after="0"/>
            </w:pPr>
            <w:r>
              <w:rPr>
                <w:b/>
                <w:color w:val="0B2545"/>
                <w:sz w:val="14"/>
              </w:rPr>
              <w:t>Selected Value</w:t>
            </w:r>
          </w:p>
        </w:tc>
        <w:tc>
          <w:tcPr>
            <w:tcW w:w="4608"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EF525EA" w14:textId="77777777" w:rsidR="005E64C9" w:rsidRDefault="00000000">
            <w:pPr>
              <w:spacing w:after="0"/>
            </w:pPr>
            <w:r>
              <w:rPr>
                <w:b/>
                <w:color w:val="0B2545"/>
                <w:sz w:val="14"/>
              </w:rPr>
              <w:t>Logical Reason</w:t>
            </w:r>
          </w:p>
        </w:tc>
      </w:tr>
      <w:tr w:rsidR="005E64C9" w14:paraId="0A424BD9"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0BCC4026" w14:textId="77777777" w:rsidR="005E64C9" w:rsidRDefault="00000000">
            <w:pPr>
              <w:spacing w:after="0" w:line="240" w:lineRule="auto"/>
            </w:pPr>
            <w:r>
              <w:rPr>
                <w:color w:val="000000"/>
                <w:sz w:val="14"/>
              </w:rPr>
              <w:t>Observation period</w:t>
            </w:r>
          </w:p>
        </w:tc>
        <w:tc>
          <w:tcPr>
            <w:tcW w:w="2304" w:type="dxa"/>
            <w:tcBorders>
              <w:top w:val="single" w:sz="4" w:space="0" w:color="D0D7DE"/>
              <w:left w:val="single" w:sz="4" w:space="0" w:color="D0D7DE"/>
              <w:bottom w:val="single" w:sz="4" w:space="0" w:color="D0D7DE"/>
              <w:right w:val="single" w:sz="4" w:space="0" w:color="D0D7DE"/>
            </w:tcBorders>
            <w:vAlign w:val="center"/>
          </w:tcPr>
          <w:p w14:paraId="35C5A9C7" w14:textId="77777777" w:rsidR="005E64C9" w:rsidRDefault="00000000">
            <w:pPr>
              <w:spacing w:after="0" w:line="240" w:lineRule="auto"/>
            </w:pPr>
            <w:r>
              <w:rPr>
                <w:color w:val="000000"/>
                <w:sz w:val="14"/>
              </w:rPr>
              <w:t>30 days</w:t>
            </w:r>
          </w:p>
        </w:tc>
        <w:tc>
          <w:tcPr>
            <w:tcW w:w="4608" w:type="dxa"/>
            <w:tcBorders>
              <w:top w:val="single" w:sz="4" w:space="0" w:color="D0D7DE"/>
              <w:left w:val="single" w:sz="4" w:space="0" w:color="D0D7DE"/>
              <w:bottom w:val="single" w:sz="4" w:space="0" w:color="D0D7DE"/>
              <w:right w:val="single" w:sz="4" w:space="0" w:color="D0D7DE"/>
            </w:tcBorders>
            <w:vAlign w:val="center"/>
          </w:tcPr>
          <w:p w14:paraId="7B0F0511" w14:textId="77777777" w:rsidR="005E64C9" w:rsidRDefault="00000000">
            <w:pPr>
              <w:spacing w:after="0" w:line="240" w:lineRule="auto"/>
            </w:pPr>
            <w:r>
              <w:rPr>
                <w:color w:val="000000"/>
                <w:sz w:val="14"/>
              </w:rPr>
              <w:t>A month captures repeated weekday/weekend behavior and prevents one-off nights from becoming home.</w:t>
            </w:r>
          </w:p>
        </w:tc>
      </w:tr>
      <w:tr w:rsidR="005E64C9" w14:paraId="1CFC05C0"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2C648240" w14:textId="77777777" w:rsidR="005E64C9" w:rsidRDefault="00000000">
            <w:pPr>
              <w:spacing w:after="0" w:line="240" w:lineRule="auto"/>
            </w:pPr>
            <w:r>
              <w:rPr>
                <w:color w:val="000000"/>
                <w:sz w:val="14"/>
              </w:rPr>
              <w:t>Subscribers</w:t>
            </w:r>
          </w:p>
        </w:tc>
        <w:tc>
          <w:tcPr>
            <w:tcW w:w="2304" w:type="dxa"/>
            <w:tcBorders>
              <w:top w:val="single" w:sz="4" w:space="0" w:color="D0D7DE"/>
              <w:left w:val="single" w:sz="4" w:space="0" w:color="D0D7DE"/>
              <w:bottom w:val="single" w:sz="4" w:space="0" w:color="D0D7DE"/>
              <w:right w:val="single" w:sz="4" w:space="0" w:color="D0D7DE"/>
            </w:tcBorders>
            <w:vAlign w:val="center"/>
          </w:tcPr>
          <w:p w14:paraId="26E5907E" w14:textId="77777777" w:rsidR="005E64C9" w:rsidRDefault="00000000">
            <w:pPr>
              <w:spacing w:after="0" w:line="240" w:lineRule="auto"/>
            </w:pPr>
            <w:r>
              <w:rPr>
                <w:color w:val="000000"/>
                <w:sz w:val="14"/>
              </w:rPr>
              <w:t>20</w:t>
            </w:r>
          </w:p>
        </w:tc>
        <w:tc>
          <w:tcPr>
            <w:tcW w:w="4608" w:type="dxa"/>
            <w:tcBorders>
              <w:top w:val="single" w:sz="4" w:space="0" w:color="D0D7DE"/>
              <w:left w:val="single" w:sz="4" w:space="0" w:color="D0D7DE"/>
              <w:bottom w:val="single" w:sz="4" w:space="0" w:color="D0D7DE"/>
              <w:right w:val="single" w:sz="4" w:space="0" w:color="D0D7DE"/>
            </w:tcBorders>
            <w:vAlign w:val="center"/>
          </w:tcPr>
          <w:p w14:paraId="4FE4F0F0" w14:textId="77777777" w:rsidR="005E64C9" w:rsidRDefault="00000000">
            <w:pPr>
              <w:spacing w:after="0" w:line="240" w:lineRule="auto"/>
            </w:pPr>
            <w:r>
              <w:rPr>
                <w:color w:val="000000"/>
                <w:sz w:val="14"/>
              </w:rPr>
              <w:t xml:space="preserve">Enough to include multiple personas while keeping a beginner project </w:t>
            </w:r>
            <w:r>
              <w:rPr>
                <w:color w:val="000000"/>
                <w:sz w:val="14"/>
              </w:rPr>
              <w:lastRenderedPageBreak/>
              <w:t>manageable.</w:t>
            </w:r>
          </w:p>
        </w:tc>
      </w:tr>
      <w:tr w:rsidR="005E64C9" w14:paraId="1C6FF6A9"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0B755312" w14:textId="77777777" w:rsidR="005E64C9" w:rsidRDefault="00000000">
            <w:pPr>
              <w:spacing w:after="0" w:line="240" w:lineRule="auto"/>
            </w:pPr>
            <w:r>
              <w:rPr>
                <w:color w:val="000000"/>
                <w:sz w:val="14"/>
              </w:rPr>
              <w:lastRenderedPageBreak/>
              <w:t>Physical towers</w:t>
            </w:r>
          </w:p>
        </w:tc>
        <w:tc>
          <w:tcPr>
            <w:tcW w:w="2304" w:type="dxa"/>
            <w:tcBorders>
              <w:top w:val="single" w:sz="4" w:space="0" w:color="D0D7DE"/>
              <w:left w:val="single" w:sz="4" w:space="0" w:color="D0D7DE"/>
              <w:bottom w:val="single" w:sz="4" w:space="0" w:color="D0D7DE"/>
              <w:right w:val="single" w:sz="4" w:space="0" w:color="D0D7DE"/>
            </w:tcBorders>
            <w:vAlign w:val="center"/>
          </w:tcPr>
          <w:p w14:paraId="2F00957C" w14:textId="77777777" w:rsidR="005E64C9" w:rsidRDefault="00000000">
            <w:pPr>
              <w:spacing w:after="0" w:line="240" w:lineRule="auto"/>
            </w:pPr>
            <w:r>
              <w:rPr>
                <w:color w:val="000000"/>
                <w:sz w:val="14"/>
              </w:rPr>
              <w:t>15</w:t>
            </w:r>
          </w:p>
        </w:tc>
        <w:tc>
          <w:tcPr>
            <w:tcW w:w="4608" w:type="dxa"/>
            <w:tcBorders>
              <w:top w:val="single" w:sz="4" w:space="0" w:color="D0D7DE"/>
              <w:left w:val="single" w:sz="4" w:space="0" w:color="D0D7DE"/>
              <w:bottom w:val="single" w:sz="4" w:space="0" w:color="D0D7DE"/>
              <w:right w:val="single" w:sz="4" w:space="0" w:color="D0D7DE"/>
            </w:tcBorders>
            <w:vAlign w:val="center"/>
          </w:tcPr>
          <w:p w14:paraId="44737583" w14:textId="77777777" w:rsidR="005E64C9" w:rsidRDefault="00000000">
            <w:pPr>
              <w:spacing w:after="0" w:line="240" w:lineRule="auto"/>
            </w:pPr>
            <w:r>
              <w:rPr>
                <w:color w:val="000000"/>
                <w:sz w:val="14"/>
              </w:rPr>
              <w:t>Enough density for four zone types without city-scale complexity.</w:t>
            </w:r>
          </w:p>
        </w:tc>
      </w:tr>
      <w:tr w:rsidR="005E64C9" w14:paraId="7CB0DF16"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0E568398" w14:textId="77777777" w:rsidR="005E64C9" w:rsidRDefault="00000000">
            <w:pPr>
              <w:spacing w:after="0" w:line="240" w:lineRule="auto"/>
            </w:pPr>
            <w:r>
              <w:rPr>
                <w:color w:val="000000"/>
                <w:sz w:val="14"/>
              </w:rPr>
              <w:t>Sectors</w:t>
            </w:r>
          </w:p>
        </w:tc>
        <w:tc>
          <w:tcPr>
            <w:tcW w:w="2304" w:type="dxa"/>
            <w:tcBorders>
              <w:top w:val="single" w:sz="4" w:space="0" w:color="D0D7DE"/>
              <w:left w:val="single" w:sz="4" w:space="0" w:color="D0D7DE"/>
              <w:bottom w:val="single" w:sz="4" w:space="0" w:color="D0D7DE"/>
              <w:right w:val="single" w:sz="4" w:space="0" w:color="D0D7DE"/>
            </w:tcBorders>
            <w:vAlign w:val="center"/>
          </w:tcPr>
          <w:p w14:paraId="28031BA9" w14:textId="77777777" w:rsidR="005E64C9" w:rsidRDefault="00000000">
            <w:pPr>
              <w:spacing w:after="0" w:line="240" w:lineRule="auto"/>
            </w:pPr>
            <w:r>
              <w:rPr>
                <w:color w:val="000000"/>
                <w:sz w:val="14"/>
              </w:rPr>
              <w:t>45 total, 3 per tower</w:t>
            </w:r>
          </w:p>
        </w:tc>
        <w:tc>
          <w:tcPr>
            <w:tcW w:w="4608" w:type="dxa"/>
            <w:tcBorders>
              <w:top w:val="single" w:sz="4" w:space="0" w:color="D0D7DE"/>
              <w:left w:val="single" w:sz="4" w:space="0" w:color="D0D7DE"/>
              <w:bottom w:val="single" w:sz="4" w:space="0" w:color="D0D7DE"/>
              <w:right w:val="single" w:sz="4" w:space="0" w:color="D0D7DE"/>
            </w:tcBorders>
            <w:vAlign w:val="center"/>
          </w:tcPr>
          <w:p w14:paraId="1A48FA23" w14:textId="77777777" w:rsidR="005E64C9" w:rsidRDefault="00000000">
            <w:pPr>
              <w:spacing w:after="0" w:line="240" w:lineRule="auto"/>
            </w:pPr>
            <w:r>
              <w:rPr>
                <w:color w:val="000000"/>
                <w:sz w:val="14"/>
              </w:rPr>
              <w:t>Represents LTE sectorization and allows sector fluctuation handling.</w:t>
            </w:r>
          </w:p>
        </w:tc>
      </w:tr>
      <w:tr w:rsidR="005E64C9" w14:paraId="7C08A10F"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286B4F0C" w14:textId="77777777" w:rsidR="005E64C9" w:rsidRDefault="00000000">
            <w:pPr>
              <w:spacing w:after="0" w:line="240" w:lineRule="auto"/>
            </w:pPr>
            <w:r>
              <w:rPr>
                <w:color w:val="000000"/>
                <w:sz w:val="14"/>
              </w:rPr>
              <w:t>Minimum stay duration</w:t>
            </w:r>
          </w:p>
        </w:tc>
        <w:tc>
          <w:tcPr>
            <w:tcW w:w="2304" w:type="dxa"/>
            <w:tcBorders>
              <w:top w:val="single" w:sz="4" w:space="0" w:color="D0D7DE"/>
              <w:left w:val="single" w:sz="4" w:space="0" w:color="D0D7DE"/>
              <w:bottom w:val="single" w:sz="4" w:space="0" w:color="D0D7DE"/>
              <w:right w:val="single" w:sz="4" w:space="0" w:color="D0D7DE"/>
            </w:tcBorders>
            <w:vAlign w:val="center"/>
          </w:tcPr>
          <w:p w14:paraId="37C4432C" w14:textId="77777777" w:rsidR="005E64C9" w:rsidRDefault="00000000">
            <w:pPr>
              <w:spacing w:after="0" w:line="240" w:lineRule="auto"/>
            </w:pPr>
            <w:r>
              <w:rPr>
                <w:color w:val="000000"/>
                <w:sz w:val="14"/>
              </w:rPr>
              <w:t>20 minutes</w:t>
            </w:r>
          </w:p>
        </w:tc>
        <w:tc>
          <w:tcPr>
            <w:tcW w:w="4608" w:type="dxa"/>
            <w:tcBorders>
              <w:top w:val="single" w:sz="4" w:space="0" w:color="D0D7DE"/>
              <w:left w:val="single" w:sz="4" w:space="0" w:color="D0D7DE"/>
              <w:bottom w:val="single" w:sz="4" w:space="0" w:color="D0D7DE"/>
              <w:right w:val="single" w:sz="4" w:space="0" w:color="D0D7DE"/>
            </w:tcBorders>
            <w:vAlign w:val="center"/>
          </w:tcPr>
          <w:p w14:paraId="7F51B138" w14:textId="77777777" w:rsidR="005E64C9" w:rsidRDefault="00000000">
            <w:pPr>
              <w:spacing w:after="0" w:line="240" w:lineRule="auto"/>
            </w:pPr>
            <w:r>
              <w:rPr>
                <w:color w:val="000000"/>
                <w:sz w:val="14"/>
              </w:rPr>
              <w:t>Filters passing movement, traffic stops and short signal attachment while keeping meaningful short visits.</w:t>
            </w:r>
          </w:p>
        </w:tc>
      </w:tr>
      <w:tr w:rsidR="005E64C9" w14:paraId="39B91AC8"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7217B60E" w14:textId="77777777" w:rsidR="005E64C9" w:rsidRDefault="00000000">
            <w:pPr>
              <w:spacing w:after="0" w:line="240" w:lineRule="auto"/>
            </w:pPr>
            <w:r>
              <w:rPr>
                <w:color w:val="000000"/>
                <w:sz w:val="14"/>
              </w:rPr>
              <w:t>Minimum stay events</w:t>
            </w:r>
          </w:p>
        </w:tc>
        <w:tc>
          <w:tcPr>
            <w:tcW w:w="2304" w:type="dxa"/>
            <w:tcBorders>
              <w:top w:val="single" w:sz="4" w:space="0" w:color="D0D7DE"/>
              <w:left w:val="single" w:sz="4" w:space="0" w:color="D0D7DE"/>
              <w:bottom w:val="single" w:sz="4" w:space="0" w:color="D0D7DE"/>
              <w:right w:val="single" w:sz="4" w:space="0" w:color="D0D7DE"/>
            </w:tcBorders>
            <w:vAlign w:val="center"/>
          </w:tcPr>
          <w:p w14:paraId="12B02FCC" w14:textId="77777777" w:rsidR="005E64C9" w:rsidRDefault="00000000">
            <w:pPr>
              <w:spacing w:after="0" w:line="240" w:lineRule="auto"/>
            </w:pPr>
            <w:r>
              <w:rPr>
                <w:color w:val="000000"/>
                <w:sz w:val="14"/>
              </w:rPr>
              <w:t>2</w:t>
            </w:r>
          </w:p>
        </w:tc>
        <w:tc>
          <w:tcPr>
            <w:tcW w:w="4608" w:type="dxa"/>
            <w:tcBorders>
              <w:top w:val="single" w:sz="4" w:space="0" w:color="D0D7DE"/>
              <w:left w:val="single" w:sz="4" w:space="0" w:color="D0D7DE"/>
              <w:bottom w:val="single" w:sz="4" w:space="0" w:color="D0D7DE"/>
              <w:right w:val="single" w:sz="4" w:space="0" w:color="D0D7DE"/>
            </w:tcBorders>
            <w:vAlign w:val="center"/>
          </w:tcPr>
          <w:p w14:paraId="0C267091" w14:textId="77777777" w:rsidR="005E64C9" w:rsidRDefault="00000000">
            <w:pPr>
              <w:spacing w:after="0" w:line="240" w:lineRule="auto"/>
            </w:pPr>
            <w:r>
              <w:rPr>
                <w:color w:val="000000"/>
                <w:sz w:val="14"/>
              </w:rPr>
              <w:t>A single event is not reliable evidence of a stay.</w:t>
            </w:r>
          </w:p>
        </w:tc>
      </w:tr>
      <w:tr w:rsidR="005E64C9" w14:paraId="11B1C1F0"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0D4535AA" w14:textId="77777777" w:rsidR="005E64C9" w:rsidRDefault="00000000">
            <w:pPr>
              <w:spacing w:after="0" w:line="240" w:lineRule="auto"/>
            </w:pPr>
            <w:r>
              <w:rPr>
                <w:color w:val="000000"/>
                <w:sz w:val="14"/>
              </w:rPr>
              <w:t>Home night window</w:t>
            </w:r>
          </w:p>
        </w:tc>
        <w:tc>
          <w:tcPr>
            <w:tcW w:w="2304" w:type="dxa"/>
            <w:tcBorders>
              <w:top w:val="single" w:sz="4" w:space="0" w:color="D0D7DE"/>
              <w:left w:val="single" w:sz="4" w:space="0" w:color="D0D7DE"/>
              <w:bottom w:val="single" w:sz="4" w:space="0" w:color="D0D7DE"/>
              <w:right w:val="single" w:sz="4" w:space="0" w:color="D0D7DE"/>
            </w:tcBorders>
            <w:vAlign w:val="center"/>
          </w:tcPr>
          <w:p w14:paraId="3328676B" w14:textId="77777777" w:rsidR="005E64C9" w:rsidRDefault="00000000">
            <w:pPr>
              <w:spacing w:after="0" w:line="240" w:lineRule="auto"/>
            </w:pPr>
            <w:r>
              <w:rPr>
                <w:color w:val="000000"/>
                <w:sz w:val="14"/>
              </w:rPr>
              <w:t>21:00 to 07:00</w:t>
            </w:r>
          </w:p>
        </w:tc>
        <w:tc>
          <w:tcPr>
            <w:tcW w:w="4608" w:type="dxa"/>
            <w:tcBorders>
              <w:top w:val="single" w:sz="4" w:space="0" w:color="D0D7DE"/>
              <w:left w:val="single" w:sz="4" w:space="0" w:color="D0D7DE"/>
              <w:bottom w:val="single" w:sz="4" w:space="0" w:color="D0D7DE"/>
              <w:right w:val="single" w:sz="4" w:space="0" w:color="D0D7DE"/>
            </w:tcBorders>
            <w:vAlign w:val="center"/>
          </w:tcPr>
          <w:p w14:paraId="3014313D" w14:textId="77777777" w:rsidR="005E64C9" w:rsidRDefault="00000000">
            <w:pPr>
              <w:spacing w:after="0" w:line="240" w:lineRule="auto"/>
            </w:pPr>
            <w:r>
              <w:rPr>
                <w:color w:val="000000"/>
                <w:sz w:val="14"/>
              </w:rPr>
              <w:t>Captures typical rest and return-home behavior better than a narrower sleep-only window.</w:t>
            </w:r>
          </w:p>
        </w:tc>
      </w:tr>
      <w:tr w:rsidR="005E64C9" w14:paraId="59223E0C" w14:textId="77777777">
        <w:tc>
          <w:tcPr>
            <w:tcW w:w="2448" w:type="dxa"/>
            <w:tcBorders>
              <w:top w:val="single" w:sz="4" w:space="0" w:color="D0D7DE"/>
              <w:left w:val="single" w:sz="4" w:space="0" w:color="D0D7DE"/>
              <w:bottom w:val="single" w:sz="4" w:space="0" w:color="D0D7DE"/>
              <w:right w:val="single" w:sz="4" w:space="0" w:color="D0D7DE"/>
            </w:tcBorders>
            <w:vAlign w:val="center"/>
          </w:tcPr>
          <w:p w14:paraId="6B69C051" w14:textId="77777777" w:rsidR="005E64C9" w:rsidRDefault="00000000">
            <w:pPr>
              <w:spacing w:after="0" w:line="240" w:lineRule="auto"/>
            </w:pPr>
            <w:r>
              <w:rPr>
                <w:color w:val="000000"/>
                <w:sz w:val="14"/>
              </w:rPr>
              <w:t>Work daytime window</w:t>
            </w:r>
          </w:p>
        </w:tc>
        <w:tc>
          <w:tcPr>
            <w:tcW w:w="2304" w:type="dxa"/>
            <w:tcBorders>
              <w:top w:val="single" w:sz="4" w:space="0" w:color="D0D7DE"/>
              <w:left w:val="single" w:sz="4" w:space="0" w:color="D0D7DE"/>
              <w:bottom w:val="single" w:sz="4" w:space="0" w:color="D0D7DE"/>
              <w:right w:val="single" w:sz="4" w:space="0" w:color="D0D7DE"/>
            </w:tcBorders>
            <w:vAlign w:val="center"/>
          </w:tcPr>
          <w:p w14:paraId="5303E31A" w14:textId="77777777" w:rsidR="005E64C9" w:rsidRDefault="00000000">
            <w:pPr>
              <w:spacing w:after="0" w:line="240" w:lineRule="auto"/>
            </w:pPr>
            <w:r>
              <w:rPr>
                <w:color w:val="000000"/>
                <w:sz w:val="14"/>
              </w:rPr>
              <w:t>09:00 to 18:00</w:t>
            </w:r>
          </w:p>
        </w:tc>
        <w:tc>
          <w:tcPr>
            <w:tcW w:w="4608" w:type="dxa"/>
            <w:tcBorders>
              <w:top w:val="single" w:sz="4" w:space="0" w:color="D0D7DE"/>
              <w:left w:val="single" w:sz="4" w:space="0" w:color="D0D7DE"/>
              <w:bottom w:val="single" w:sz="4" w:space="0" w:color="D0D7DE"/>
              <w:right w:val="single" w:sz="4" w:space="0" w:color="D0D7DE"/>
            </w:tcBorders>
            <w:vAlign w:val="center"/>
          </w:tcPr>
          <w:p w14:paraId="572C4A10" w14:textId="77777777" w:rsidR="005E64C9" w:rsidRDefault="00000000">
            <w:pPr>
              <w:spacing w:after="0" w:line="240" w:lineRule="auto"/>
            </w:pPr>
            <w:r>
              <w:rPr>
                <w:color w:val="000000"/>
                <w:sz w:val="14"/>
              </w:rPr>
              <w:t>Matches common office and college daytime activity while night-shift is handled separately.</w:t>
            </w:r>
          </w:p>
        </w:tc>
      </w:tr>
    </w:tbl>
    <w:p w14:paraId="11B34454" w14:textId="77777777" w:rsidR="005E64C9" w:rsidRDefault="005E64C9">
      <w:pPr>
        <w:spacing w:after="40"/>
      </w:pPr>
    </w:p>
    <w:p w14:paraId="2551088F" w14:textId="77777777" w:rsidR="005E64C9" w:rsidRDefault="00000000">
      <w:pPr>
        <w:pStyle w:val="Heading1"/>
      </w:pPr>
      <w:r>
        <w:t>9. Subscriber Persona Scope</w:t>
      </w:r>
    </w:p>
    <w:tbl>
      <w:tblPr>
        <w:tblStyle w:val="TableGrid"/>
        <w:tblW w:w="0" w:type="auto"/>
        <w:tblLayout w:type="fixed"/>
        <w:tblLook w:val="04A0" w:firstRow="1" w:lastRow="0" w:firstColumn="1" w:lastColumn="0" w:noHBand="0" w:noVBand="1"/>
      </w:tblPr>
      <w:tblGrid>
        <w:gridCol w:w="2304"/>
        <w:gridCol w:w="1080"/>
        <w:gridCol w:w="5976"/>
      </w:tblGrid>
      <w:tr w:rsidR="005E64C9" w14:paraId="62FB7C17"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30C218B6" w14:textId="77777777" w:rsidR="005E64C9" w:rsidRDefault="00000000">
            <w:pPr>
              <w:spacing w:after="0"/>
            </w:pPr>
            <w:r>
              <w:rPr>
                <w:b/>
                <w:color w:val="0B2545"/>
                <w:sz w:val="16"/>
              </w:rPr>
              <w:t>Persona</w:t>
            </w:r>
          </w:p>
        </w:tc>
        <w:tc>
          <w:tcPr>
            <w:tcW w:w="1080"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213AD1E4" w14:textId="77777777" w:rsidR="005E64C9" w:rsidRDefault="00000000">
            <w:pPr>
              <w:spacing w:after="0"/>
            </w:pPr>
            <w:r>
              <w:rPr>
                <w:b/>
                <w:color w:val="0B2545"/>
                <w:sz w:val="16"/>
              </w:rPr>
              <w:t>Count</w:t>
            </w:r>
          </w:p>
        </w:tc>
        <w:tc>
          <w:tcPr>
            <w:tcW w:w="5976" w:type="dxa"/>
            <w:tcBorders>
              <w:top w:val="single" w:sz="4" w:space="0" w:color="D0D7DE"/>
              <w:left w:val="single" w:sz="4" w:space="0" w:color="D0D7DE"/>
              <w:bottom w:val="single" w:sz="4" w:space="0" w:color="D0D7DE"/>
              <w:right w:val="single" w:sz="4" w:space="0" w:color="D0D7DE"/>
            </w:tcBorders>
            <w:shd w:val="clear" w:color="auto" w:fill="E8EEF5"/>
            <w:vAlign w:val="center"/>
          </w:tcPr>
          <w:p w14:paraId="6892CE26" w14:textId="77777777" w:rsidR="005E64C9" w:rsidRDefault="00000000">
            <w:pPr>
              <w:spacing w:after="0"/>
            </w:pPr>
            <w:r>
              <w:rPr>
                <w:b/>
                <w:color w:val="0B2545"/>
                <w:sz w:val="16"/>
              </w:rPr>
              <w:t>Why Included</w:t>
            </w:r>
          </w:p>
        </w:tc>
      </w:tr>
      <w:tr w:rsidR="005E64C9" w14:paraId="36C162A9"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64D47AF6" w14:textId="77777777" w:rsidR="005E64C9" w:rsidRDefault="00000000">
            <w:pPr>
              <w:spacing w:after="0" w:line="240" w:lineRule="auto"/>
            </w:pPr>
            <w:r>
              <w:rPr>
                <w:color w:val="000000"/>
                <w:sz w:val="16"/>
              </w:rPr>
              <w:t>Office Worker</w:t>
            </w:r>
          </w:p>
        </w:tc>
        <w:tc>
          <w:tcPr>
            <w:tcW w:w="1080" w:type="dxa"/>
            <w:tcBorders>
              <w:top w:val="single" w:sz="4" w:space="0" w:color="D0D7DE"/>
              <w:left w:val="single" w:sz="4" w:space="0" w:color="D0D7DE"/>
              <w:bottom w:val="single" w:sz="4" w:space="0" w:color="D0D7DE"/>
              <w:right w:val="single" w:sz="4" w:space="0" w:color="D0D7DE"/>
            </w:tcBorders>
            <w:vAlign w:val="center"/>
          </w:tcPr>
          <w:p w14:paraId="467E0BD4" w14:textId="77777777" w:rsidR="005E64C9" w:rsidRDefault="00000000">
            <w:pPr>
              <w:spacing w:after="0" w:line="240" w:lineRule="auto"/>
            </w:pPr>
            <w:r>
              <w:rPr>
                <w:color w:val="000000"/>
                <w:sz w:val="16"/>
              </w:rPr>
              <w:t>6</w:t>
            </w:r>
          </w:p>
        </w:tc>
        <w:tc>
          <w:tcPr>
            <w:tcW w:w="5976" w:type="dxa"/>
            <w:tcBorders>
              <w:top w:val="single" w:sz="4" w:space="0" w:color="D0D7DE"/>
              <w:left w:val="single" w:sz="4" w:space="0" w:color="D0D7DE"/>
              <w:bottom w:val="single" w:sz="4" w:space="0" w:color="D0D7DE"/>
              <w:right w:val="single" w:sz="4" w:space="0" w:color="D0D7DE"/>
            </w:tcBorders>
            <w:vAlign w:val="center"/>
          </w:tcPr>
          <w:p w14:paraId="6C98A366" w14:textId="77777777" w:rsidR="005E64C9" w:rsidRDefault="00000000">
            <w:pPr>
              <w:spacing w:after="0" w:line="240" w:lineRule="auto"/>
            </w:pPr>
            <w:r>
              <w:rPr>
                <w:color w:val="000000"/>
                <w:sz w:val="16"/>
              </w:rPr>
              <w:t>Represents standard home-office-home behavior.</w:t>
            </w:r>
          </w:p>
        </w:tc>
      </w:tr>
      <w:tr w:rsidR="005E64C9" w14:paraId="4DFC43D4"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33F2C8BC" w14:textId="77777777" w:rsidR="005E64C9" w:rsidRDefault="00000000">
            <w:pPr>
              <w:spacing w:after="0" w:line="240" w:lineRule="auto"/>
            </w:pPr>
            <w:r>
              <w:rPr>
                <w:color w:val="000000"/>
                <w:sz w:val="16"/>
              </w:rPr>
              <w:t>Student</w:t>
            </w:r>
          </w:p>
        </w:tc>
        <w:tc>
          <w:tcPr>
            <w:tcW w:w="1080" w:type="dxa"/>
            <w:tcBorders>
              <w:top w:val="single" w:sz="4" w:space="0" w:color="D0D7DE"/>
              <w:left w:val="single" w:sz="4" w:space="0" w:color="D0D7DE"/>
              <w:bottom w:val="single" w:sz="4" w:space="0" w:color="D0D7DE"/>
              <w:right w:val="single" w:sz="4" w:space="0" w:color="D0D7DE"/>
            </w:tcBorders>
            <w:vAlign w:val="center"/>
          </w:tcPr>
          <w:p w14:paraId="040B97E3" w14:textId="77777777" w:rsidR="005E64C9" w:rsidRDefault="00000000">
            <w:pPr>
              <w:spacing w:after="0" w:line="240" w:lineRule="auto"/>
            </w:pPr>
            <w:r>
              <w:rPr>
                <w:color w:val="000000"/>
                <w:sz w:val="16"/>
              </w:rPr>
              <w:t>4</w:t>
            </w:r>
          </w:p>
        </w:tc>
        <w:tc>
          <w:tcPr>
            <w:tcW w:w="5976" w:type="dxa"/>
            <w:tcBorders>
              <w:top w:val="single" w:sz="4" w:space="0" w:color="D0D7DE"/>
              <w:left w:val="single" w:sz="4" w:space="0" w:color="D0D7DE"/>
              <w:bottom w:val="single" w:sz="4" w:space="0" w:color="D0D7DE"/>
              <w:right w:val="single" w:sz="4" w:space="0" w:color="D0D7DE"/>
            </w:tcBorders>
            <w:vAlign w:val="center"/>
          </w:tcPr>
          <w:p w14:paraId="4BCE8CCC" w14:textId="77777777" w:rsidR="005E64C9" w:rsidRDefault="00000000">
            <w:pPr>
              <w:spacing w:after="0" w:line="240" w:lineRule="auto"/>
            </w:pPr>
            <w:r>
              <w:rPr>
                <w:color w:val="000000"/>
                <w:sz w:val="16"/>
              </w:rPr>
              <w:t>Tests college detection and prevents all work logic from becoming office-only.</w:t>
            </w:r>
          </w:p>
        </w:tc>
      </w:tr>
      <w:tr w:rsidR="005E64C9" w14:paraId="1F8F8BCB"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61C2EE0F" w14:textId="77777777" w:rsidR="005E64C9" w:rsidRDefault="00000000">
            <w:pPr>
              <w:spacing w:after="0" w:line="240" w:lineRule="auto"/>
            </w:pPr>
            <w:r>
              <w:rPr>
                <w:color w:val="000000"/>
                <w:sz w:val="16"/>
              </w:rPr>
              <w:t>Work From Home</w:t>
            </w:r>
          </w:p>
        </w:tc>
        <w:tc>
          <w:tcPr>
            <w:tcW w:w="1080" w:type="dxa"/>
            <w:tcBorders>
              <w:top w:val="single" w:sz="4" w:space="0" w:color="D0D7DE"/>
              <w:left w:val="single" w:sz="4" w:space="0" w:color="D0D7DE"/>
              <w:bottom w:val="single" w:sz="4" w:space="0" w:color="D0D7DE"/>
              <w:right w:val="single" w:sz="4" w:space="0" w:color="D0D7DE"/>
            </w:tcBorders>
            <w:vAlign w:val="center"/>
          </w:tcPr>
          <w:p w14:paraId="0E33B1AF" w14:textId="77777777" w:rsidR="005E64C9" w:rsidRDefault="00000000">
            <w:pPr>
              <w:spacing w:after="0" w:line="240" w:lineRule="auto"/>
            </w:pPr>
            <w:r>
              <w:rPr>
                <w:color w:val="000000"/>
                <w:sz w:val="16"/>
              </w:rPr>
              <w:t>3</w:t>
            </w:r>
          </w:p>
        </w:tc>
        <w:tc>
          <w:tcPr>
            <w:tcW w:w="5976" w:type="dxa"/>
            <w:tcBorders>
              <w:top w:val="single" w:sz="4" w:space="0" w:color="D0D7DE"/>
              <w:left w:val="single" w:sz="4" w:space="0" w:color="D0D7DE"/>
              <w:bottom w:val="single" w:sz="4" w:space="0" w:color="D0D7DE"/>
              <w:right w:val="single" w:sz="4" w:space="0" w:color="D0D7DE"/>
            </w:tcBorders>
            <w:vAlign w:val="center"/>
          </w:tcPr>
          <w:p w14:paraId="70344031" w14:textId="77777777" w:rsidR="005E64C9" w:rsidRDefault="00000000">
            <w:pPr>
              <w:spacing w:after="0" w:line="240" w:lineRule="auto"/>
            </w:pPr>
            <w:r>
              <w:rPr>
                <w:color w:val="000000"/>
                <w:sz w:val="16"/>
              </w:rPr>
              <w:t>Tests the case where home and work can be the same tower.</w:t>
            </w:r>
          </w:p>
        </w:tc>
      </w:tr>
      <w:tr w:rsidR="005E64C9" w14:paraId="0AEEAD5F"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60F2A51D" w14:textId="77777777" w:rsidR="005E64C9" w:rsidRDefault="00000000">
            <w:pPr>
              <w:spacing w:after="0" w:line="240" w:lineRule="auto"/>
            </w:pPr>
            <w:r>
              <w:rPr>
                <w:color w:val="000000"/>
                <w:sz w:val="16"/>
              </w:rPr>
              <w:t>Night Shift Worker</w:t>
            </w:r>
          </w:p>
        </w:tc>
        <w:tc>
          <w:tcPr>
            <w:tcW w:w="1080" w:type="dxa"/>
            <w:tcBorders>
              <w:top w:val="single" w:sz="4" w:space="0" w:color="D0D7DE"/>
              <w:left w:val="single" w:sz="4" w:space="0" w:color="D0D7DE"/>
              <w:bottom w:val="single" w:sz="4" w:space="0" w:color="D0D7DE"/>
              <w:right w:val="single" w:sz="4" w:space="0" w:color="D0D7DE"/>
            </w:tcBorders>
            <w:vAlign w:val="center"/>
          </w:tcPr>
          <w:p w14:paraId="57B5367B" w14:textId="77777777" w:rsidR="005E64C9" w:rsidRDefault="00000000">
            <w:pPr>
              <w:spacing w:after="0" w:line="240" w:lineRule="auto"/>
            </w:pPr>
            <w:r>
              <w:rPr>
                <w:color w:val="000000"/>
                <w:sz w:val="16"/>
              </w:rPr>
              <w:t>3</w:t>
            </w:r>
          </w:p>
        </w:tc>
        <w:tc>
          <w:tcPr>
            <w:tcW w:w="5976" w:type="dxa"/>
            <w:tcBorders>
              <w:top w:val="single" w:sz="4" w:space="0" w:color="D0D7DE"/>
              <w:left w:val="single" w:sz="4" w:space="0" w:color="D0D7DE"/>
              <w:bottom w:val="single" w:sz="4" w:space="0" w:color="D0D7DE"/>
              <w:right w:val="single" w:sz="4" w:space="0" w:color="D0D7DE"/>
            </w:tcBorders>
            <w:vAlign w:val="center"/>
          </w:tcPr>
          <w:p w14:paraId="5DF7EA91" w14:textId="77777777" w:rsidR="005E64C9" w:rsidRDefault="00000000">
            <w:pPr>
              <w:spacing w:after="0" w:line="240" w:lineRule="auto"/>
            </w:pPr>
            <w:r>
              <w:rPr>
                <w:color w:val="000000"/>
                <w:sz w:val="16"/>
              </w:rPr>
              <w:t>Tests work activity outside normal daytime hours.</w:t>
            </w:r>
          </w:p>
        </w:tc>
      </w:tr>
      <w:tr w:rsidR="005E64C9" w14:paraId="63CCEF78"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017DD02F" w14:textId="77777777" w:rsidR="005E64C9" w:rsidRDefault="00000000">
            <w:pPr>
              <w:spacing w:after="0" w:line="240" w:lineRule="auto"/>
            </w:pPr>
            <w:r>
              <w:rPr>
                <w:color w:val="000000"/>
                <w:sz w:val="16"/>
              </w:rPr>
              <w:t>Irregular Worker</w:t>
            </w:r>
          </w:p>
        </w:tc>
        <w:tc>
          <w:tcPr>
            <w:tcW w:w="1080" w:type="dxa"/>
            <w:tcBorders>
              <w:top w:val="single" w:sz="4" w:space="0" w:color="D0D7DE"/>
              <w:left w:val="single" w:sz="4" w:space="0" w:color="D0D7DE"/>
              <w:bottom w:val="single" w:sz="4" w:space="0" w:color="D0D7DE"/>
              <w:right w:val="single" w:sz="4" w:space="0" w:color="D0D7DE"/>
            </w:tcBorders>
            <w:vAlign w:val="center"/>
          </w:tcPr>
          <w:p w14:paraId="52A8572A" w14:textId="77777777" w:rsidR="005E64C9" w:rsidRDefault="00000000">
            <w:pPr>
              <w:spacing w:after="0" w:line="240" w:lineRule="auto"/>
            </w:pPr>
            <w:r>
              <w:rPr>
                <w:color w:val="000000"/>
                <w:sz w:val="16"/>
              </w:rPr>
              <w:t>2</w:t>
            </w:r>
          </w:p>
        </w:tc>
        <w:tc>
          <w:tcPr>
            <w:tcW w:w="5976" w:type="dxa"/>
            <w:tcBorders>
              <w:top w:val="single" w:sz="4" w:space="0" w:color="D0D7DE"/>
              <w:left w:val="single" w:sz="4" w:space="0" w:color="D0D7DE"/>
              <w:bottom w:val="single" w:sz="4" w:space="0" w:color="D0D7DE"/>
              <w:right w:val="single" w:sz="4" w:space="0" w:color="D0D7DE"/>
            </w:tcBorders>
            <w:vAlign w:val="center"/>
          </w:tcPr>
          <w:p w14:paraId="1F24DA07" w14:textId="77777777" w:rsidR="005E64C9" w:rsidRDefault="00000000">
            <w:pPr>
              <w:spacing w:after="0" w:line="240" w:lineRule="auto"/>
            </w:pPr>
            <w:r>
              <w:rPr>
                <w:color w:val="000000"/>
                <w:sz w:val="16"/>
              </w:rPr>
              <w:t>Tests variable schedules and freelancer-style behavior.</w:t>
            </w:r>
          </w:p>
        </w:tc>
      </w:tr>
      <w:tr w:rsidR="005E64C9" w14:paraId="69C94D3B" w14:textId="77777777">
        <w:tc>
          <w:tcPr>
            <w:tcW w:w="2304" w:type="dxa"/>
            <w:tcBorders>
              <w:top w:val="single" w:sz="4" w:space="0" w:color="D0D7DE"/>
              <w:left w:val="single" w:sz="4" w:space="0" w:color="D0D7DE"/>
              <w:bottom w:val="single" w:sz="4" w:space="0" w:color="D0D7DE"/>
              <w:right w:val="single" w:sz="4" w:space="0" w:color="D0D7DE"/>
            </w:tcBorders>
            <w:vAlign w:val="center"/>
          </w:tcPr>
          <w:p w14:paraId="480BBFE3" w14:textId="77777777" w:rsidR="005E64C9" w:rsidRDefault="00000000">
            <w:pPr>
              <w:spacing w:after="0" w:line="240" w:lineRule="auto"/>
            </w:pPr>
            <w:r>
              <w:rPr>
                <w:color w:val="000000"/>
                <w:sz w:val="16"/>
              </w:rPr>
              <w:t>Retired Person</w:t>
            </w:r>
          </w:p>
        </w:tc>
        <w:tc>
          <w:tcPr>
            <w:tcW w:w="1080" w:type="dxa"/>
            <w:tcBorders>
              <w:top w:val="single" w:sz="4" w:space="0" w:color="D0D7DE"/>
              <w:left w:val="single" w:sz="4" w:space="0" w:color="D0D7DE"/>
              <w:bottom w:val="single" w:sz="4" w:space="0" w:color="D0D7DE"/>
              <w:right w:val="single" w:sz="4" w:space="0" w:color="D0D7DE"/>
            </w:tcBorders>
            <w:vAlign w:val="center"/>
          </w:tcPr>
          <w:p w14:paraId="05CD3385" w14:textId="77777777" w:rsidR="005E64C9" w:rsidRDefault="00000000">
            <w:pPr>
              <w:spacing w:after="0" w:line="240" w:lineRule="auto"/>
            </w:pPr>
            <w:r>
              <w:rPr>
                <w:color w:val="000000"/>
                <w:sz w:val="16"/>
              </w:rPr>
              <w:t>2</w:t>
            </w:r>
          </w:p>
        </w:tc>
        <w:tc>
          <w:tcPr>
            <w:tcW w:w="5976" w:type="dxa"/>
            <w:tcBorders>
              <w:top w:val="single" w:sz="4" w:space="0" w:color="D0D7DE"/>
              <w:left w:val="single" w:sz="4" w:space="0" w:color="D0D7DE"/>
              <w:bottom w:val="single" w:sz="4" w:space="0" w:color="D0D7DE"/>
              <w:right w:val="single" w:sz="4" w:space="0" w:color="D0D7DE"/>
            </w:tcBorders>
            <w:vAlign w:val="center"/>
          </w:tcPr>
          <w:p w14:paraId="2C3E36CE" w14:textId="77777777" w:rsidR="005E64C9" w:rsidRDefault="00000000">
            <w:pPr>
              <w:spacing w:after="0" w:line="240" w:lineRule="auto"/>
            </w:pPr>
            <w:r>
              <w:rPr>
                <w:color w:val="000000"/>
                <w:sz w:val="16"/>
              </w:rPr>
              <w:t>Tests no fixed work location.</w:t>
            </w:r>
          </w:p>
        </w:tc>
      </w:tr>
    </w:tbl>
    <w:p w14:paraId="6AA4CCD0" w14:textId="77777777" w:rsidR="005E64C9" w:rsidRDefault="005E64C9">
      <w:pPr>
        <w:spacing w:after="40"/>
      </w:pPr>
    </w:p>
    <w:p w14:paraId="4F52357B" w14:textId="77777777" w:rsidR="005E64C9" w:rsidRDefault="00000000">
      <w:pPr>
        <w:pStyle w:val="Heading1"/>
      </w:pPr>
      <w:r>
        <w:t>10. Expected Outcomes</w:t>
      </w:r>
    </w:p>
    <w:p w14:paraId="1FDA9B6F" w14:textId="77777777" w:rsidR="005E64C9" w:rsidRDefault="00000000">
      <w:pPr>
        <w:pStyle w:val="ListBullet"/>
        <w:spacing w:line="264" w:lineRule="auto"/>
      </w:pPr>
      <w:r>
        <w:rPr>
          <w:color w:val="000000"/>
          <w:sz w:val="21"/>
        </w:rPr>
        <w:t>Separate design-approved documents for project vision, architecture and technical structure.</w:t>
      </w:r>
    </w:p>
    <w:p w14:paraId="2089AC72" w14:textId="77777777" w:rsidR="005E64C9" w:rsidRDefault="00000000">
      <w:pPr>
        <w:pStyle w:val="ListBullet"/>
        <w:spacing w:line="264" w:lineRule="auto"/>
      </w:pPr>
      <w:r>
        <w:rPr>
          <w:color w:val="000000"/>
          <w:sz w:val="21"/>
        </w:rPr>
        <w:t>Synthetic CDR dataset with tower, sector, event and subscriber behavior.</w:t>
      </w:r>
    </w:p>
    <w:p w14:paraId="5CA950F4" w14:textId="77777777" w:rsidR="005E64C9" w:rsidRDefault="00000000">
      <w:pPr>
        <w:pStyle w:val="ListBullet"/>
        <w:spacing w:line="264" w:lineRule="auto"/>
      </w:pPr>
      <w:r>
        <w:rPr>
          <w:color w:val="000000"/>
          <w:sz w:val="21"/>
        </w:rPr>
        <w:t>Stay, home and work detection outputs with frequency and dwell duration.</w:t>
      </w:r>
    </w:p>
    <w:p w14:paraId="66937BAD" w14:textId="77777777" w:rsidR="005E64C9" w:rsidRDefault="00000000">
      <w:pPr>
        <w:pStyle w:val="ListBullet"/>
        <w:spacing w:line="264" w:lineRule="auto"/>
      </w:pPr>
      <w:r>
        <w:rPr>
          <w:color w:val="000000"/>
          <w:sz w:val="21"/>
        </w:rPr>
        <w:t>Validation reports comparing predictions with ground truth.</w:t>
      </w:r>
    </w:p>
    <w:p w14:paraId="42FC9049" w14:textId="77777777" w:rsidR="005E64C9" w:rsidRDefault="00000000">
      <w:pPr>
        <w:pStyle w:val="ListBullet"/>
        <w:spacing w:line="264" w:lineRule="auto"/>
      </w:pPr>
      <w:r>
        <w:rPr>
          <w:color w:val="000000"/>
          <w:sz w:val="21"/>
        </w:rPr>
        <w:t>Power BI dashboards for explanation and presentation.</w:t>
      </w:r>
    </w:p>
    <w:p w14:paraId="6E3824B2" w14:textId="77777777" w:rsidR="005E64C9" w:rsidRDefault="00000000">
      <w:pPr>
        <w:pStyle w:val="Heading1"/>
      </w:pPr>
      <w:r>
        <w:t>11. Approval Boundaries</w:t>
      </w:r>
    </w:p>
    <w:p w14:paraId="7AE4BB3E" w14:textId="77777777" w:rsidR="005E64C9" w:rsidRDefault="00000000">
      <w:pPr>
        <w:pStyle w:val="ListBullet"/>
        <w:spacing w:line="264" w:lineRule="auto"/>
      </w:pPr>
      <w:r>
        <w:rPr>
          <w:color w:val="000000"/>
          <w:sz w:val="21"/>
        </w:rPr>
        <w:t>No fake detection accuracy will be written before implementation. Accuracy must be computed from output files.</w:t>
      </w:r>
    </w:p>
    <w:p w14:paraId="33F04005" w14:textId="77777777" w:rsidR="005E64C9" w:rsidRDefault="00000000">
      <w:pPr>
        <w:pStyle w:val="ListBullet"/>
        <w:spacing w:line="264" w:lineRule="auto"/>
      </w:pPr>
      <w:r>
        <w:rPr>
          <w:color w:val="000000"/>
          <w:sz w:val="21"/>
        </w:rPr>
        <w:t>Ground truth is for validation only and must not be used as an input to detection.</w:t>
      </w:r>
    </w:p>
    <w:p w14:paraId="22D4DB75" w14:textId="77777777" w:rsidR="005E64C9" w:rsidRDefault="00000000">
      <w:pPr>
        <w:pStyle w:val="ListBullet"/>
        <w:spacing w:line="264" w:lineRule="auto"/>
      </w:pPr>
      <w:r>
        <w:rPr>
          <w:color w:val="000000"/>
          <w:sz w:val="21"/>
        </w:rPr>
        <w:t>The project represents tower-level telecom mobility, not GPS-level personal tracking.</w:t>
      </w:r>
    </w:p>
    <w:p w14:paraId="5AF3D099" w14:textId="77777777" w:rsidR="005E64C9" w:rsidRDefault="00000000">
      <w:pPr>
        <w:pStyle w:val="ListBullet"/>
        <w:spacing w:line="264" w:lineRule="auto"/>
      </w:pPr>
      <w:r>
        <w:rPr>
          <w:color w:val="000000"/>
          <w:sz w:val="21"/>
        </w:rPr>
        <w:t>The first implementation should remain rule-based and explainable before adding machine learning.</w:t>
      </w:r>
    </w:p>
    <w:p w14:paraId="56966728" w14:textId="77777777" w:rsidR="005E64C9" w:rsidRDefault="00000000">
      <w:pPr>
        <w:pStyle w:val="Heading1"/>
      </w:pPr>
      <w:r>
        <w:t>12. Conclusion</w:t>
      </w:r>
    </w:p>
    <w:p w14:paraId="630040BF" w14:textId="77777777" w:rsidR="005E64C9" w:rsidRDefault="00000000">
      <w:r>
        <w:rPr>
          <w:color w:val="000000"/>
        </w:rPr>
        <w:t>The project is ready for implementation because the scope, parameters, personas, validation method and expected outputs are now defined. The next step is to implement the dataset generator and detection pipeline exactly according to the approved logic, then calculate validation metrics from actual outputs.</w:t>
      </w:r>
    </w:p>
    <w:sectPr w:rsidR="005E64C9" w:rsidSect="00034616">
      <w:headerReference w:type="default" r:id="rId8"/>
      <w:footerReference w:type="default" r:id="rId9"/>
      <w:pgSz w:w="12240" w:h="15840"/>
      <w:pgMar w:top="1224" w:right="1224" w:bottom="1224" w:left="1224"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1B3D" w14:textId="77777777" w:rsidR="0021075B" w:rsidRDefault="0021075B">
      <w:pPr>
        <w:spacing w:after="0" w:line="240" w:lineRule="auto"/>
      </w:pPr>
      <w:r>
        <w:separator/>
      </w:r>
    </w:p>
  </w:endnote>
  <w:endnote w:type="continuationSeparator" w:id="0">
    <w:p w14:paraId="1BCD8DFB" w14:textId="77777777" w:rsidR="0021075B" w:rsidRDefault="0021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97F4" w14:textId="77777777" w:rsidR="005E64C9" w:rsidRDefault="00000000">
    <w:pPr>
      <w:pStyle w:val="Footer"/>
      <w:jc w:val="center"/>
    </w:pPr>
    <w:r>
      <w:rPr>
        <w:color w:val="5A5A5A"/>
        <w:sz w:val="17"/>
      </w:rPr>
      <w:t xml:space="preserve">Guide approval draft | Page </w:t>
    </w:r>
    <w:r>
      <w:fldChar w:fldCharType="begin"/>
    </w:r>
    <w:r>
      <w:instrText>PAGE</w:instrText>
    </w:r>
    <w:r>
      <w:fldChar w:fldCharType="separate"/>
    </w:r>
    <w:r w:rsidR="00A66B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73E75" w14:textId="77777777" w:rsidR="0021075B" w:rsidRDefault="0021075B">
      <w:pPr>
        <w:spacing w:after="0" w:line="240" w:lineRule="auto"/>
      </w:pPr>
      <w:r>
        <w:separator/>
      </w:r>
    </w:p>
  </w:footnote>
  <w:footnote w:type="continuationSeparator" w:id="0">
    <w:p w14:paraId="29BED175" w14:textId="77777777" w:rsidR="0021075B" w:rsidRDefault="0021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34DE" w14:textId="77777777" w:rsidR="005E64C9" w:rsidRDefault="00000000">
    <w:pPr>
      <w:pStyle w:val="Header"/>
      <w:jc w:val="center"/>
    </w:pPr>
    <w:r>
      <w:rPr>
        <w:color w:val="5A5A5A"/>
        <w:sz w:val="17"/>
      </w:rPr>
      <w:t>Project Vision Document | Telecom Mobility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377265">
    <w:abstractNumId w:val="8"/>
  </w:num>
  <w:num w:numId="2" w16cid:durableId="1161971056">
    <w:abstractNumId w:val="6"/>
  </w:num>
  <w:num w:numId="3" w16cid:durableId="745344412">
    <w:abstractNumId w:val="5"/>
  </w:num>
  <w:num w:numId="4" w16cid:durableId="1139685921">
    <w:abstractNumId w:val="4"/>
  </w:num>
  <w:num w:numId="5" w16cid:durableId="141780403">
    <w:abstractNumId w:val="7"/>
  </w:num>
  <w:num w:numId="6" w16cid:durableId="555430841">
    <w:abstractNumId w:val="3"/>
  </w:num>
  <w:num w:numId="7" w16cid:durableId="151408679">
    <w:abstractNumId w:val="2"/>
  </w:num>
  <w:num w:numId="8" w16cid:durableId="548758762">
    <w:abstractNumId w:val="1"/>
  </w:num>
  <w:num w:numId="9" w16cid:durableId="1924484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75B"/>
    <w:rsid w:val="0029639D"/>
    <w:rsid w:val="00326F90"/>
    <w:rsid w:val="003E7154"/>
    <w:rsid w:val="005E64C9"/>
    <w:rsid w:val="0071446E"/>
    <w:rsid w:val="00A66B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8A2C8"/>
  <w14:defaultImageDpi w14:val="300"/>
  <w15:docId w15:val="{56F48101-EF44-483C-B987-74333349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Project Vision and Scope Telecom Mobility Intelligence</dc:title>
  <dc:subject>Telecom Mobility Intelligence for Stay, Home and Work Location Detection using Synthetic CDR Data</dc:subject>
  <dc:creator>Codex</dc:creator>
  <cp:keywords/>
  <dc:description>generated by python-docx</dc:description>
  <cp:lastModifiedBy>Vedika Naidu</cp:lastModifiedBy>
  <cp:revision>4</cp:revision>
  <dcterms:created xsi:type="dcterms:W3CDTF">2013-12-23T23:15:00Z</dcterms:created>
  <dcterms:modified xsi:type="dcterms:W3CDTF">2026-06-22T05:56:00Z</dcterms:modified>
  <cp:category/>
</cp:coreProperties>
</file>